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贵州省兽药经营许可证行政区域固定编号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51"/>
        <w:gridCol w:w="1275"/>
        <w:gridCol w:w="993"/>
        <w:gridCol w:w="1134"/>
        <w:gridCol w:w="955"/>
        <w:gridCol w:w="1310"/>
        <w:gridCol w:w="720"/>
        <w:gridCol w:w="1409"/>
        <w:gridCol w:w="9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辖区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辖区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辖区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辖区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辖区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编号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云岩区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001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绥阳县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019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荔波县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037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麻江县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055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纳雍县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南明区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002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正安县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020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三都县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038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榕江县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056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织金县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花溪区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003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道真县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021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龙里县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039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天柱县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057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大方县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白云区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004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桐梓县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022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长顺县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040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从江县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058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黔西县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乌当区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005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播州区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023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惠水县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041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碧江区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059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六枝特区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小河区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006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汇川区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024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平塘县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042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石阡县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060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盘县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清镇市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007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西秀区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025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凯里市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043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沿河县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061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水城县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开阳县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008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镇宁县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026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镇远县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044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江口县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062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钟山区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修文县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009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紫云县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027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三穗县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045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万山特区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063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兴义市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息锋县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010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普定县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028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丹寨县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046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玉屏县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064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普安县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红花岗区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011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关岭县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029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岑巩县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047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松桃县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065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贞丰县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湄潭县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012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平坝县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030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黎平县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048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思南县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066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晴隆县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赤水市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013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都匀市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031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雷山县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049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德江县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067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册亨县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余庆县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014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贵定县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032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锦屏县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050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印江县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068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望谟县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务川县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015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福泉县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033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黄平县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051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七星关区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069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兴仁县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习水县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016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罗甸县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034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剑河县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052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赫章县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070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安龙县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凤冈县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017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瓮安县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035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施秉县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053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金沙县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071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观山湖区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仁怀市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018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独山县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036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台江县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054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威宁县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072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贵安新区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090</w:t>
            </w:r>
          </w:p>
        </w:tc>
      </w:tr>
    </w:tbl>
    <w:p>
      <w:pPr>
        <w:spacing w:line="620" w:lineRule="exact"/>
        <w:rPr>
          <w:rFonts w:hint="eastAsia" w:ascii="仿宋" w:hAnsi="仿宋" w:eastAsia="仿宋"/>
          <w:sz w:val="44"/>
        </w:rPr>
      </w:pPr>
      <w:r>
        <w:rPr>
          <w:rFonts w:hint="eastAsia" w:ascii="仿宋" w:hAnsi="仿宋" w:eastAsia="仿宋"/>
          <w:sz w:val="32"/>
          <w:szCs w:val="32"/>
        </w:rPr>
        <w:t>注：全国统一编号中，贵州省固定编号为24</w:t>
      </w:r>
    </w:p>
    <w:p>
      <w:pPr>
        <w:pStyle w:val="10"/>
        <w:spacing w:line="500" w:lineRule="exact"/>
        <w:ind w:firstLine="2240" w:firstLineChars="700"/>
        <w:rPr>
          <w:rFonts w:hint="eastAsia" w:eastAsia="方正仿宋简体"/>
          <w:bCs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335" w:bottom="1417" w:left="155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Align="top"/>
      <w:pBdr>
        <w:between w:val="none" w:color="auto" w:sz="0" w:space="0"/>
      </w:pBdr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7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54BF"/>
    <w:rsid w:val="00177822"/>
    <w:rsid w:val="00AF54BF"/>
    <w:rsid w:val="E9758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sz w:val="44"/>
      <w:szCs w:val="4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 Char"/>
    <w:basedOn w:val="1"/>
    <w:qFormat/>
    <w:uiPriority w:val="0"/>
    <w:pPr>
      <w:tabs>
        <w:tab w:val="left" w:pos="360"/>
      </w:tabs>
    </w:pPr>
    <w:rPr>
      <w:rFonts w:ascii="Times New Roman" w:hAnsi="Times New Roman" w:eastAsia="宋体" w:cs="Times New Roman"/>
      <w:sz w:val="44"/>
      <w:szCs w:val="44"/>
    </w:rPr>
  </w:style>
  <w:style w:type="paragraph" w:customStyle="1" w:styleId="10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122</Words>
  <Characters>698</Characters>
  <Lines>5</Lines>
  <Paragraphs>1</Paragraphs>
  <TotalTime>1</TotalTime>
  <ScaleCrop>false</ScaleCrop>
  <LinksUpToDate>false</LinksUpToDate>
  <CharactersWithSpaces>819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2017-05-26T16:53:00Z</dcterms:created>
  <dc:creator>yzyzc</dc:creator>
  <cp:lastModifiedBy>ysgz</cp:lastModifiedBy>
  <dcterms:modified xsi:type="dcterms:W3CDTF">2023-10-18T14:31:03Z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