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3F03" w:rsidRDefault="002C3F03" w:rsidP="002C3F03">
      <w:pPr>
        <w:spacing w:line="620" w:lineRule="exact"/>
        <w:rPr>
          <w:rFonts w:ascii="黑体" w:eastAsia="黑体" w:hAnsi="黑体" w:cs="黑体" w:hint="eastAsia"/>
          <w:bCs/>
          <w:sz w:val="32"/>
          <w:szCs w:val="32"/>
        </w:rPr>
      </w:pPr>
      <w:r>
        <w:rPr>
          <w:rFonts w:ascii="黑体" w:eastAsia="黑体" w:hAnsi="黑体" w:cs="黑体" w:hint="eastAsia"/>
          <w:bCs/>
          <w:sz w:val="32"/>
          <w:szCs w:val="32"/>
        </w:rPr>
        <w:t>附件</w:t>
      </w:r>
    </w:p>
    <w:p w:rsidR="002C3F03" w:rsidRDefault="002C3F03" w:rsidP="002C3F03">
      <w:pPr>
        <w:spacing w:line="620" w:lineRule="exact"/>
        <w:rPr>
          <w:rFonts w:ascii="黑体" w:eastAsia="黑体" w:hAnsi="黑体" w:cs="黑体" w:hint="eastAsia"/>
          <w:bCs/>
          <w:sz w:val="32"/>
          <w:szCs w:val="32"/>
        </w:rPr>
      </w:pPr>
    </w:p>
    <w:p w:rsidR="002C3F03" w:rsidRDefault="002C3F03" w:rsidP="002C3F03">
      <w:pPr>
        <w:widowControl/>
        <w:snapToGrid w:val="0"/>
        <w:spacing w:afterLines="50" w:line="620" w:lineRule="exact"/>
        <w:jc w:val="center"/>
        <w:rPr>
          <w:rFonts w:ascii="方正小标宋简体" w:eastAsia="方正小标宋简体" w:hAnsi="方正小标宋简体" w:cs="方正小标宋简体" w:hint="eastAsia"/>
          <w:bCs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bCs/>
          <w:sz w:val="44"/>
          <w:szCs w:val="44"/>
        </w:rPr>
        <w:t>2017年贵州省兽药质量安全追溯系统建设工作实施方案</w:t>
      </w:r>
    </w:p>
    <w:p w:rsidR="002C3F03" w:rsidRDefault="002C3F03" w:rsidP="002C3F03">
      <w:pPr>
        <w:widowControl/>
        <w:snapToGrid w:val="0"/>
        <w:spacing w:afterLines="50" w:line="620" w:lineRule="exact"/>
        <w:jc w:val="center"/>
        <w:rPr>
          <w:rFonts w:ascii="方正小标宋简体" w:eastAsia="方正小标宋简体" w:hAnsi="方正小标宋简体" w:cs="方正小标宋简体" w:hint="eastAsia"/>
          <w:bCs/>
          <w:sz w:val="44"/>
          <w:szCs w:val="44"/>
        </w:rPr>
      </w:pPr>
    </w:p>
    <w:p w:rsidR="002C3F03" w:rsidRDefault="002C3F03" w:rsidP="002C3F03">
      <w:pPr>
        <w:widowControl/>
        <w:shd w:val="clear" w:color="auto" w:fill="FFFFFF"/>
        <w:spacing w:line="620" w:lineRule="exact"/>
        <w:ind w:firstLineChars="200" w:firstLine="640"/>
        <w:jc w:val="left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" w:hAnsi="Times New Roman" w:cs="Times New Roman"/>
          <w:kern w:val="0"/>
          <w:sz w:val="32"/>
          <w:szCs w:val="32"/>
        </w:rPr>
        <w:t>兽药是畜牧业发展的重要投入品之一。目前，我省假劣兽药、养殖环节滥用兽药和兽药抽检不确认等现象仍有发生，建设兽药质量安全追溯系统是强化我省兽药安全监管，</w:t>
      </w:r>
      <w:r>
        <w:rPr>
          <w:rFonts w:ascii="Times New Roman" w:eastAsia="仿宋_GB2312" w:hAnsi="Times New Roman" w:cs="Times New Roman"/>
          <w:sz w:val="32"/>
          <w:szCs w:val="32"/>
        </w:rPr>
        <w:t>实现对兽药生产、经营和监管部门对兽药产品流转的全程可追溯，是我省兽药管理规范、有序和安全的有效手段，是</w:t>
      </w:r>
      <w:r>
        <w:rPr>
          <w:rFonts w:ascii="Times New Roman" w:eastAsia="仿宋" w:hAnsi="Times New Roman" w:cs="Times New Roman"/>
          <w:kern w:val="0"/>
          <w:sz w:val="32"/>
          <w:szCs w:val="32"/>
        </w:rPr>
        <w:t>畜产品安全和食品安全的重要保障。根据农业部公告第</w:t>
      </w:r>
      <w:r>
        <w:rPr>
          <w:rFonts w:ascii="Times New Roman" w:eastAsia="仿宋" w:hAnsi="Times New Roman" w:cs="Times New Roman"/>
          <w:kern w:val="0"/>
          <w:sz w:val="32"/>
          <w:szCs w:val="32"/>
        </w:rPr>
        <w:t>2210</w:t>
      </w:r>
      <w:r>
        <w:rPr>
          <w:rFonts w:ascii="Times New Roman" w:eastAsia="仿宋" w:hAnsi="Times New Roman" w:cs="Times New Roman"/>
          <w:kern w:val="0"/>
          <w:sz w:val="32"/>
          <w:szCs w:val="32"/>
        </w:rPr>
        <w:t>号和重大动物疫病防控延伸绩效管理的要求，</w:t>
      </w:r>
      <w:r>
        <w:rPr>
          <w:rFonts w:ascii="Times New Roman" w:eastAsia="仿宋" w:hAnsi="Times New Roman" w:cs="Times New Roman"/>
          <w:sz w:val="32"/>
          <w:szCs w:val="32"/>
        </w:rPr>
        <w:t>制定本方案。</w:t>
      </w:r>
    </w:p>
    <w:p w:rsidR="002C3F03" w:rsidRDefault="002C3F03" w:rsidP="002C3F03">
      <w:pPr>
        <w:widowControl/>
        <w:numPr>
          <w:ilvl w:val="0"/>
          <w:numId w:val="1"/>
        </w:numPr>
        <w:shd w:val="clear" w:color="auto" w:fill="FFFFFF"/>
        <w:spacing w:line="620" w:lineRule="exact"/>
        <w:jc w:val="left"/>
        <w:rPr>
          <w:rFonts w:ascii="黑体" w:eastAsia="黑体" w:hAnsi="黑体" w:cs="黑体" w:hint="eastAsia"/>
          <w:kern w:val="0"/>
          <w:sz w:val="32"/>
          <w:szCs w:val="32"/>
        </w:rPr>
      </w:pPr>
      <w:r>
        <w:rPr>
          <w:rFonts w:ascii="黑体" w:eastAsia="黑体" w:hAnsi="黑体" w:cs="黑体" w:hint="eastAsia"/>
          <w:kern w:val="0"/>
          <w:sz w:val="32"/>
          <w:szCs w:val="32"/>
        </w:rPr>
        <w:t>工作目标</w:t>
      </w:r>
    </w:p>
    <w:p w:rsidR="002C3F03" w:rsidRDefault="002C3F03" w:rsidP="002C3F03">
      <w:pPr>
        <w:widowControl/>
        <w:shd w:val="clear" w:color="auto" w:fill="FFFFFF"/>
        <w:spacing w:line="620" w:lineRule="exact"/>
        <w:ind w:firstLineChars="200" w:firstLine="640"/>
        <w:jc w:val="left"/>
        <w:rPr>
          <w:rFonts w:ascii="Times New Roman" w:eastAsia="仿宋" w:hAnsi="Times New Roman" w:cs="Times New Roman"/>
          <w:kern w:val="0"/>
          <w:sz w:val="32"/>
          <w:szCs w:val="32"/>
        </w:rPr>
      </w:pPr>
      <w:r>
        <w:rPr>
          <w:rFonts w:ascii="Times New Roman" w:eastAsia="仿宋" w:hAnsi="Times New Roman" w:cs="Times New Roman"/>
          <w:sz w:val="32"/>
          <w:szCs w:val="32"/>
        </w:rPr>
        <w:t>按照</w:t>
      </w:r>
      <w:r>
        <w:rPr>
          <w:rFonts w:ascii="Times New Roman" w:eastAsia="仿宋" w:hAnsi="Times New Roman" w:cs="Times New Roman"/>
          <w:sz w:val="32"/>
          <w:szCs w:val="32"/>
        </w:rPr>
        <w:t>“</w:t>
      </w:r>
      <w:r>
        <w:rPr>
          <w:rFonts w:ascii="Times New Roman" w:eastAsia="仿宋" w:hAnsi="Times New Roman" w:cs="Times New Roman"/>
          <w:sz w:val="32"/>
          <w:szCs w:val="32"/>
        </w:rPr>
        <w:t>先行试点、分步实施、逐步推进</w:t>
      </w:r>
      <w:r>
        <w:rPr>
          <w:rFonts w:ascii="Times New Roman" w:eastAsia="仿宋" w:hAnsi="Times New Roman" w:cs="Times New Roman"/>
          <w:sz w:val="32"/>
          <w:szCs w:val="32"/>
        </w:rPr>
        <w:t>”</w:t>
      </w:r>
      <w:r>
        <w:rPr>
          <w:rFonts w:ascii="Times New Roman" w:eastAsia="仿宋" w:hAnsi="Times New Roman" w:cs="Times New Roman"/>
          <w:sz w:val="32"/>
          <w:szCs w:val="32"/>
        </w:rPr>
        <w:t>原则，今年我省建设</w:t>
      </w:r>
      <w:r>
        <w:rPr>
          <w:rFonts w:ascii="Times New Roman" w:eastAsia="仿宋" w:hAnsi="Times New Roman" w:cs="Times New Roman"/>
          <w:sz w:val="32"/>
          <w:szCs w:val="32"/>
        </w:rPr>
        <w:t>305</w:t>
      </w:r>
      <w:r>
        <w:rPr>
          <w:rFonts w:ascii="Times New Roman" w:eastAsia="仿宋" w:hAnsi="Times New Roman" w:cs="Times New Roman"/>
          <w:sz w:val="32"/>
          <w:szCs w:val="32"/>
        </w:rPr>
        <w:t>家兽药质量安全追溯系统建设工作。</w:t>
      </w:r>
    </w:p>
    <w:p w:rsidR="002C3F03" w:rsidRDefault="002C3F03" w:rsidP="002C3F03">
      <w:pPr>
        <w:widowControl/>
        <w:shd w:val="clear" w:color="auto" w:fill="FFFFFF"/>
        <w:spacing w:line="620" w:lineRule="exact"/>
        <w:ind w:firstLineChars="200" w:firstLine="640"/>
        <w:jc w:val="left"/>
        <w:rPr>
          <w:rFonts w:ascii="黑体" w:eastAsia="黑体" w:hAnsi="黑体" w:cs="黑体" w:hint="eastAsia"/>
          <w:kern w:val="0"/>
          <w:sz w:val="32"/>
          <w:szCs w:val="32"/>
        </w:rPr>
      </w:pPr>
      <w:r>
        <w:rPr>
          <w:rFonts w:ascii="黑体" w:eastAsia="黑体" w:hAnsi="黑体" w:cs="黑体" w:hint="eastAsia"/>
          <w:kern w:val="0"/>
          <w:sz w:val="32"/>
          <w:szCs w:val="32"/>
        </w:rPr>
        <w:t>二、建设内容</w:t>
      </w:r>
    </w:p>
    <w:p w:rsidR="002C3F03" w:rsidRDefault="002C3F03" w:rsidP="002C3F03">
      <w:pPr>
        <w:spacing w:line="620" w:lineRule="exact"/>
        <w:ind w:firstLineChars="196" w:firstLine="627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楷体" w:eastAsia="楷体" w:hAnsi="楷体" w:cs="楷体" w:hint="eastAsia"/>
          <w:sz w:val="32"/>
          <w:szCs w:val="32"/>
        </w:rPr>
        <w:t>（一）建设任务。</w:t>
      </w:r>
      <w:r>
        <w:rPr>
          <w:rFonts w:ascii="Times New Roman" w:eastAsia="仿宋_GB2312" w:hAnsi="Times New Roman" w:cs="Times New Roman"/>
          <w:sz w:val="32"/>
          <w:szCs w:val="32"/>
        </w:rPr>
        <w:t>一是省级建设任务。在贵阳和遵义市各建</w:t>
      </w:r>
      <w:r>
        <w:rPr>
          <w:rFonts w:ascii="Times New Roman" w:eastAsia="仿宋_GB2312" w:hAnsi="Times New Roman" w:cs="Times New Roman"/>
          <w:sz w:val="32"/>
          <w:szCs w:val="32"/>
        </w:rPr>
        <w:t>20</w:t>
      </w:r>
      <w:r>
        <w:rPr>
          <w:rFonts w:ascii="Times New Roman" w:eastAsia="仿宋_GB2312" w:hAnsi="Times New Roman" w:cs="Times New Roman"/>
          <w:sz w:val="32"/>
          <w:szCs w:val="32"/>
        </w:rPr>
        <w:t>家兽药经营企业，在安顺市、黔南州、黔东南州、铜仁市、毕节市、六盘水市、黔西南州和威宁县各建</w:t>
      </w:r>
      <w:r>
        <w:rPr>
          <w:rFonts w:ascii="Times New Roman" w:eastAsia="仿宋_GB2312" w:hAnsi="Times New Roman" w:cs="Times New Roman"/>
          <w:sz w:val="32"/>
          <w:szCs w:val="32"/>
        </w:rPr>
        <w:t>10</w:t>
      </w:r>
      <w:r>
        <w:rPr>
          <w:rFonts w:ascii="Times New Roman" w:eastAsia="仿宋_GB2312" w:hAnsi="Times New Roman" w:cs="Times New Roman"/>
          <w:sz w:val="32"/>
          <w:szCs w:val="32"/>
        </w:rPr>
        <w:t>家兽药经营企业；二是市州县建设任务。贵阳市、遵义市，安顺市、黔南州、黔东南州、铜仁市、毕节市、六盘水市、黔西南州义市各建</w:t>
      </w:r>
      <w:r>
        <w:rPr>
          <w:rFonts w:ascii="Times New Roman" w:eastAsia="仿宋_GB2312" w:hAnsi="Times New Roman" w:cs="Times New Roman"/>
          <w:sz w:val="32"/>
          <w:szCs w:val="32"/>
        </w:rPr>
        <w:t>20</w:t>
      </w:r>
      <w:r>
        <w:rPr>
          <w:rFonts w:ascii="Times New Roman" w:eastAsia="仿宋_GB2312" w:hAnsi="Times New Roman" w:cs="Times New Roman"/>
          <w:sz w:val="32"/>
          <w:szCs w:val="32"/>
        </w:rPr>
        <w:t>家兽药经营企业，威宁县建</w:t>
      </w:r>
      <w:r>
        <w:rPr>
          <w:rFonts w:ascii="Times New Roman" w:eastAsia="仿宋_GB2312" w:hAnsi="Times New Roman" w:cs="Times New Roman"/>
          <w:sz w:val="32"/>
          <w:szCs w:val="32"/>
        </w:rPr>
        <w:t>5</w:t>
      </w:r>
      <w:r>
        <w:rPr>
          <w:rFonts w:ascii="Times New Roman" w:eastAsia="仿宋_GB2312" w:hAnsi="Times New Roman" w:cs="Times New Roman"/>
          <w:sz w:val="32"/>
          <w:szCs w:val="32"/>
        </w:rPr>
        <w:t>家兽药经营企业。</w:t>
      </w:r>
    </w:p>
    <w:p w:rsidR="002C3F03" w:rsidRDefault="002C3F03" w:rsidP="002C3F03">
      <w:pPr>
        <w:widowControl/>
        <w:shd w:val="clear" w:color="auto" w:fill="FFFFFF"/>
        <w:spacing w:line="620" w:lineRule="exact"/>
        <w:ind w:firstLineChars="150" w:firstLine="480"/>
        <w:jc w:val="left"/>
        <w:rPr>
          <w:rFonts w:ascii="楷体" w:eastAsia="楷体" w:hAnsi="楷体" w:cs="楷体" w:hint="eastAsia"/>
          <w:sz w:val="32"/>
          <w:szCs w:val="32"/>
        </w:rPr>
      </w:pPr>
      <w:r>
        <w:rPr>
          <w:rFonts w:ascii="楷体" w:eastAsia="楷体" w:hAnsi="楷体" w:cs="楷体" w:hint="eastAsia"/>
          <w:sz w:val="32"/>
          <w:szCs w:val="32"/>
        </w:rPr>
        <w:lastRenderedPageBreak/>
        <w:t>（二）硬件设备</w:t>
      </w:r>
    </w:p>
    <w:p w:rsidR="002C3F03" w:rsidRDefault="002C3F03" w:rsidP="002C3F03">
      <w:pPr>
        <w:spacing w:line="620" w:lineRule="exact"/>
        <w:ind w:firstLineChars="200" w:firstLine="640"/>
        <w:rPr>
          <w:rFonts w:ascii="Times New Roman" w:eastAsia="仿宋" w:hAnsi="Times New Roman" w:cs="Times New Roman"/>
          <w:sz w:val="32"/>
          <w:szCs w:val="32"/>
        </w:rPr>
      </w:pPr>
      <w:r>
        <w:rPr>
          <w:rFonts w:ascii="Times New Roman" w:eastAsia="仿宋" w:hAnsi="Times New Roman" w:cs="Times New Roman"/>
          <w:sz w:val="32"/>
          <w:szCs w:val="32"/>
        </w:rPr>
        <w:t>兽药二维码扫描枪</w:t>
      </w:r>
      <w:r>
        <w:rPr>
          <w:rFonts w:ascii="Times New Roman" w:eastAsia="仿宋" w:hAnsi="Times New Roman" w:cs="Times New Roman"/>
          <w:sz w:val="32"/>
          <w:szCs w:val="32"/>
        </w:rPr>
        <w:t>1</w:t>
      </w:r>
      <w:r>
        <w:rPr>
          <w:rFonts w:ascii="Times New Roman" w:eastAsia="仿宋" w:hAnsi="Times New Roman" w:cs="Times New Roman"/>
          <w:sz w:val="32"/>
          <w:szCs w:val="32"/>
        </w:rPr>
        <w:t>只，票据打印机</w:t>
      </w:r>
      <w:r>
        <w:rPr>
          <w:rFonts w:ascii="Times New Roman" w:eastAsia="仿宋" w:hAnsi="Times New Roman" w:cs="Times New Roman"/>
          <w:sz w:val="32"/>
          <w:szCs w:val="32"/>
        </w:rPr>
        <w:t>1</w:t>
      </w:r>
      <w:r>
        <w:rPr>
          <w:rFonts w:ascii="Times New Roman" w:eastAsia="仿宋" w:hAnsi="Times New Roman" w:cs="Times New Roman"/>
          <w:sz w:val="32"/>
          <w:szCs w:val="32"/>
        </w:rPr>
        <w:t>台，兽药经营企业自配电脑和网络。</w:t>
      </w:r>
    </w:p>
    <w:p w:rsidR="002C3F03" w:rsidRDefault="002C3F03" w:rsidP="002C3F03">
      <w:pPr>
        <w:spacing w:line="620" w:lineRule="exact"/>
        <w:ind w:firstLineChars="150" w:firstLine="480"/>
        <w:rPr>
          <w:rFonts w:ascii="楷体" w:eastAsia="楷体" w:hAnsi="楷体" w:cs="楷体" w:hint="eastAsia"/>
          <w:sz w:val="32"/>
          <w:szCs w:val="32"/>
        </w:rPr>
      </w:pPr>
      <w:r>
        <w:rPr>
          <w:rFonts w:ascii="楷体" w:eastAsia="楷体" w:hAnsi="楷体" w:cs="楷体" w:hint="eastAsia"/>
          <w:sz w:val="32"/>
          <w:szCs w:val="32"/>
        </w:rPr>
        <w:t>（三）建设经费</w:t>
      </w:r>
    </w:p>
    <w:p w:rsidR="002C3F03" w:rsidRDefault="002C3F03" w:rsidP="002C3F03">
      <w:pPr>
        <w:spacing w:line="620" w:lineRule="exact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/>
          <w:sz w:val="32"/>
          <w:szCs w:val="32"/>
        </w:rPr>
        <w:t>省级投入</w:t>
      </w:r>
      <w:r>
        <w:rPr>
          <w:rFonts w:ascii="Times New Roman" w:eastAsia="仿宋_GB2312" w:hAnsi="Times New Roman" w:cs="Times New Roman"/>
          <w:sz w:val="32"/>
          <w:szCs w:val="32"/>
        </w:rPr>
        <w:t>60</w:t>
      </w:r>
      <w:r>
        <w:rPr>
          <w:rFonts w:ascii="Times New Roman" w:eastAsia="仿宋_GB2312" w:hAnsi="Times New Roman" w:cs="Times New Roman"/>
          <w:sz w:val="32"/>
          <w:szCs w:val="32"/>
        </w:rPr>
        <w:t>万元用于</w:t>
      </w:r>
      <w:r>
        <w:rPr>
          <w:rFonts w:ascii="Times New Roman" w:eastAsia="仿宋" w:hAnsi="Times New Roman" w:cs="Times New Roman"/>
          <w:kern w:val="0"/>
          <w:sz w:val="32"/>
          <w:szCs w:val="32"/>
        </w:rPr>
        <w:t>兽药质量安全追溯系统</w:t>
      </w:r>
      <w:r>
        <w:rPr>
          <w:rFonts w:ascii="Times New Roman" w:eastAsia="仿宋_GB2312" w:hAnsi="Times New Roman" w:cs="Times New Roman"/>
          <w:sz w:val="32"/>
          <w:szCs w:val="32"/>
        </w:rPr>
        <w:t>建设省级补助资金，建设</w:t>
      </w:r>
      <w:r>
        <w:rPr>
          <w:rFonts w:ascii="Times New Roman" w:eastAsia="仿宋_GB2312" w:hAnsi="Times New Roman" w:cs="Times New Roman"/>
          <w:sz w:val="32"/>
          <w:szCs w:val="32"/>
        </w:rPr>
        <w:t>120</w:t>
      </w:r>
      <w:r>
        <w:rPr>
          <w:rFonts w:ascii="Times New Roman" w:eastAsia="仿宋_GB2312" w:hAnsi="Times New Roman" w:cs="Times New Roman"/>
          <w:sz w:val="32"/>
          <w:szCs w:val="32"/>
        </w:rPr>
        <w:t>家兽药经营企业。市州县级</w:t>
      </w:r>
      <w:r>
        <w:rPr>
          <w:rFonts w:ascii="Times New Roman" w:eastAsia="仿宋" w:hAnsi="Times New Roman" w:cs="Times New Roman"/>
          <w:kern w:val="0"/>
          <w:sz w:val="32"/>
          <w:szCs w:val="32"/>
        </w:rPr>
        <w:t>建设经费由各地自行解决。</w:t>
      </w:r>
    </w:p>
    <w:p w:rsidR="002C3F03" w:rsidRDefault="002C3F03" w:rsidP="002C3F03">
      <w:pPr>
        <w:spacing w:line="620" w:lineRule="exact"/>
        <w:ind w:firstLineChars="200" w:firstLine="640"/>
        <w:rPr>
          <w:rFonts w:ascii="黑体" w:eastAsia="黑体" w:hAnsi="黑体" w:cs="黑体" w:hint="eastAsia"/>
          <w:sz w:val="32"/>
          <w:szCs w:val="32"/>
        </w:rPr>
      </w:pPr>
      <w:r>
        <w:rPr>
          <w:rFonts w:ascii="黑体" w:eastAsia="黑体" w:hAnsi="黑体" w:cs="黑体" w:hint="eastAsia"/>
          <w:kern w:val="0"/>
          <w:sz w:val="32"/>
          <w:szCs w:val="32"/>
        </w:rPr>
        <w:t>三、工作要求</w:t>
      </w:r>
    </w:p>
    <w:p w:rsidR="002C3F03" w:rsidRDefault="002C3F03" w:rsidP="002C3F03">
      <w:pPr>
        <w:spacing w:line="620" w:lineRule="exact"/>
        <w:ind w:firstLineChars="200" w:firstLine="640"/>
        <w:rPr>
          <w:rFonts w:ascii="Times New Roman" w:eastAsia="仿宋" w:hAnsi="Times New Roman" w:cs="Times New Roman"/>
          <w:kern w:val="0"/>
          <w:sz w:val="32"/>
          <w:szCs w:val="32"/>
        </w:rPr>
      </w:pPr>
      <w:r>
        <w:rPr>
          <w:rFonts w:ascii="楷体" w:eastAsia="楷体" w:hAnsi="楷体" w:cs="楷体" w:hint="eastAsia"/>
          <w:kern w:val="0"/>
          <w:sz w:val="32"/>
          <w:szCs w:val="32"/>
        </w:rPr>
        <w:t>（一）高度重视，狠抓落实。</w:t>
      </w:r>
      <w:r>
        <w:rPr>
          <w:rFonts w:ascii="Times New Roman" w:eastAsia="仿宋" w:hAnsi="Times New Roman" w:cs="Times New Roman"/>
          <w:sz w:val="32"/>
          <w:szCs w:val="32"/>
        </w:rPr>
        <w:t>各地要高度</w:t>
      </w:r>
      <w:r>
        <w:rPr>
          <w:rFonts w:ascii="Times New Roman" w:eastAsia="仿宋" w:hAnsi="Times New Roman" w:cs="Times New Roman"/>
          <w:kern w:val="0"/>
          <w:sz w:val="32"/>
          <w:szCs w:val="32"/>
        </w:rPr>
        <w:t>重视兽药质量安全追溯系统建设实施工作，将兽药经营环节追溯管理作为当前兽药监管工作的重要内容，要</w:t>
      </w:r>
      <w:r>
        <w:rPr>
          <w:rFonts w:ascii="Times New Roman" w:eastAsia="仿宋" w:hAnsi="Times New Roman" w:cs="Times New Roman"/>
          <w:sz w:val="32"/>
          <w:szCs w:val="32"/>
        </w:rPr>
        <w:t>安排专人负责组织</w:t>
      </w:r>
      <w:r>
        <w:rPr>
          <w:rFonts w:ascii="Times New Roman" w:eastAsia="仿宋" w:hAnsi="Times New Roman" w:cs="Times New Roman"/>
          <w:kern w:val="0"/>
          <w:sz w:val="32"/>
          <w:szCs w:val="32"/>
        </w:rPr>
        <w:t>辖区兽药经营企业追溯系统建设工作，负责完成在省级</w:t>
      </w:r>
      <w:r>
        <w:rPr>
          <w:rFonts w:ascii="Times New Roman" w:eastAsia="仿宋" w:hAnsi="Times New Roman" w:cs="Times New Roman"/>
          <w:sz w:val="32"/>
          <w:szCs w:val="32"/>
        </w:rPr>
        <w:t>兽药质量安全追溯系统的</w:t>
      </w:r>
      <w:r>
        <w:rPr>
          <w:rFonts w:ascii="Times New Roman" w:eastAsia="仿宋" w:hAnsi="Times New Roman" w:cs="Times New Roman"/>
          <w:kern w:val="0"/>
          <w:sz w:val="32"/>
          <w:szCs w:val="32"/>
        </w:rPr>
        <w:t>用户注册、</w:t>
      </w:r>
      <w:r>
        <w:rPr>
          <w:rFonts w:ascii="Times New Roman" w:eastAsia="仿宋" w:hAnsi="Times New Roman" w:cs="Times New Roman"/>
          <w:sz w:val="32"/>
          <w:szCs w:val="32"/>
        </w:rPr>
        <w:t>审核</w:t>
      </w:r>
      <w:r>
        <w:rPr>
          <w:rFonts w:ascii="Times New Roman" w:eastAsia="仿宋" w:hAnsi="Times New Roman" w:cs="Times New Roman"/>
          <w:kern w:val="0"/>
          <w:sz w:val="32"/>
          <w:szCs w:val="32"/>
        </w:rPr>
        <w:t>、安装工作，及时</w:t>
      </w:r>
      <w:r>
        <w:rPr>
          <w:rFonts w:ascii="Times New Roman" w:eastAsia="仿宋" w:hAnsi="Times New Roman" w:cs="Times New Roman"/>
          <w:sz w:val="32"/>
          <w:szCs w:val="32"/>
        </w:rPr>
        <w:t>协调解决</w:t>
      </w:r>
      <w:r>
        <w:rPr>
          <w:rFonts w:ascii="Times New Roman" w:eastAsia="仿宋" w:hAnsi="Times New Roman" w:cs="Times New Roman"/>
          <w:kern w:val="0"/>
          <w:sz w:val="32"/>
          <w:szCs w:val="32"/>
        </w:rPr>
        <w:t>追溯</w:t>
      </w:r>
      <w:r>
        <w:rPr>
          <w:rFonts w:ascii="Times New Roman" w:eastAsia="仿宋" w:hAnsi="Times New Roman" w:cs="Times New Roman"/>
          <w:sz w:val="32"/>
          <w:szCs w:val="32"/>
        </w:rPr>
        <w:t>系统运行中遇到的问题，保证兽药经营企业产品出入库数据信息及时上传，确保</w:t>
      </w:r>
      <w:r>
        <w:rPr>
          <w:rFonts w:ascii="Times New Roman" w:eastAsia="仿宋" w:hAnsi="Times New Roman" w:cs="Times New Roman"/>
          <w:kern w:val="0"/>
          <w:sz w:val="32"/>
          <w:szCs w:val="32"/>
        </w:rPr>
        <w:t>完成</w:t>
      </w:r>
      <w:r>
        <w:rPr>
          <w:rFonts w:ascii="Times New Roman" w:eastAsia="仿宋" w:hAnsi="Times New Roman" w:cs="Times New Roman"/>
          <w:kern w:val="0"/>
          <w:sz w:val="32"/>
          <w:szCs w:val="32"/>
        </w:rPr>
        <w:t>2017</w:t>
      </w:r>
      <w:r>
        <w:rPr>
          <w:rFonts w:ascii="Times New Roman" w:eastAsia="仿宋" w:hAnsi="Times New Roman" w:cs="Times New Roman"/>
          <w:kern w:val="0"/>
          <w:sz w:val="32"/>
          <w:szCs w:val="32"/>
        </w:rPr>
        <w:t>年工作目标。</w:t>
      </w:r>
      <w:r>
        <w:rPr>
          <w:rFonts w:ascii="Times New Roman" w:eastAsia="仿宋" w:hAnsi="Times New Roman" w:cs="Times New Roman"/>
          <w:kern w:val="0"/>
          <w:sz w:val="32"/>
          <w:szCs w:val="32"/>
        </w:rPr>
        <w:t xml:space="preserve">    </w:t>
      </w:r>
    </w:p>
    <w:p w:rsidR="002C3F03" w:rsidRDefault="002C3F03" w:rsidP="002C3F03">
      <w:pPr>
        <w:spacing w:line="620" w:lineRule="exact"/>
        <w:ind w:firstLineChars="200" w:firstLine="640"/>
        <w:rPr>
          <w:rFonts w:ascii="Times New Roman" w:eastAsia="仿宋" w:hAnsi="Times New Roman" w:cs="Times New Roman"/>
          <w:kern w:val="0"/>
          <w:sz w:val="32"/>
          <w:szCs w:val="32"/>
        </w:rPr>
      </w:pPr>
      <w:r>
        <w:rPr>
          <w:rFonts w:ascii="楷体" w:eastAsia="楷体" w:hAnsi="楷体" w:cs="楷体" w:hint="eastAsia"/>
          <w:kern w:val="0"/>
          <w:sz w:val="32"/>
          <w:szCs w:val="32"/>
        </w:rPr>
        <w:t>（二）从严审批，推进追溯。</w:t>
      </w:r>
      <w:r>
        <w:rPr>
          <w:rFonts w:ascii="Times New Roman" w:eastAsia="仿宋" w:hAnsi="Times New Roman" w:cs="Times New Roman"/>
          <w:kern w:val="0"/>
          <w:sz w:val="32"/>
          <w:szCs w:val="32"/>
        </w:rPr>
        <w:t>各地要严格按照国家相关法律法规和省级规范性文件要求，开展经营许可申请受理工作。但以下几种情形不予受理：一是对于未安装和未配备扫码设备的兽药经营企业，申请《兽药经营许可证》复验及变更的，不予受理其申报材料；二是新开办的兽药经营企业，须先在省级兽药</w:t>
      </w:r>
      <w:r>
        <w:rPr>
          <w:rFonts w:ascii="Times New Roman" w:eastAsia="仿宋" w:hAnsi="Times New Roman" w:cs="Times New Roman"/>
          <w:kern w:val="0"/>
          <w:sz w:val="32"/>
          <w:szCs w:val="32"/>
        </w:rPr>
        <w:t xml:space="preserve"> </w:t>
      </w:r>
      <w:r>
        <w:rPr>
          <w:rFonts w:ascii="Times New Roman" w:eastAsia="仿宋" w:hAnsi="Times New Roman" w:cs="Times New Roman"/>
          <w:kern w:val="0"/>
          <w:sz w:val="32"/>
          <w:szCs w:val="32"/>
        </w:rPr>
        <w:t>兽药监管平台系统中进行用户注册、审核、系统安装后，再按程序办理《兽药经营许可证》；三是对于未安装系统或未上传数据的已核</w:t>
      </w:r>
      <w:r>
        <w:rPr>
          <w:rFonts w:ascii="Times New Roman" w:eastAsia="仿宋" w:hAnsi="Times New Roman" w:cs="Times New Roman"/>
          <w:kern w:val="0"/>
          <w:sz w:val="32"/>
          <w:szCs w:val="32"/>
        </w:rPr>
        <w:lastRenderedPageBreak/>
        <w:t>发《兽药经营许可证》的企业，再申办兽用生物制品经营许可的，不予受理其申请材料。</w:t>
      </w:r>
    </w:p>
    <w:p w:rsidR="002C3F03" w:rsidRDefault="002C3F03" w:rsidP="002C3F03">
      <w:pPr>
        <w:widowControl/>
        <w:shd w:val="clear" w:color="auto" w:fill="FFFFFF"/>
        <w:spacing w:line="620" w:lineRule="exact"/>
        <w:ind w:firstLineChars="100" w:firstLine="320"/>
        <w:rPr>
          <w:rFonts w:ascii="Times New Roman" w:eastAsia="仿宋" w:hAnsi="Times New Roman" w:cs="Times New Roman"/>
          <w:sz w:val="32"/>
          <w:szCs w:val="32"/>
        </w:rPr>
      </w:pPr>
      <w:r>
        <w:rPr>
          <w:rFonts w:ascii="楷体" w:eastAsia="楷体" w:hAnsi="楷体" w:cs="楷体" w:hint="eastAsia"/>
          <w:sz w:val="32"/>
          <w:szCs w:val="32"/>
        </w:rPr>
        <w:t xml:space="preserve">　（</w:t>
      </w:r>
      <w:r>
        <w:rPr>
          <w:rFonts w:ascii="楷体" w:eastAsia="楷体" w:hAnsi="楷体" w:cs="楷体" w:hint="eastAsia"/>
          <w:kern w:val="0"/>
          <w:sz w:val="32"/>
          <w:szCs w:val="32"/>
        </w:rPr>
        <w:t>三</w:t>
      </w:r>
      <w:r>
        <w:rPr>
          <w:rFonts w:ascii="楷体" w:eastAsia="楷体" w:hAnsi="楷体" w:cs="楷体" w:hint="eastAsia"/>
          <w:sz w:val="32"/>
          <w:szCs w:val="32"/>
        </w:rPr>
        <w:t>）</w:t>
      </w:r>
      <w:r>
        <w:rPr>
          <w:rFonts w:ascii="楷体" w:eastAsia="楷体" w:hAnsi="楷体" w:cs="楷体" w:hint="eastAsia"/>
          <w:kern w:val="0"/>
          <w:sz w:val="32"/>
          <w:szCs w:val="32"/>
        </w:rPr>
        <w:t>严格检查，监督整改。</w:t>
      </w:r>
      <w:r>
        <w:rPr>
          <w:rFonts w:ascii="Times New Roman" w:eastAsia="仿宋" w:hAnsi="Times New Roman" w:cs="Times New Roman"/>
          <w:kern w:val="0"/>
          <w:sz w:val="32"/>
          <w:szCs w:val="32"/>
        </w:rPr>
        <w:t>各级兽医行政管理部门要以开展日常巡查、假兽药查处和兽药经营质量管理规范（</w:t>
      </w:r>
      <w:r>
        <w:rPr>
          <w:rFonts w:ascii="Times New Roman" w:eastAsia="仿宋" w:hAnsi="Times New Roman" w:cs="Times New Roman"/>
          <w:kern w:val="0"/>
          <w:sz w:val="32"/>
          <w:szCs w:val="32"/>
        </w:rPr>
        <w:t>GSP</w:t>
      </w:r>
      <w:r>
        <w:rPr>
          <w:rFonts w:ascii="Times New Roman" w:eastAsia="仿宋" w:hAnsi="Times New Roman" w:cs="Times New Roman"/>
          <w:kern w:val="0"/>
          <w:sz w:val="32"/>
          <w:szCs w:val="32"/>
        </w:rPr>
        <w:t>）检查验收等活动为手段，对辖区兽药经营企业，实施兽药质量安全追溯系统建设情况进行督导检查，要求企业配备电脑、网络等现代设备，统一安装省级兽药质量安全追溯系统，完善系统中企业信息并按要求上传相关数据，对兽药质量安全追溯系统中无数据上传的企业进行限期整改。</w:t>
      </w:r>
    </w:p>
    <w:p w:rsidR="002C3F03" w:rsidRDefault="002C3F03" w:rsidP="002C3F03">
      <w:pPr>
        <w:widowControl/>
        <w:snapToGrid w:val="0"/>
        <w:spacing w:line="620" w:lineRule="exact"/>
        <w:ind w:firstLine="708"/>
        <w:jc w:val="left"/>
        <w:rPr>
          <w:rFonts w:ascii="Times New Roman" w:eastAsia="仿宋" w:hAnsi="Times New Roman" w:cs="Times New Roman"/>
          <w:kern w:val="0"/>
          <w:sz w:val="32"/>
          <w:szCs w:val="32"/>
        </w:rPr>
      </w:pPr>
      <w:r>
        <w:rPr>
          <w:rFonts w:ascii="楷体" w:eastAsia="楷体" w:hAnsi="楷体" w:cs="楷体" w:hint="eastAsia"/>
          <w:kern w:val="0"/>
          <w:sz w:val="32"/>
          <w:szCs w:val="32"/>
        </w:rPr>
        <w:t>（四）争取政策，提升监管水平。</w:t>
      </w:r>
      <w:r>
        <w:rPr>
          <w:rFonts w:ascii="Times New Roman" w:eastAsia="仿宋" w:hAnsi="Times New Roman" w:cs="Times New Roman"/>
          <w:kern w:val="0"/>
          <w:sz w:val="32"/>
          <w:szCs w:val="32"/>
        </w:rPr>
        <w:t>各地要加快推进全省兽药经营质量追溯系统实施，争取财政部门的支持，配套完善监管设施设备，进一步强化执法监管手段，提升执法素质能力，不断适应兽药监管工作新需求。</w:t>
      </w:r>
    </w:p>
    <w:p w:rsidR="002C3F03" w:rsidRDefault="002C3F03" w:rsidP="002C3F03">
      <w:pPr>
        <w:spacing w:line="620" w:lineRule="exact"/>
        <w:ind w:firstLineChars="200" w:firstLine="640"/>
        <w:rPr>
          <w:rFonts w:ascii="Times New Roman" w:eastAsia="仿宋" w:hAnsi="Times New Roman" w:cs="Times New Roman"/>
          <w:sz w:val="32"/>
          <w:szCs w:val="32"/>
        </w:rPr>
      </w:pPr>
      <w:r>
        <w:rPr>
          <w:rFonts w:ascii="楷体" w:eastAsia="楷体" w:hAnsi="楷体" w:cs="楷体" w:hint="eastAsia"/>
          <w:sz w:val="32"/>
          <w:szCs w:val="32"/>
        </w:rPr>
        <w:t>（五）做好培训，熟练操作系统。</w:t>
      </w:r>
      <w:r>
        <w:rPr>
          <w:rFonts w:ascii="Times New Roman" w:eastAsia="仿宋" w:hAnsi="Times New Roman" w:cs="Times New Roman"/>
          <w:sz w:val="32"/>
          <w:szCs w:val="32"/>
        </w:rPr>
        <w:t>各地要组织相关培训工作，做好培训计划，聘请相应的软件公司进行现场操作培训。按照授课、实际操作、初始数据录入等培训步骤，让参训人员能够熟练操作系统使用。</w:t>
      </w:r>
    </w:p>
    <w:p w:rsidR="002C3F03" w:rsidRDefault="002C3F03" w:rsidP="002C3F03">
      <w:pPr>
        <w:overflowPunct w:val="0"/>
        <w:topLinePunct/>
        <w:autoSpaceDE w:val="0"/>
        <w:autoSpaceDN w:val="0"/>
        <w:spacing w:line="620" w:lineRule="exact"/>
        <w:ind w:firstLineChars="250" w:firstLine="800"/>
        <w:rPr>
          <w:rFonts w:ascii="黑体" w:eastAsia="黑体" w:hAnsi="黑体" w:cs="黑体" w:hint="eastAsia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四、时间安排</w:t>
      </w:r>
    </w:p>
    <w:p w:rsidR="002C3F03" w:rsidRDefault="002C3F03" w:rsidP="002C3F03">
      <w:pPr>
        <w:spacing w:line="620" w:lineRule="exact"/>
        <w:ind w:firstLineChars="200" w:firstLine="640"/>
        <w:rPr>
          <w:rFonts w:ascii="Times New Roman" w:eastAsia="仿宋" w:hAnsi="Times New Roman" w:cs="Times New Roman"/>
          <w:kern w:val="0"/>
          <w:sz w:val="32"/>
          <w:szCs w:val="32"/>
        </w:rPr>
      </w:pPr>
      <w:r>
        <w:rPr>
          <w:rFonts w:ascii="Times New Roman" w:eastAsia="仿宋" w:hAnsi="Times New Roman" w:cs="Times New Roman"/>
          <w:kern w:val="0"/>
          <w:sz w:val="32"/>
          <w:szCs w:val="32"/>
        </w:rPr>
        <w:t>建设时间为</w:t>
      </w:r>
      <w:r>
        <w:rPr>
          <w:rFonts w:ascii="Times New Roman" w:eastAsia="仿宋" w:hAnsi="Times New Roman" w:cs="Times New Roman"/>
          <w:kern w:val="0"/>
          <w:sz w:val="32"/>
          <w:szCs w:val="32"/>
        </w:rPr>
        <w:t>2017</w:t>
      </w:r>
      <w:r>
        <w:rPr>
          <w:rFonts w:ascii="Times New Roman" w:eastAsia="仿宋" w:hAnsi="Times New Roman" w:cs="Times New Roman"/>
          <w:kern w:val="0"/>
          <w:sz w:val="32"/>
          <w:szCs w:val="32"/>
        </w:rPr>
        <w:t>年</w:t>
      </w:r>
      <w:r>
        <w:rPr>
          <w:rFonts w:ascii="Times New Roman" w:eastAsia="仿宋" w:hAnsi="Times New Roman" w:cs="Times New Roman"/>
          <w:kern w:val="0"/>
          <w:sz w:val="32"/>
          <w:szCs w:val="32"/>
        </w:rPr>
        <w:t>5</w:t>
      </w:r>
      <w:r>
        <w:rPr>
          <w:rFonts w:ascii="Times New Roman" w:eastAsia="仿宋" w:hAnsi="Times New Roman" w:cs="Times New Roman"/>
          <w:kern w:val="0"/>
          <w:sz w:val="32"/>
          <w:szCs w:val="32"/>
        </w:rPr>
        <w:t>月至</w:t>
      </w:r>
      <w:r>
        <w:rPr>
          <w:rFonts w:ascii="Times New Roman" w:eastAsia="仿宋" w:hAnsi="Times New Roman" w:cs="Times New Roman"/>
          <w:kern w:val="0"/>
          <w:sz w:val="32"/>
          <w:szCs w:val="32"/>
        </w:rPr>
        <w:t>2017</w:t>
      </w:r>
      <w:r>
        <w:rPr>
          <w:rFonts w:ascii="Times New Roman" w:eastAsia="仿宋" w:hAnsi="Times New Roman" w:cs="Times New Roman"/>
          <w:kern w:val="0"/>
          <w:sz w:val="32"/>
          <w:szCs w:val="32"/>
        </w:rPr>
        <w:t>年</w:t>
      </w:r>
      <w:r>
        <w:rPr>
          <w:rFonts w:ascii="Times New Roman" w:eastAsia="仿宋" w:hAnsi="Times New Roman" w:cs="Times New Roman"/>
          <w:kern w:val="0"/>
          <w:sz w:val="32"/>
          <w:szCs w:val="32"/>
        </w:rPr>
        <w:t>11</w:t>
      </w:r>
      <w:r>
        <w:rPr>
          <w:rFonts w:ascii="Times New Roman" w:eastAsia="仿宋" w:hAnsi="Times New Roman" w:cs="Times New Roman"/>
          <w:kern w:val="0"/>
          <w:sz w:val="32"/>
          <w:szCs w:val="32"/>
        </w:rPr>
        <w:t>月。</w:t>
      </w:r>
      <w:bookmarkStart w:id="0" w:name="_Toc335142928"/>
    </w:p>
    <w:p w:rsidR="002C3F03" w:rsidRDefault="002C3F03" w:rsidP="002C3F03">
      <w:pPr>
        <w:spacing w:line="620" w:lineRule="exact"/>
        <w:ind w:firstLineChars="196" w:firstLine="627"/>
        <w:rPr>
          <w:rFonts w:ascii="Times New Roman" w:eastAsia="仿宋" w:hAnsi="Times New Roman" w:cs="Times New Roman"/>
          <w:sz w:val="32"/>
          <w:szCs w:val="32"/>
        </w:rPr>
      </w:pPr>
      <w:r>
        <w:rPr>
          <w:rFonts w:ascii="楷体" w:eastAsia="楷体" w:hAnsi="楷体" w:cs="楷体" w:hint="eastAsia"/>
          <w:kern w:val="0"/>
          <w:sz w:val="32"/>
          <w:szCs w:val="32"/>
        </w:rPr>
        <w:t>（一）工作部署（2017年5月至8月）。</w:t>
      </w:r>
      <w:r>
        <w:rPr>
          <w:rFonts w:ascii="Times New Roman" w:eastAsia="仿宋" w:hAnsi="Times New Roman" w:cs="Times New Roman"/>
          <w:kern w:val="0"/>
          <w:sz w:val="32"/>
          <w:szCs w:val="32"/>
        </w:rPr>
        <w:t>各地制定兽药追溯系统建设实施方案，完成兽药经营企业</w:t>
      </w:r>
      <w:r>
        <w:rPr>
          <w:rFonts w:ascii="Times New Roman" w:eastAsia="仿宋" w:hAnsi="Times New Roman" w:cs="Times New Roman"/>
          <w:sz w:val="32"/>
          <w:szCs w:val="32"/>
        </w:rPr>
        <w:t>的注册、审核和完成追溯系统建设相关设施设备的购置。</w:t>
      </w:r>
      <w:r>
        <w:rPr>
          <w:rFonts w:ascii="Times New Roman" w:eastAsia="仿宋" w:hAnsi="Times New Roman" w:cs="Times New Roman"/>
          <w:sz w:val="32"/>
          <w:szCs w:val="32"/>
        </w:rPr>
        <w:t xml:space="preserve">                       </w:t>
      </w:r>
    </w:p>
    <w:p w:rsidR="002C3F03" w:rsidRDefault="002C3F03" w:rsidP="002C3F03">
      <w:pPr>
        <w:spacing w:line="620" w:lineRule="exact"/>
        <w:ind w:firstLineChars="196" w:firstLine="627"/>
        <w:rPr>
          <w:rFonts w:ascii="Times New Roman" w:eastAsia="仿宋" w:hAnsi="Times New Roman" w:cs="Times New Roman"/>
          <w:kern w:val="0"/>
          <w:sz w:val="32"/>
          <w:szCs w:val="32"/>
        </w:rPr>
      </w:pPr>
      <w:r>
        <w:rPr>
          <w:rFonts w:ascii="楷体" w:eastAsia="楷体" w:hAnsi="楷体" w:cs="楷体" w:hint="eastAsia"/>
          <w:kern w:val="0"/>
          <w:sz w:val="32"/>
          <w:szCs w:val="32"/>
        </w:rPr>
        <w:lastRenderedPageBreak/>
        <w:t>（二）推进落实（2017年9月至10月）。</w:t>
      </w:r>
      <w:r>
        <w:rPr>
          <w:rFonts w:ascii="Times New Roman" w:eastAsia="仿宋" w:hAnsi="Times New Roman" w:cs="Times New Roman"/>
          <w:sz w:val="32"/>
          <w:szCs w:val="32"/>
        </w:rPr>
        <w:t>将所支持的兽药经营企业纳入信息管理系统运行，完成兽药追溯出入库数据的采集、上传工作。</w:t>
      </w:r>
    </w:p>
    <w:p w:rsidR="002C3F03" w:rsidRDefault="002C3F03" w:rsidP="002C3F03">
      <w:pPr>
        <w:pStyle w:val="GB2312GB231207415"/>
        <w:spacing w:line="620" w:lineRule="exact"/>
        <w:ind w:firstLineChars="200" w:firstLine="640"/>
        <w:rPr>
          <w:rFonts w:ascii="Times New Roman" w:eastAsia="仿宋" w:cs="Times New Roman"/>
          <w:kern w:val="0"/>
          <w:sz w:val="32"/>
          <w:szCs w:val="32"/>
        </w:rPr>
      </w:pPr>
      <w:r>
        <w:rPr>
          <w:rFonts w:ascii="楷体" w:eastAsia="楷体" w:hAnsi="楷体" w:cs="楷体" w:hint="eastAsia"/>
          <w:kern w:val="0"/>
          <w:sz w:val="32"/>
          <w:szCs w:val="32"/>
        </w:rPr>
        <w:t>（三）总结（2017年11月）。</w:t>
      </w:r>
      <w:r>
        <w:rPr>
          <w:rFonts w:ascii="Times New Roman" w:eastAsia="仿宋" w:cs="Times New Roman"/>
          <w:sz w:val="32"/>
          <w:szCs w:val="32"/>
        </w:rPr>
        <w:t>总结完善</w:t>
      </w:r>
      <w:r>
        <w:rPr>
          <w:rFonts w:ascii="Times New Roman" w:eastAsia="仿宋" w:cs="Times New Roman"/>
          <w:kern w:val="0"/>
          <w:sz w:val="32"/>
          <w:szCs w:val="32"/>
        </w:rPr>
        <w:t>兽药质量安全追溯系统</w:t>
      </w:r>
      <w:r>
        <w:rPr>
          <w:rFonts w:ascii="Times New Roman" w:eastAsia="仿宋" w:cs="Times New Roman"/>
          <w:sz w:val="32"/>
          <w:szCs w:val="32"/>
        </w:rPr>
        <w:t>运行中发现的问题。</w:t>
      </w:r>
      <w:r>
        <w:rPr>
          <w:rFonts w:ascii="Times New Roman" w:eastAsia="仿宋_GB2312" w:cs="Times New Roman"/>
          <w:sz w:val="32"/>
          <w:szCs w:val="32"/>
        </w:rPr>
        <w:t>通过</w:t>
      </w:r>
      <w:r>
        <w:rPr>
          <w:rFonts w:ascii="Times New Roman" w:eastAsia="仿宋" w:cs="Times New Roman"/>
          <w:kern w:val="0"/>
          <w:sz w:val="32"/>
          <w:szCs w:val="32"/>
        </w:rPr>
        <w:t>追溯监管平台建设，</w:t>
      </w:r>
      <w:r>
        <w:rPr>
          <w:rFonts w:ascii="Times New Roman" w:eastAsia="仿宋_GB2312" w:cs="Times New Roman"/>
          <w:sz w:val="32"/>
          <w:szCs w:val="32"/>
        </w:rPr>
        <w:t>实现对兽药产品生产、经营企业进行</w:t>
      </w:r>
      <w:r>
        <w:rPr>
          <w:rFonts w:ascii="Times New Roman" w:eastAsia="仿宋" w:cs="Times New Roman"/>
          <w:kern w:val="0"/>
          <w:sz w:val="32"/>
          <w:szCs w:val="32"/>
        </w:rPr>
        <w:t>远程质量安全监管</w:t>
      </w:r>
      <w:bookmarkEnd w:id="0"/>
      <w:r>
        <w:rPr>
          <w:rFonts w:ascii="Times New Roman" w:eastAsia="仿宋" w:cs="Times New Roman"/>
          <w:kern w:val="0"/>
          <w:sz w:val="32"/>
          <w:szCs w:val="32"/>
        </w:rPr>
        <w:t>，</w:t>
      </w:r>
      <w:r>
        <w:rPr>
          <w:rFonts w:ascii="Times New Roman" w:eastAsia="仿宋_GB2312" w:cs="Times New Roman"/>
          <w:sz w:val="32"/>
          <w:szCs w:val="32"/>
        </w:rPr>
        <w:t>促进养殖业的持续健康发展，保障畜产品安全和食品安全。</w:t>
      </w:r>
    </w:p>
    <w:p w:rsidR="002C3F03" w:rsidRDefault="002C3F03" w:rsidP="002C3F03">
      <w:pPr>
        <w:pStyle w:val="NewNewNew"/>
        <w:spacing w:line="500" w:lineRule="exact"/>
        <w:ind w:firstLineChars="700" w:firstLine="2240"/>
        <w:rPr>
          <w:rFonts w:eastAsia="方正仿宋简体" w:hint="eastAsia"/>
          <w:bCs/>
          <w:sz w:val="32"/>
          <w:szCs w:val="32"/>
        </w:rPr>
      </w:pPr>
    </w:p>
    <w:p w:rsidR="00DE7420" w:rsidRPr="002C3F03" w:rsidRDefault="00DE7420"/>
    <w:sectPr w:rsidR="00DE7420" w:rsidRPr="002C3F03">
      <w:headerReference w:type="default" r:id="rId7"/>
      <w:footerReference w:type="default" r:id="rId8"/>
      <w:pgSz w:w="11906" w:h="16838"/>
      <w:pgMar w:top="1440" w:right="1335" w:bottom="1417" w:left="1551" w:header="851" w:footer="992" w:gutter="0"/>
      <w:cols w:space="720"/>
      <w:titlePg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E7420" w:rsidRDefault="00DE7420" w:rsidP="002C3F03">
      <w:r>
        <w:separator/>
      </w:r>
    </w:p>
  </w:endnote>
  <w:endnote w:type="continuationSeparator" w:id="1">
    <w:p w:rsidR="00DE7420" w:rsidRDefault="00DE7420" w:rsidP="002C3F0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仿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DE7420">
    <w:pPr>
      <w:pStyle w:val="a4"/>
      <w:framePr w:h="0" w:wrap="around" w:vAnchor="text" w:hAnchor="margin" w:xAlign="right" w:yAlign="top"/>
      <w:pBdr>
        <w:between w:val="none" w:sz="50" w:space="0" w:color="auto"/>
      </w:pBdr>
    </w:pPr>
    <w:r>
      <w:fldChar w:fldCharType="begin"/>
    </w:r>
    <w:r>
      <w:rPr>
        <w:rStyle w:val="a5"/>
      </w:rPr>
      <w:instrText xml:space="preserve"> PAGE  </w:instrText>
    </w:r>
    <w:r>
      <w:fldChar w:fldCharType="separate"/>
    </w:r>
    <w:r w:rsidR="002C3F03">
      <w:rPr>
        <w:rStyle w:val="a5"/>
        <w:noProof/>
      </w:rPr>
      <w:t>2</w:t>
    </w:r>
    <w:r>
      <w:fldChar w:fldCharType="end"/>
    </w:r>
  </w:p>
  <w:p w:rsidR="00000000" w:rsidRDefault="00DE7420">
    <w:pPr>
      <w:pStyle w:val="a4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E7420" w:rsidRDefault="00DE7420" w:rsidP="002C3F03">
      <w:r>
        <w:separator/>
      </w:r>
    </w:p>
  </w:footnote>
  <w:footnote w:type="continuationSeparator" w:id="1">
    <w:p w:rsidR="00DE7420" w:rsidRDefault="00DE7420" w:rsidP="002C3F0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DE7420">
    <w:pPr>
      <w:pStyle w:val="a3"/>
      <w:pBdr>
        <w:bottom w:val="none" w:sz="0" w:space="0" w:color="auto"/>
      </w:pBd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multilevel"/>
    <w:tmpl w:val="00000000"/>
    <w:lvl w:ilvl="0">
      <w:start w:val="1"/>
      <w:numFmt w:val="japaneseCounting"/>
      <w:lvlText w:val="%1、"/>
      <w:lvlJc w:val="left"/>
      <w:pPr>
        <w:ind w:left="1350" w:hanging="7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470" w:hanging="420"/>
      </w:pPr>
    </w:lvl>
    <w:lvl w:ilvl="2">
      <w:start w:val="1"/>
      <w:numFmt w:val="lowerRoman"/>
      <w:lvlText w:val="%3."/>
      <w:lvlJc w:val="right"/>
      <w:pPr>
        <w:ind w:left="1890" w:hanging="420"/>
      </w:pPr>
    </w:lvl>
    <w:lvl w:ilvl="3">
      <w:start w:val="1"/>
      <w:numFmt w:val="decimal"/>
      <w:lvlText w:val="%4."/>
      <w:lvlJc w:val="left"/>
      <w:pPr>
        <w:ind w:left="2310" w:hanging="420"/>
      </w:pPr>
    </w:lvl>
    <w:lvl w:ilvl="4">
      <w:start w:val="1"/>
      <w:numFmt w:val="lowerLetter"/>
      <w:lvlText w:val="%5)"/>
      <w:lvlJc w:val="left"/>
      <w:pPr>
        <w:ind w:left="2730" w:hanging="420"/>
      </w:pPr>
    </w:lvl>
    <w:lvl w:ilvl="5">
      <w:start w:val="1"/>
      <w:numFmt w:val="lowerRoman"/>
      <w:lvlText w:val="%6."/>
      <w:lvlJc w:val="right"/>
      <w:pPr>
        <w:ind w:left="3150" w:hanging="420"/>
      </w:pPr>
    </w:lvl>
    <w:lvl w:ilvl="6">
      <w:start w:val="1"/>
      <w:numFmt w:val="decimal"/>
      <w:lvlText w:val="%7."/>
      <w:lvlJc w:val="left"/>
      <w:pPr>
        <w:ind w:left="3570" w:hanging="420"/>
      </w:pPr>
    </w:lvl>
    <w:lvl w:ilvl="7">
      <w:start w:val="1"/>
      <w:numFmt w:val="lowerLetter"/>
      <w:lvlText w:val="%8)"/>
      <w:lvlJc w:val="left"/>
      <w:pPr>
        <w:ind w:left="3990" w:hanging="420"/>
      </w:pPr>
    </w:lvl>
    <w:lvl w:ilvl="8">
      <w:start w:val="1"/>
      <w:numFmt w:val="lowerRoman"/>
      <w:lvlText w:val="%9."/>
      <w:lvlJc w:val="right"/>
      <w:pPr>
        <w:ind w:left="441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C3F03"/>
    <w:rsid w:val="002C3F03"/>
    <w:rsid w:val="00DE74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nhideWhenUsed/>
    <w:rsid w:val="002C3F0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2C3F03"/>
    <w:rPr>
      <w:sz w:val="18"/>
      <w:szCs w:val="18"/>
    </w:rPr>
  </w:style>
  <w:style w:type="paragraph" w:styleId="a4">
    <w:name w:val="footer"/>
    <w:basedOn w:val="a"/>
    <w:link w:val="Char0"/>
    <w:unhideWhenUsed/>
    <w:rsid w:val="002C3F0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2C3F03"/>
    <w:rPr>
      <w:sz w:val="18"/>
      <w:szCs w:val="18"/>
    </w:rPr>
  </w:style>
  <w:style w:type="character" w:styleId="a5">
    <w:name w:val="page number"/>
    <w:basedOn w:val="a0"/>
    <w:rsid w:val="002C3F03"/>
    <w:rPr>
      <w:sz w:val="44"/>
      <w:szCs w:val="44"/>
    </w:rPr>
  </w:style>
  <w:style w:type="paragraph" w:customStyle="1" w:styleId="Char1">
    <w:name w:val=" Char"/>
    <w:basedOn w:val="a"/>
    <w:rsid w:val="002C3F03"/>
    <w:pPr>
      <w:tabs>
        <w:tab w:val="left" w:pos="360"/>
      </w:tabs>
    </w:pPr>
    <w:rPr>
      <w:rFonts w:ascii="Times New Roman" w:eastAsia="宋体" w:hAnsi="Times New Roman" w:cs="Times New Roman"/>
      <w:sz w:val="44"/>
      <w:szCs w:val="44"/>
    </w:rPr>
  </w:style>
  <w:style w:type="paragraph" w:customStyle="1" w:styleId="NewNewNew">
    <w:name w:val="正文 New New New"/>
    <w:rsid w:val="002C3F03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paragraph" w:customStyle="1" w:styleId="GB2312GB231207415">
    <w:name w:val="样式 (西文) 仿宋_GB2312 (中文) 仿宋_GB2312 小四 首行缩进:  0.74 厘米 行距: 1.5 倍..."/>
    <w:basedOn w:val="a"/>
    <w:rsid w:val="002C3F03"/>
    <w:pPr>
      <w:spacing w:line="360" w:lineRule="auto"/>
      <w:ind w:firstLine="420"/>
    </w:pPr>
    <w:rPr>
      <w:rFonts w:ascii="仿宋_GB2312" w:eastAsia="宋体" w:hAnsi="Times New Roman" w:cs="宋体"/>
      <w:sz w:val="24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241</Words>
  <Characters>1379</Characters>
  <Application>Microsoft Office Word</Application>
  <DocSecurity>0</DocSecurity>
  <Lines>11</Lines>
  <Paragraphs>3</Paragraphs>
  <ScaleCrop>false</ScaleCrop>
  <Company>Microsoft</Company>
  <LinksUpToDate>false</LinksUpToDate>
  <CharactersWithSpaces>1617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yzyzc</dc:creator>
  <cp:keywords/>
  <dc:description/>
  <cp:lastModifiedBy>yzyzc</cp:lastModifiedBy>
  <cp:revision>2</cp:revision>
  <dcterms:created xsi:type="dcterms:W3CDTF">2017-05-17T08:56:00Z</dcterms:created>
  <dcterms:modified xsi:type="dcterms:W3CDTF">2017-05-17T08:57:00Z</dcterms:modified>
</cp:coreProperties>
</file>