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sz w:val="32"/>
          <w:szCs w:val="32"/>
        </w:rPr>
      </w:pPr>
      <w:bookmarkStart w:id="0" w:name="_GoBack"/>
      <w:bookmarkEnd w:id="0"/>
      <w:r>
        <w:rPr>
          <w:rFonts w:hint="eastAsia" w:ascii="Times New Roman" w:hAnsi="Times New Roman" w:eastAsia="仿宋_GB2312"/>
          <w:sz w:val="32"/>
          <w:szCs w:val="32"/>
        </w:rPr>
        <w:t>附件</w:t>
      </w:r>
      <w:r>
        <w:rPr>
          <w:rFonts w:ascii="Times New Roman" w:hAnsi="Times New Roman" w:eastAsia="仿宋_GB2312"/>
          <w:sz w:val="32"/>
          <w:szCs w:val="32"/>
        </w:rPr>
        <w:t>1</w:t>
      </w:r>
    </w:p>
    <w:p>
      <w:pPr>
        <w:jc w:val="center"/>
        <w:rPr>
          <w:rFonts w:ascii="Times New Roman" w:hAnsi="Times New Roman" w:eastAsia="黑体"/>
          <w:sz w:val="32"/>
          <w:szCs w:val="32"/>
        </w:rPr>
      </w:pPr>
      <w:r>
        <w:rPr>
          <w:rFonts w:hint="eastAsia" w:ascii="Times New Roman" w:hAnsi="Times New Roman" w:eastAsia="黑体"/>
          <w:sz w:val="32"/>
          <w:szCs w:val="32"/>
        </w:rPr>
        <w:t>国家级稻渔综合种养示范区创建标准</w:t>
      </w:r>
    </w:p>
    <w:p>
      <w:pPr>
        <w:ind w:firstLine="640" w:firstLineChars="200"/>
        <w:rPr>
          <w:rFonts w:ascii="Times New Roman" w:hAnsi="Times New Roman" w:eastAsia="黑体"/>
          <w:sz w:val="32"/>
          <w:szCs w:val="32"/>
        </w:rPr>
      </w:pPr>
    </w:p>
    <w:p>
      <w:pPr>
        <w:ind w:firstLine="640" w:firstLineChars="200"/>
        <w:rPr>
          <w:rFonts w:ascii="Times New Roman" w:hAnsi="Times New Roman" w:eastAsia="黑体"/>
          <w:sz w:val="32"/>
          <w:szCs w:val="32"/>
        </w:rPr>
      </w:pPr>
      <w:r>
        <w:rPr>
          <w:rFonts w:hint="eastAsia" w:ascii="Times New Roman" w:hAnsi="黑体" w:eastAsia="黑体"/>
          <w:sz w:val="32"/>
          <w:szCs w:val="32"/>
        </w:rPr>
        <w:t>一、基本条件</w:t>
      </w:r>
    </w:p>
    <w:p>
      <w:pPr>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（一）主体明确。</w:t>
      </w:r>
      <w:r>
        <w:rPr>
          <w:rFonts w:hint="eastAsia" w:ascii="Times New Roman" w:hAnsi="Times New Roman" w:eastAsia="仿宋_GB2312"/>
          <w:sz w:val="32"/>
          <w:szCs w:val="32"/>
        </w:rPr>
        <w:t>创建主体为集体经济组织、农民专业合作社和企业等具有独立法人资格的单位或家庭农场等新型经营主体。</w:t>
      </w:r>
    </w:p>
    <w:p>
      <w:pPr>
        <w:pStyle w:val="10"/>
        <w:ind w:firstLine="643"/>
        <w:rPr>
          <w:rFonts w:ascii="Times New Roman" w:eastAsia="仿宋_GB2312"/>
          <w:sz w:val="32"/>
          <w:szCs w:val="32"/>
        </w:rPr>
      </w:pPr>
      <w:r>
        <w:rPr>
          <w:rFonts w:hint="eastAsia" w:ascii="Times New Roman" w:eastAsia="楷体_GB2312"/>
          <w:b/>
          <w:sz w:val="32"/>
          <w:szCs w:val="32"/>
        </w:rPr>
        <w:t>（二）权属清晰。</w:t>
      </w:r>
      <w:r>
        <w:rPr>
          <w:rFonts w:hint="eastAsia" w:ascii="Times New Roman" w:eastAsia="仿宋_GB2312"/>
          <w:sz w:val="32"/>
          <w:szCs w:val="32"/>
        </w:rPr>
        <w:t>示范区边界清晰，持有合法有效的土地承包权或经营权证明，无土地使用纠纷。</w:t>
      </w:r>
    </w:p>
    <w:p>
      <w:pPr>
        <w:pStyle w:val="10"/>
        <w:ind w:firstLine="643"/>
        <w:rPr>
          <w:rFonts w:ascii="Times New Roman" w:eastAsia="仿宋_GB2312"/>
          <w:sz w:val="32"/>
          <w:szCs w:val="32"/>
        </w:rPr>
      </w:pPr>
      <w:r>
        <w:rPr>
          <w:rFonts w:hint="eastAsia" w:ascii="Times New Roman" w:eastAsia="楷体_GB2312"/>
          <w:b/>
          <w:sz w:val="32"/>
          <w:szCs w:val="32"/>
        </w:rPr>
        <w:t>（三）质量安全。</w:t>
      </w:r>
      <w:r>
        <w:rPr>
          <w:rFonts w:hint="eastAsia" w:ascii="Times New Roman" w:eastAsia="仿宋_GB2312"/>
          <w:bCs/>
          <w:sz w:val="32"/>
          <w:szCs w:val="32"/>
        </w:rPr>
        <w:t>示范区周边无工业污染源，近五年来未发生重大污染事故或重大生态环境破坏事件。近三年，没有发生水稻和水产品重大质量安全事件。</w:t>
      </w:r>
    </w:p>
    <w:p>
      <w:pPr>
        <w:ind w:firstLine="640" w:firstLineChars="200"/>
        <w:rPr>
          <w:rFonts w:ascii="Times New Roman" w:hAnsi="Times New Roman" w:eastAsia="黑体"/>
          <w:sz w:val="32"/>
          <w:szCs w:val="32"/>
        </w:rPr>
      </w:pPr>
      <w:r>
        <w:rPr>
          <w:rFonts w:hint="eastAsia" w:ascii="Times New Roman" w:hAnsi="黑体" w:eastAsia="黑体"/>
          <w:sz w:val="32"/>
          <w:szCs w:val="32"/>
        </w:rPr>
        <w:t>二、产地环境</w:t>
      </w:r>
    </w:p>
    <w:p>
      <w:pPr>
        <w:ind w:firstLine="643" w:firstLineChars="200"/>
        <w:rPr>
          <w:rFonts w:ascii="Times New Roman" w:hAnsi="Times New Roman" w:eastAsia="仿宋_GB2312"/>
          <w:bCs/>
          <w:sz w:val="32"/>
          <w:szCs w:val="32"/>
        </w:rPr>
      </w:pPr>
      <w:r>
        <w:rPr>
          <w:rFonts w:hint="eastAsia" w:ascii="Times New Roman" w:hAnsi="Times New Roman" w:eastAsia="楷体_GB2312"/>
          <w:b/>
          <w:sz w:val="32"/>
          <w:szCs w:val="32"/>
        </w:rPr>
        <w:t>（一）土壤。</w:t>
      </w:r>
      <w:r>
        <w:rPr>
          <w:rFonts w:hint="eastAsia" w:ascii="Times New Roman" w:hAnsi="Times New Roman" w:eastAsia="仿宋_GB2312"/>
          <w:bCs/>
          <w:sz w:val="32"/>
          <w:szCs w:val="32"/>
        </w:rPr>
        <w:t>土壤环境质量符合《土壤环境质量标准》（</w:t>
      </w:r>
      <w:r>
        <w:rPr>
          <w:rFonts w:ascii="Times New Roman" w:hAnsi="Times New Roman" w:eastAsia="仿宋_GB2312"/>
          <w:sz w:val="32"/>
          <w:szCs w:val="32"/>
        </w:rPr>
        <w:t>GB15618-1995</w:t>
      </w:r>
      <w:r>
        <w:rPr>
          <w:rFonts w:hint="eastAsia" w:ascii="Times New Roman" w:hAnsi="Times New Roman" w:eastAsia="仿宋_GB2312"/>
          <w:bCs/>
          <w:sz w:val="32"/>
          <w:szCs w:val="32"/>
        </w:rPr>
        <w:t>）Ⅱ类以上标准。</w:t>
      </w:r>
    </w:p>
    <w:p>
      <w:pPr>
        <w:ind w:firstLine="643" w:firstLineChars="200"/>
        <w:rPr>
          <w:rFonts w:ascii="Times New Roman" w:hAnsi="Times New Roman" w:eastAsia="仿宋_GB2312"/>
          <w:bCs/>
          <w:sz w:val="32"/>
          <w:szCs w:val="32"/>
        </w:rPr>
      </w:pPr>
      <w:r>
        <w:rPr>
          <w:rFonts w:hint="eastAsia" w:ascii="Times New Roman" w:hAnsi="Times New Roman" w:eastAsia="楷体_GB2312"/>
          <w:b/>
          <w:sz w:val="32"/>
          <w:szCs w:val="32"/>
        </w:rPr>
        <w:t>（二）水源。</w:t>
      </w:r>
      <w:r>
        <w:rPr>
          <w:rFonts w:hint="eastAsia" w:ascii="Times New Roman" w:hAnsi="Times New Roman" w:eastAsia="仿宋_GB2312"/>
          <w:bCs/>
          <w:sz w:val="32"/>
          <w:szCs w:val="32"/>
        </w:rPr>
        <w:t>水源充足无污染，</w:t>
      </w:r>
      <w:r>
        <w:rPr>
          <w:rFonts w:hint="eastAsia" w:ascii="Times New Roman" w:hAnsi="Times New Roman" w:eastAsia="仿宋_GB2312"/>
          <w:sz w:val="32"/>
          <w:szCs w:val="32"/>
        </w:rPr>
        <w:t>水质达到《地表水环境质量标准》（</w:t>
      </w:r>
      <w:r>
        <w:rPr>
          <w:rFonts w:ascii="Times New Roman" w:hAnsi="Times New Roman" w:eastAsia="仿宋_GB2312"/>
          <w:sz w:val="32"/>
          <w:szCs w:val="32"/>
        </w:rPr>
        <w:t>GB3838-2002</w:t>
      </w:r>
      <w:r>
        <w:rPr>
          <w:rFonts w:hint="eastAsia" w:ascii="Times New Roman" w:hAnsi="Times New Roman" w:eastAsia="仿宋_GB2312"/>
          <w:sz w:val="32"/>
          <w:szCs w:val="32"/>
        </w:rPr>
        <w:t>）Ⅲ</w:t>
      </w:r>
      <w:r>
        <w:rPr>
          <w:rFonts w:hint="eastAsia" w:ascii="Times New Roman" w:hAnsi="Times New Roman" w:eastAsia="仿宋_GB2312"/>
          <w:bCs/>
          <w:sz w:val="32"/>
          <w:szCs w:val="32"/>
        </w:rPr>
        <w:t>类以上标准。</w:t>
      </w:r>
    </w:p>
    <w:p>
      <w:pPr>
        <w:ind w:firstLine="640" w:firstLineChars="200"/>
        <w:rPr>
          <w:rFonts w:ascii="Times New Roman" w:hAnsi="Times New Roman" w:eastAsia="黑体"/>
          <w:sz w:val="32"/>
          <w:szCs w:val="32"/>
        </w:rPr>
      </w:pPr>
      <w:r>
        <w:rPr>
          <w:rFonts w:hint="eastAsia" w:ascii="Times New Roman" w:hAnsi="黑体" w:eastAsia="黑体"/>
          <w:sz w:val="32"/>
          <w:szCs w:val="32"/>
        </w:rPr>
        <w:t>三、技术模式</w:t>
      </w:r>
    </w:p>
    <w:p>
      <w:pPr>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（一）模式要求。</w:t>
      </w:r>
      <w:r>
        <w:rPr>
          <w:rFonts w:hint="eastAsia" w:ascii="Times New Roman" w:hAnsi="Times New Roman" w:eastAsia="仿宋_GB2312"/>
          <w:sz w:val="32"/>
          <w:szCs w:val="32"/>
        </w:rPr>
        <w:t>形成了与</w:t>
      </w:r>
      <w:r>
        <w:rPr>
          <w:rFonts w:hint="eastAsia" w:ascii="Times New Roman" w:hAnsi="Times New Roman" w:eastAsia="仿宋_GB2312"/>
          <w:bCs/>
          <w:sz w:val="32"/>
          <w:szCs w:val="32"/>
        </w:rPr>
        <w:t>当地自然条件和资源禀赋相适应的“一水两用、一田双收”典型技术模式。形成了</w:t>
      </w:r>
      <w:r>
        <w:rPr>
          <w:rFonts w:hint="eastAsia" w:ascii="Times New Roman" w:hAnsi="Times New Roman" w:eastAsia="仿宋_GB2312"/>
          <w:sz w:val="32"/>
          <w:szCs w:val="32"/>
        </w:rPr>
        <w:t>以标准化生产、规模化开发、产业化经营、品牌化运作为特征，</w:t>
      </w:r>
      <w:r>
        <w:rPr>
          <w:rFonts w:hint="eastAsia" w:ascii="Times New Roman" w:hAnsi="Times New Roman" w:eastAsia="仿宋_GB2312"/>
          <w:bCs/>
          <w:sz w:val="32"/>
          <w:szCs w:val="32"/>
        </w:rPr>
        <w:t>以</w:t>
      </w:r>
      <w:r>
        <w:rPr>
          <w:rFonts w:hint="eastAsia" w:ascii="Times New Roman" w:hAnsi="Times New Roman" w:eastAsia="仿宋_GB2312"/>
          <w:sz w:val="32"/>
          <w:szCs w:val="32"/>
        </w:rPr>
        <w:t>“稳粮、促渔、增效、安全、生态”为目标的连片稻渔综合种养典型经营模式。</w:t>
      </w:r>
    </w:p>
    <w:p>
      <w:pPr>
        <w:ind w:firstLine="640" w:firstLineChars="200"/>
        <w:rPr>
          <w:rFonts w:ascii="Times New Roman" w:hAnsi="Times New Roman" w:eastAsia="仿宋_GB2312"/>
          <w:bCs/>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标准化生产。</w:t>
      </w:r>
      <w:r>
        <w:rPr>
          <w:rFonts w:hint="eastAsia" w:ascii="Times New Roman" w:hAnsi="Times New Roman" w:eastAsia="仿宋_GB2312"/>
          <w:bCs/>
          <w:sz w:val="32"/>
          <w:szCs w:val="32"/>
        </w:rPr>
        <w:t>根据实际将稻田划分为若干标准化的综合种养单元，并建立了相应的先进稻渔生产技术、质量安全控制和稻渔工程标准。</w:t>
      </w:r>
    </w:p>
    <w:p>
      <w:pPr>
        <w:ind w:firstLine="640" w:firstLineChars="200"/>
        <w:rPr>
          <w:rFonts w:ascii="Times New Roman" w:hAnsi="Times New Roman" w:eastAsia="仿宋_GB2312"/>
          <w:color w:val="FF0000"/>
        </w:rPr>
      </w:pPr>
      <w:r>
        <w:rPr>
          <w:rFonts w:ascii="Times New Roman" w:hAnsi="Times New Roman" w:eastAsia="仿宋_GB2312"/>
          <w:b/>
          <w:sz w:val="32"/>
          <w:szCs w:val="32"/>
        </w:rPr>
        <w:t>2.</w:t>
      </w:r>
      <w:r>
        <w:rPr>
          <w:rFonts w:hint="eastAsia" w:ascii="Times New Roman" w:hAnsi="Times New Roman" w:eastAsia="仿宋_GB2312"/>
          <w:b/>
          <w:sz w:val="32"/>
          <w:szCs w:val="32"/>
        </w:rPr>
        <w:t>规模化开发。</w:t>
      </w:r>
      <w:r>
        <w:rPr>
          <w:rFonts w:hint="eastAsia" w:ascii="Times New Roman" w:hAnsi="Times New Roman" w:eastAsia="仿宋_GB2312"/>
          <w:bCs/>
          <w:sz w:val="32"/>
          <w:szCs w:val="32"/>
        </w:rPr>
        <w:t>田块位置毗邻，面积在</w:t>
      </w:r>
      <w:r>
        <w:rPr>
          <w:rFonts w:ascii="Times New Roman" w:hAnsi="Times New Roman" w:eastAsia="仿宋_GB2312"/>
          <w:bCs/>
          <w:sz w:val="32"/>
          <w:szCs w:val="32"/>
        </w:rPr>
        <w:t>1000</w:t>
      </w:r>
      <w:r>
        <w:rPr>
          <w:rFonts w:hint="eastAsia" w:ascii="Times New Roman" w:hAnsi="Times New Roman" w:eastAsia="仿宋_GB2312"/>
          <w:bCs/>
          <w:sz w:val="32"/>
          <w:szCs w:val="32"/>
        </w:rPr>
        <w:t>亩以上</w:t>
      </w:r>
      <w:r>
        <w:rPr>
          <w:rFonts w:hint="eastAsia" w:ascii="Times New Roman" w:hAnsi="Times New Roman" w:eastAsia="仿宋_GB2312"/>
          <w:bCs/>
          <w:color w:val="FF0000"/>
          <w:sz w:val="32"/>
          <w:szCs w:val="32"/>
        </w:rPr>
        <w:t>。</w:t>
      </w:r>
    </w:p>
    <w:p>
      <w:pPr>
        <w:ind w:firstLine="640" w:firstLineChars="200"/>
        <w:rPr>
          <w:rFonts w:ascii="Times New Roman" w:hAnsi="Times New Roman" w:eastAsia="仿宋_GB2312"/>
          <w:sz w:val="32"/>
          <w:szCs w:val="32"/>
        </w:rPr>
      </w:pPr>
      <w:r>
        <w:rPr>
          <w:rFonts w:ascii="Times New Roman" w:hAnsi="Times New Roman" w:eastAsia="仿宋_GB2312"/>
          <w:b/>
          <w:sz w:val="32"/>
          <w:szCs w:val="32"/>
        </w:rPr>
        <w:t>3.</w:t>
      </w:r>
      <w:r>
        <w:rPr>
          <w:rFonts w:hint="eastAsia" w:ascii="Times New Roman" w:hAnsi="Times New Roman" w:eastAsia="仿宋_GB2312"/>
          <w:b/>
          <w:sz w:val="32"/>
          <w:szCs w:val="32"/>
        </w:rPr>
        <w:t>产业化经营。</w:t>
      </w:r>
      <w:r>
        <w:rPr>
          <w:rFonts w:hint="eastAsia" w:ascii="Times New Roman" w:hAnsi="Times New Roman" w:eastAsia="仿宋_GB2312"/>
          <w:sz w:val="32"/>
          <w:szCs w:val="32"/>
        </w:rPr>
        <w:t>建立了苗种供应、生产管理、流通加工、产品销售等关键环节的产业化配套服务体系。</w:t>
      </w:r>
    </w:p>
    <w:p>
      <w:pPr>
        <w:ind w:firstLine="640" w:firstLineChars="200"/>
        <w:rPr>
          <w:rFonts w:ascii="Times New Roman" w:hAnsi="Times New Roman" w:eastAsia="仿宋_GB2312"/>
          <w:sz w:val="32"/>
          <w:szCs w:val="32"/>
        </w:rPr>
      </w:pPr>
      <w:r>
        <w:rPr>
          <w:rFonts w:ascii="Times New Roman" w:hAnsi="Times New Roman" w:eastAsia="仿宋_GB2312"/>
          <w:b/>
          <w:sz w:val="32"/>
          <w:szCs w:val="32"/>
        </w:rPr>
        <w:t>4.</w:t>
      </w:r>
      <w:r>
        <w:rPr>
          <w:rFonts w:hint="eastAsia" w:ascii="Times New Roman" w:hAnsi="Times New Roman" w:eastAsia="仿宋_GB2312"/>
          <w:b/>
          <w:sz w:val="32"/>
          <w:szCs w:val="32"/>
        </w:rPr>
        <w:t>品牌化运作。</w:t>
      </w:r>
      <w:r>
        <w:rPr>
          <w:rFonts w:hint="eastAsia" w:ascii="Times New Roman" w:hAnsi="Times New Roman" w:eastAsia="仿宋_GB2312"/>
          <w:sz w:val="32"/>
          <w:szCs w:val="32"/>
        </w:rPr>
        <w:t>产品通过无公害农产品或者绿色食品、有机农产品认证。拥有水稻和水产品自主品牌，具有健全的品牌经营和管理体制。品牌具有一定知名度，品牌产品售价与当地普通产品相比产生了一倍以上的品牌溢价。</w:t>
      </w:r>
    </w:p>
    <w:p>
      <w:pPr>
        <w:ind w:firstLine="643" w:firstLineChars="200"/>
        <w:rPr>
          <w:rFonts w:ascii="Times New Roman" w:hAnsi="Times New Roman" w:eastAsia="仿宋_GB2312"/>
          <w:bCs/>
          <w:sz w:val="32"/>
          <w:szCs w:val="32"/>
        </w:rPr>
      </w:pPr>
      <w:r>
        <w:rPr>
          <w:rFonts w:hint="eastAsia" w:ascii="Times New Roman" w:hAnsi="Times New Roman" w:eastAsia="楷体_GB2312"/>
          <w:b/>
          <w:sz w:val="32"/>
          <w:szCs w:val="32"/>
        </w:rPr>
        <w:t>（二）指标要求。</w:t>
      </w:r>
      <w:r>
        <w:rPr>
          <w:rFonts w:hint="eastAsia" w:ascii="Times New Roman" w:hAnsi="Times New Roman" w:eastAsia="仿宋_GB2312"/>
          <w:sz w:val="32"/>
          <w:szCs w:val="32"/>
        </w:rPr>
        <w:t>各项经济技术指标合理优化，满足稻渔互利共生需求，降低农业面源污染，实现节能减排，提高稻渔种养综合效益。</w:t>
      </w:r>
    </w:p>
    <w:p>
      <w:pPr>
        <w:ind w:firstLine="640" w:firstLineChars="200"/>
        <w:rPr>
          <w:rFonts w:ascii="Times New Roman" w:hAnsi="Times New Roman" w:eastAsia="楷体_GB2312"/>
          <w:bCs/>
          <w:color w:val="FF0000"/>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水稻产量。</w:t>
      </w:r>
      <w:r>
        <w:rPr>
          <w:rFonts w:hint="eastAsia" w:ascii="Times New Roman" w:hAnsi="Times New Roman" w:eastAsia="仿宋_GB2312"/>
          <w:bCs/>
          <w:sz w:val="32"/>
          <w:szCs w:val="32"/>
        </w:rPr>
        <w:t>优质无公害水稻亩产不低于</w:t>
      </w:r>
      <w:r>
        <w:rPr>
          <w:rFonts w:ascii="Times New Roman" w:hAnsi="Times New Roman" w:eastAsia="仿宋_GB2312"/>
          <w:bCs/>
          <w:sz w:val="32"/>
          <w:szCs w:val="32"/>
        </w:rPr>
        <w:t>400</w:t>
      </w:r>
      <w:r>
        <w:rPr>
          <w:rFonts w:hint="eastAsia" w:ascii="Times New Roman" w:hAnsi="Times New Roman" w:eastAsia="仿宋_GB2312"/>
          <w:bCs/>
          <w:sz w:val="32"/>
          <w:szCs w:val="32"/>
        </w:rPr>
        <w:t>公斤。通过有机产品认证的区域，亩产可适当降低</w:t>
      </w:r>
      <w:r>
        <w:rPr>
          <w:rFonts w:ascii="Times New Roman" w:hAnsi="Times New Roman" w:eastAsia="仿宋_GB2312"/>
          <w:bCs/>
          <w:sz w:val="32"/>
          <w:szCs w:val="32"/>
        </w:rPr>
        <w:t>30%</w:t>
      </w:r>
      <w:r>
        <w:rPr>
          <w:rFonts w:hint="eastAsia" w:ascii="Times New Roman" w:hAnsi="Times New Roman" w:eastAsia="仿宋_GB2312"/>
          <w:bCs/>
          <w:sz w:val="32"/>
          <w:szCs w:val="32"/>
        </w:rPr>
        <w:t>左右。</w:t>
      </w:r>
    </w:p>
    <w:p>
      <w:pPr>
        <w:ind w:firstLine="640" w:firstLineChars="200"/>
        <w:rPr>
          <w:rFonts w:ascii="Times New Roman" w:hAnsi="Times New Roman" w:eastAsia="仿宋_GB2312"/>
          <w:bCs/>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田间工程。</w:t>
      </w:r>
      <w:r>
        <w:rPr>
          <w:rFonts w:hint="eastAsia" w:ascii="Times New Roman" w:hAnsi="Times New Roman" w:eastAsia="仿宋_GB2312"/>
          <w:bCs/>
          <w:sz w:val="32"/>
          <w:szCs w:val="32"/>
        </w:rPr>
        <w:t>田间工程建设应符合主养品种对稻渔共生的基本要求，且沟坑占比不得超过总面积的</w:t>
      </w:r>
      <w:r>
        <w:rPr>
          <w:rFonts w:ascii="Times New Roman" w:hAnsi="Times New Roman" w:eastAsia="仿宋_GB2312"/>
          <w:bCs/>
          <w:sz w:val="32"/>
          <w:szCs w:val="32"/>
        </w:rPr>
        <w:t>10%</w:t>
      </w:r>
      <w:r>
        <w:rPr>
          <w:rFonts w:hint="eastAsia" w:ascii="Times New Roman" w:hAnsi="Times New Roman" w:eastAsia="仿宋_GB2312"/>
          <w:bCs/>
          <w:sz w:val="32"/>
          <w:szCs w:val="32"/>
        </w:rPr>
        <w:t>。</w:t>
      </w:r>
    </w:p>
    <w:p>
      <w:pPr>
        <w:ind w:firstLine="640" w:firstLineChars="200"/>
        <w:rPr>
          <w:rFonts w:ascii="Times New Roman" w:hAnsi="Times New Roman" w:eastAsia="仿宋_GB2312"/>
          <w:bCs/>
          <w:sz w:val="32"/>
          <w:szCs w:val="32"/>
        </w:rPr>
      </w:pPr>
      <w:r>
        <w:rPr>
          <w:rFonts w:ascii="Times New Roman" w:hAnsi="Times New Roman" w:eastAsia="仿宋_GB2312"/>
          <w:b/>
          <w:sz w:val="32"/>
          <w:szCs w:val="32"/>
        </w:rPr>
        <w:t>3.</w:t>
      </w:r>
      <w:r>
        <w:rPr>
          <w:rFonts w:hint="eastAsia" w:ascii="Times New Roman" w:hAnsi="Times New Roman" w:eastAsia="仿宋_GB2312"/>
          <w:b/>
          <w:sz w:val="32"/>
          <w:szCs w:val="32"/>
        </w:rPr>
        <w:t>用药用肥。</w:t>
      </w:r>
      <w:r>
        <w:rPr>
          <w:rFonts w:hint="eastAsia" w:ascii="Times New Roman" w:hAnsi="Times New Roman" w:eastAsia="仿宋_GB2312"/>
          <w:sz w:val="32"/>
          <w:szCs w:val="32"/>
        </w:rPr>
        <w:t>使用有机肥为主，化肥使用量与同等条件下水稻单作相比减少</w:t>
      </w:r>
      <w:r>
        <w:rPr>
          <w:rFonts w:ascii="Times New Roman" w:hAnsi="Times New Roman" w:eastAsia="仿宋_GB2312"/>
          <w:sz w:val="32"/>
          <w:szCs w:val="32"/>
        </w:rPr>
        <w:t>50%</w:t>
      </w:r>
      <w:r>
        <w:rPr>
          <w:rFonts w:hint="eastAsia" w:ascii="Times New Roman" w:hAnsi="Times New Roman" w:eastAsia="仿宋_GB2312"/>
          <w:sz w:val="32"/>
          <w:szCs w:val="32"/>
        </w:rPr>
        <w:t>以上。病虫害防治主要依靠生态防治，农药使用量与同等条件下水稻单作相比减少</w:t>
      </w:r>
      <w:r>
        <w:rPr>
          <w:rFonts w:ascii="Times New Roman" w:hAnsi="Times New Roman" w:eastAsia="仿宋_GB2312"/>
          <w:sz w:val="32"/>
          <w:szCs w:val="32"/>
        </w:rPr>
        <w:t>50%</w:t>
      </w:r>
      <w:r>
        <w:rPr>
          <w:rFonts w:hint="eastAsia" w:ascii="Times New Roman" w:hAnsi="Times New Roman" w:eastAsia="仿宋_GB2312"/>
          <w:sz w:val="32"/>
          <w:szCs w:val="32"/>
        </w:rPr>
        <w:t>以上。水产动物病害防治主要利用生态措施，渔用药物使用符合规定，严格把控水质改良剂、底质改良剂、微生态制剂质量关。鼓励实现“零化肥、零农药和零抗生素”的“三零”目标。</w:t>
      </w:r>
    </w:p>
    <w:p>
      <w:pPr>
        <w:ind w:firstLine="640" w:firstLineChars="200"/>
        <w:rPr>
          <w:rFonts w:ascii="Times New Roman" w:hAnsi="Times New Roman" w:eastAsia="仿宋_GB2312"/>
          <w:bCs/>
          <w:sz w:val="32"/>
          <w:szCs w:val="32"/>
        </w:rPr>
      </w:pPr>
      <w:r>
        <w:rPr>
          <w:rFonts w:ascii="Times New Roman" w:hAnsi="Times New Roman" w:eastAsia="仿宋_GB2312"/>
          <w:b/>
          <w:sz w:val="32"/>
          <w:szCs w:val="32"/>
        </w:rPr>
        <w:t>4.</w:t>
      </w:r>
      <w:r>
        <w:rPr>
          <w:rFonts w:hint="eastAsia" w:ascii="Times New Roman" w:hAnsi="Times New Roman" w:eastAsia="仿宋_GB2312"/>
          <w:b/>
          <w:sz w:val="32"/>
          <w:szCs w:val="32"/>
        </w:rPr>
        <w:t>循环利用。</w:t>
      </w:r>
      <w:r>
        <w:rPr>
          <w:rFonts w:hint="eastAsia" w:ascii="Times New Roman" w:hAnsi="Times New Roman" w:eastAsia="仿宋_GB2312"/>
          <w:sz w:val="32"/>
          <w:szCs w:val="32"/>
        </w:rPr>
        <w:t>水产动物养殖充分利用稻田的天然生物饵料，饵料系数与池塘养殖相比减少</w:t>
      </w:r>
      <w:r>
        <w:rPr>
          <w:rFonts w:ascii="Times New Roman" w:hAnsi="Times New Roman" w:eastAsia="仿宋_GB2312"/>
          <w:sz w:val="32"/>
          <w:szCs w:val="32"/>
        </w:rPr>
        <w:t>35%</w:t>
      </w:r>
      <w:r>
        <w:rPr>
          <w:rFonts w:hint="eastAsia" w:ascii="Times New Roman" w:hAnsi="Times New Roman" w:eastAsia="仿宋_GB2312"/>
          <w:sz w:val="32"/>
          <w:szCs w:val="32"/>
        </w:rPr>
        <w:t>以上。水产动物残饵粪便等为水稻提供肥料，减少化肥使用</w:t>
      </w:r>
      <w:r>
        <w:rPr>
          <w:rFonts w:ascii="Times New Roman" w:hAnsi="Times New Roman" w:eastAsia="仿宋_GB2312"/>
          <w:sz w:val="32"/>
          <w:szCs w:val="32"/>
        </w:rPr>
        <w:t>50%</w:t>
      </w:r>
      <w:r>
        <w:rPr>
          <w:rFonts w:hint="eastAsia" w:ascii="Times New Roman" w:hAnsi="Times New Roman" w:eastAsia="仿宋_GB2312"/>
          <w:sz w:val="32"/>
          <w:szCs w:val="32"/>
        </w:rPr>
        <w:t>以上。鼓励水稻秸秆还田利用。</w:t>
      </w:r>
    </w:p>
    <w:p>
      <w:pPr>
        <w:ind w:firstLine="704" w:firstLineChars="220"/>
        <w:rPr>
          <w:rFonts w:ascii="Times New Roman" w:hAnsi="Times New Roman" w:eastAsia="仿宋_GB2312"/>
          <w:bCs/>
          <w:sz w:val="32"/>
          <w:szCs w:val="32"/>
        </w:rPr>
      </w:pPr>
      <w:r>
        <w:rPr>
          <w:rFonts w:ascii="Times New Roman" w:hAnsi="Times New Roman" w:eastAsia="仿宋_GB2312"/>
          <w:b/>
          <w:sz w:val="32"/>
          <w:szCs w:val="32"/>
        </w:rPr>
        <w:t>5.</w:t>
      </w:r>
      <w:r>
        <w:rPr>
          <w:rFonts w:hint="eastAsia" w:ascii="Times New Roman" w:hAnsi="Times New Roman" w:eastAsia="仿宋_GB2312"/>
          <w:b/>
          <w:sz w:val="32"/>
          <w:szCs w:val="32"/>
        </w:rPr>
        <w:t>产值利润。</w:t>
      </w:r>
      <w:r>
        <w:rPr>
          <w:rFonts w:hint="eastAsia" w:ascii="Times New Roman" w:hAnsi="Times New Roman" w:eastAsia="仿宋_GB2312"/>
          <w:bCs/>
          <w:sz w:val="32"/>
          <w:szCs w:val="32"/>
        </w:rPr>
        <w:t>亩均利润与同等条件下水稻单作相比提高一倍以上，且亩均增加利润不低于</w:t>
      </w:r>
      <w:r>
        <w:rPr>
          <w:rFonts w:ascii="Times New Roman" w:hAnsi="Times New Roman" w:eastAsia="仿宋_GB2312"/>
          <w:bCs/>
          <w:sz w:val="32"/>
          <w:szCs w:val="32"/>
        </w:rPr>
        <w:t>2000</w:t>
      </w:r>
      <w:r>
        <w:rPr>
          <w:rFonts w:hint="eastAsia" w:ascii="Times New Roman" w:hAnsi="Times New Roman" w:eastAsia="仿宋_GB2312"/>
          <w:bCs/>
          <w:sz w:val="32"/>
          <w:szCs w:val="32"/>
        </w:rPr>
        <w:t>元。</w:t>
      </w:r>
    </w:p>
    <w:p>
      <w:pPr>
        <w:ind w:firstLine="640" w:firstLineChars="200"/>
        <w:rPr>
          <w:rFonts w:ascii="Times New Roman" w:hAnsi="Times New Roman" w:eastAsia="黑体"/>
          <w:sz w:val="32"/>
          <w:szCs w:val="32"/>
        </w:rPr>
      </w:pPr>
      <w:r>
        <w:rPr>
          <w:rFonts w:hint="eastAsia" w:ascii="Times New Roman" w:hAnsi="黑体" w:eastAsia="黑体"/>
          <w:sz w:val="32"/>
          <w:szCs w:val="32"/>
        </w:rPr>
        <w:t>四、生产管理</w:t>
      </w:r>
    </w:p>
    <w:p>
      <w:pPr>
        <w:ind w:firstLine="643" w:firstLineChars="200"/>
        <w:rPr>
          <w:rFonts w:ascii="Times New Roman" w:hAnsi="Times New Roman" w:eastAsia="仿宋_GB2312"/>
          <w:bCs/>
          <w:sz w:val="32"/>
          <w:szCs w:val="32"/>
        </w:rPr>
      </w:pPr>
      <w:r>
        <w:rPr>
          <w:rFonts w:hint="eastAsia" w:ascii="Times New Roman" w:hAnsi="Times New Roman" w:eastAsia="楷体_GB2312"/>
          <w:b/>
          <w:sz w:val="32"/>
          <w:szCs w:val="32"/>
        </w:rPr>
        <w:t>（一）生产记录。</w:t>
      </w:r>
      <w:r>
        <w:rPr>
          <w:rFonts w:hint="eastAsia" w:ascii="Times New Roman" w:hAnsi="Times New Roman" w:eastAsia="仿宋_GB2312"/>
          <w:bCs/>
          <w:sz w:val="32"/>
          <w:szCs w:val="32"/>
        </w:rPr>
        <w:t>建立《稻渔综合种养生产记录》《稻渔综合种养施肥用药记录》和《稻渔综合种养产品销售记录》，按时认真填写，记录内容详细完整准确并妥善保管。</w:t>
      </w:r>
    </w:p>
    <w:p>
      <w:pPr>
        <w:ind w:firstLine="643" w:firstLineChars="200"/>
        <w:rPr>
          <w:rFonts w:ascii="Times New Roman" w:hAnsi="Times New Roman" w:eastAsia="仿宋_GB2312"/>
          <w:bCs/>
          <w:sz w:val="32"/>
          <w:szCs w:val="32"/>
        </w:rPr>
      </w:pPr>
      <w:r>
        <w:rPr>
          <w:rFonts w:hint="eastAsia" w:ascii="Times New Roman" w:hAnsi="Times New Roman" w:eastAsia="楷体_GB2312"/>
          <w:b/>
          <w:sz w:val="32"/>
          <w:szCs w:val="32"/>
        </w:rPr>
        <w:t>（二）质量控制。</w:t>
      </w:r>
      <w:r>
        <w:rPr>
          <w:rFonts w:hint="eastAsia" w:ascii="Times New Roman" w:hAnsi="Times New Roman" w:eastAsia="仿宋_GB2312"/>
          <w:bCs/>
          <w:sz w:val="32"/>
          <w:szCs w:val="32"/>
        </w:rPr>
        <w:t>建立了生产投入品采购、保管和使用规章制度；采购生产投入品来源于合法生产企业，并按照《农药管理条例》《饲料和饲料添加剂管理条例》规定使用符合国家标准的农药和饲料，不使用冰鲜（冻）饵料直接投喂，无使用禁用药品行为。水产品和稻米品质需至少达到无公害产品标准。</w:t>
      </w:r>
    </w:p>
    <w:p>
      <w:pPr>
        <w:ind w:firstLine="643" w:firstLineChars="200"/>
        <w:rPr>
          <w:rFonts w:ascii="Times New Roman" w:hAnsi="Times New Roman" w:eastAsia="仿宋_GB2312"/>
          <w:bCs/>
          <w:sz w:val="32"/>
          <w:szCs w:val="32"/>
        </w:rPr>
      </w:pPr>
      <w:r>
        <w:rPr>
          <w:rFonts w:hint="eastAsia" w:ascii="Times New Roman" w:hAnsi="Times New Roman" w:eastAsia="楷体_GB2312"/>
          <w:b/>
          <w:sz w:val="32"/>
          <w:szCs w:val="32"/>
        </w:rPr>
        <w:t>（三）内部管理。</w:t>
      </w:r>
      <w:r>
        <w:rPr>
          <w:rFonts w:hint="eastAsia" w:ascii="Times New Roman" w:hAnsi="Times New Roman" w:eastAsia="仿宋_GB2312"/>
          <w:bCs/>
          <w:sz w:val="32"/>
          <w:szCs w:val="32"/>
        </w:rPr>
        <w:t>内部管理制度健全，张贴重要的管理制度、技术规程等，定期对职工或成员进行相关技术培训。有稻渔综合种养专职技术人员或技术支撑单位。</w:t>
      </w:r>
    </w:p>
    <w:p>
      <w:pPr>
        <w:ind w:firstLine="643" w:firstLineChars="200"/>
        <w:rPr>
          <w:rFonts w:ascii="Times New Roman" w:hAnsi="Times New Roman" w:eastAsia="仿宋_GB2312"/>
          <w:bCs/>
          <w:sz w:val="32"/>
          <w:szCs w:val="32"/>
        </w:rPr>
      </w:pPr>
      <w:r>
        <w:rPr>
          <w:rFonts w:hint="eastAsia" w:ascii="Times New Roman" w:hAnsi="Times New Roman" w:eastAsia="楷体_GB2312"/>
          <w:b/>
          <w:sz w:val="32"/>
          <w:szCs w:val="32"/>
        </w:rPr>
        <w:t>（四）产品追溯。</w:t>
      </w:r>
      <w:r>
        <w:rPr>
          <w:rFonts w:hint="eastAsia" w:ascii="Times New Roman" w:hAnsi="Times New Roman" w:eastAsia="仿宋_GB2312"/>
          <w:bCs/>
          <w:sz w:val="32"/>
          <w:szCs w:val="32"/>
        </w:rPr>
        <w:t>建立产品可追溯制度，销售农产品应附具《产品标签》或者《食用农产品合格证》。</w:t>
      </w:r>
    </w:p>
    <w:p>
      <w:pPr>
        <w:ind w:firstLine="640" w:firstLineChars="200"/>
        <w:rPr>
          <w:rFonts w:ascii="Times New Roman" w:hAnsi="Times New Roman" w:eastAsia="黑体"/>
          <w:sz w:val="32"/>
          <w:szCs w:val="32"/>
        </w:rPr>
      </w:pPr>
      <w:r>
        <w:rPr>
          <w:rFonts w:hint="eastAsia" w:ascii="Times New Roman" w:hAnsi="黑体" w:eastAsia="黑体"/>
          <w:sz w:val="32"/>
          <w:szCs w:val="32"/>
        </w:rPr>
        <w:t>五、社会效益</w:t>
      </w:r>
    </w:p>
    <w:p>
      <w:pPr>
        <w:spacing w:line="560"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（一）辐射带动。</w:t>
      </w:r>
      <w:r>
        <w:rPr>
          <w:rFonts w:hint="eastAsia" w:ascii="Times New Roman" w:hAnsi="Times New Roman" w:eastAsia="仿宋_GB2312"/>
          <w:sz w:val="32"/>
          <w:szCs w:val="32"/>
        </w:rPr>
        <w:t>发挥示范区辐射带动作用，积极主动为区域农户提供稻渔综合种养技术咨询和培训服务，联系和示范带动周边养殖渔民</w:t>
      </w:r>
      <w:r>
        <w:rPr>
          <w:rFonts w:ascii="Times New Roman" w:hAnsi="Times New Roman" w:eastAsia="仿宋_GB2312"/>
          <w:sz w:val="32"/>
          <w:szCs w:val="32"/>
        </w:rPr>
        <w:t>50</w:t>
      </w:r>
      <w:r>
        <w:rPr>
          <w:rFonts w:hint="eastAsia" w:ascii="Times New Roman" w:hAnsi="Times New Roman" w:eastAsia="仿宋_GB2312"/>
          <w:sz w:val="32"/>
          <w:szCs w:val="32"/>
        </w:rPr>
        <w:t>户以上，提高周边农户对稻渔综合种养的认知程度和技术水平。</w:t>
      </w:r>
    </w:p>
    <w:p>
      <w:pPr>
        <w:spacing w:line="560"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（二）就业增收。</w:t>
      </w:r>
      <w:r>
        <w:rPr>
          <w:rFonts w:hint="eastAsia" w:ascii="Times New Roman" w:hAnsi="Times New Roman" w:eastAsia="仿宋_GB2312"/>
          <w:sz w:val="32"/>
          <w:szCs w:val="32"/>
        </w:rPr>
        <w:t>能直接吸纳当地农（渔）民就业或间接提供劳动就业岗位，或与当地利益相关的农（渔）户建立了公平合理的利益共享机制，带动当地利益相关的农（渔）民人均年收入增长</w:t>
      </w:r>
      <w:r>
        <w:rPr>
          <w:rFonts w:ascii="Times New Roman" w:hAnsi="Times New Roman" w:eastAsia="仿宋_GB2312"/>
          <w:sz w:val="32"/>
          <w:szCs w:val="32"/>
        </w:rPr>
        <w:t>20%</w:t>
      </w:r>
      <w:r>
        <w:rPr>
          <w:rFonts w:hint="eastAsia" w:ascii="Times New Roman" w:hAnsi="Times New Roman" w:eastAsia="仿宋_GB2312"/>
          <w:sz w:val="32"/>
          <w:szCs w:val="32"/>
        </w:rPr>
        <w:t>以上。</w:t>
      </w:r>
    </w:p>
    <w:p>
      <w:pPr>
        <w:spacing w:line="560" w:lineRule="exact"/>
        <w:ind w:firstLine="643" w:firstLineChars="200"/>
        <w:rPr>
          <w:rFonts w:ascii="Times New Roman" w:hAnsi="Times New Roman" w:eastAsia="仿宋_GB2312"/>
          <w:sz w:val="32"/>
          <w:szCs w:val="32"/>
        </w:rPr>
        <w:sectPr>
          <w:headerReference r:id="rId3" w:type="default"/>
          <w:pgSz w:w="11906" w:h="16838"/>
          <w:pgMar w:top="1440" w:right="1800" w:bottom="1440" w:left="1800" w:header="708" w:footer="708" w:gutter="0"/>
          <w:cols w:space="708" w:num="1"/>
          <w:docGrid w:linePitch="360" w:charSpace="0"/>
        </w:sectPr>
      </w:pPr>
      <w:r>
        <w:rPr>
          <w:rFonts w:hint="eastAsia" w:ascii="Times New Roman" w:hAnsi="Times New Roman" w:eastAsia="楷体_GB2312"/>
          <w:b/>
          <w:sz w:val="32"/>
          <w:szCs w:val="32"/>
        </w:rPr>
        <w:t>（三）融合发展。</w:t>
      </w:r>
      <w:r>
        <w:rPr>
          <w:rFonts w:hint="eastAsia" w:ascii="Times New Roman" w:hAnsi="Times New Roman" w:eastAsia="仿宋_GB2312"/>
          <w:sz w:val="32"/>
          <w:szCs w:val="32"/>
        </w:rPr>
        <w:t>在发展稻渔综合种养的基础上，开展</w:t>
      </w:r>
      <w:r>
        <w:rPr>
          <w:rFonts w:hint="eastAsia" w:ascii="Times New Roman" w:hAnsi="Times New Roman" w:eastAsia="仿宋_GB2312"/>
          <w:color w:val="000000"/>
          <w:sz w:val="32"/>
          <w:szCs w:val="32"/>
        </w:rPr>
        <w:t>了</w:t>
      </w:r>
      <w:r>
        <w:rPr>
          <w:rFonts w:hint="eastAsia" w:ascii="Times New Roman" w:hAnsi="Times New Roman" w:eastAsia="仿宋_GB2312"/>
          <w:sz w:val="32"/>
          <w:szCs w:val="32"/>
        </w:rPr>
        <w:t>农产品加工销售、创意农业体验、休闲旅游等二三产业，产业链得到有效延伸，一二三产业融合发展效果显著。</w:t>
      </w:r>
    </w:p>
    <w:p>
      <w:pPr>
        <w:spacing w:afterLines="50"/>
        <w:rPr>
          <w:rFonts w:ascii="Times New Roman" w:hAnsi="Times New Roman" w:eastAsia="仿宋_GB2312"/>
          <w:sz w:val="32"/>
          <w:szCs w:val="32"/>
        </w:rPr>
      </w:pPr>
      <w:r>
        <w:rPr>
          <w:rFonts w:hint="eastAsia" w:ascii="Times New Roman" w:hAnsi="Times New Roman" w:eastAsia="仿宋_GB2312" w:cs="仿宋_GB2312"/>
          <w:sz w:val="32"/>
          <w:szCs w:val="32"/>
        </w:rPr>
        <w:t>附件</w:t>
      </w:r>
      <w:r>
        <w:rPr>
          <w:rFonts w:ascii="Times New Roman" w:hAnsi="Times New Roman" w:eastAsia="仿宋_GB2312"/>
          <w:sz w:val="32"/>
          <w:szCs w:val="32"/>
        </w:rPr>
        <w:t>2</w:t>
      </w:r>
    </w:p>
    <w:p>
      <w:pPr>
        <w:spacing w:afterLines="50"/>
        <w:jc w:val="center"/>
        <w:rPr>
          <w:rFonts w:asciiTheme="majorEastAsia" w:hAnsiTheme="majorEastAsia" w:eastAsiaTheme="majorEastAsia"/>
          <w:sz w:val="36"/>
          <w:szCs w:val="36"/>
        </w:rPr>
      </w:pPr>
      <w:r>
        <w:rPr>
          <w:rFonts w:hint="eastAsia" w:cs="华文中宋" w:asciiTheme="majorEastAsia" w:hAnsiTheme="majorEastAsia" w:eastAsiaTheme="majorEastAsia"/>
          <w:sz w:val="36"/>
          <w:szCs w:val="36"/>
        </w:rPr>
        <w:t>国家级稻渔综合种养示范区评分表</w:t>
      </w:r>
    </w:p>
    <w:tbl>
      <w:tblPr>
        <w:tblStyle w:val="9"/>
        <w:tblW w:w="13892" w:type="dxa"/>
        <w:tblInd w:w="-10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1"/>
        <w:gridCol w:w="1134"/>
        <w:gridCol w:w="5812"/>
        <w:gridCol w:w="850"/>
        <w:gridCol w:w="4253"/>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0" w:hRule="atLeast"/>
        </w:trPr>
        <w:tc>
          <w:tcPr>
            <w:tcW w:w="1985" w:type="dxa"/>
            <w:gridSpan w:val="2"/>
            <w:tcBorders>
              <w:top w:val="single" w:color="auto" w:sz="12" w:space="0"/>
            </w:tcBorders>
            <w:vAlign w:val="center"/>
          </w:tcPr>
          <w:p>
            <w:pPr>
              <w:jc w:val="center"/>
              <w:rPr>
                <w:rFonts w:ascii="Times New Roman" w:hAnsi="Times New Roman" w:eastAsia="黑体"/>
                <w:color w:val="000000"/>
              </w:rPr>
            </w:pPr>
            <w:r>
              <w:rPr>
                <w:rFonts w:hint="eastAsia" w:ascii="Times New Roman" w:hAnsi="黑体" w:eastAsia="黑体" w:cs="黑体"/>
                <w:color w:val="000000"/>
              </w:rPr>
              <w:t>单位名称</w:t>
            </w:r>
          </w:p>
          <w:p>
            <w:pPr>
              <w:jc w:val="center"/>
              <w:rPr>
                <w:rFonts w:ascii="Times New Roman" w:hAnsi="Times New Roman"/>
                <w:color w:val="000000"/>
              </w:rPr>
            </w:pPr>
            <w:r>
              <w:rPr>
                <w:rFonts w:hint="eastAsia" w:ascii="Times New Roman"/>
                <w:color w:val="000000"/>
              </w:rPr>
              <w:t>（工商注册全称）</w:t>
            </w:r>
          </w:p>
        </w:tc>
        <w:tc>
          <w:tcPr>
            <w:tcW w:w="5812" w:type="dxa"/>
            <w:tcBorders>
              <w:top w:val="single" w:color="auto" w:sz="12" w:space="0"/>
            </w:tcBorders>
            <w:vAlign w:val="center"/>
          </w:tcPr>
          <w:p>
            <w:pPr>
              <w:jc w:val="center"/>
              <w:rPr>
                <w:rFonts w:ascii="Times New Roman" w:hAnsi="Times New Roman"/>
                <w:color w:val="000000"/>
              </w:rPr>
            </w:pPr>
          </w:p>
        </w:tc>
        <w:tc>
          <w:tcPr>
            <w:tcW w:w="850" w:type="dxa"/>
            <w:tcBorders>
              <w:top w:val="single" w:color="auto" w:sz="12" w:space="0"/>
            </w:tcBorders>
            <w:vAlign w:val="center"/>
          </w:tcPr>
          <w:p>
            <w:pPr>
              <w:jc w:val="center"/>
              <w:rPr>
                <w:rFonts w:ascii="Times New Roman" w:hAnsi="Times New Roman" w:eastAsia="黑体"/>
                <w:color w:val="000000"/>
              </w:rPr>
            </w:pPr>
            <w:r>
              <w:rPr>
                <w:rFonts w:hint="eastAsia" w:ascii="Times New Roman" w:hAnsi="黑体" w:eastAsia="黑体" w:cs="黑体"/>
                <w:color w:val="000000"/>
              </w:rPr>
              <w:t>单位公章</w:t>
            </w:r>
          </w:p>
        </w:tc>
        <w:tc>
          <w:tcPr>
            <w:tcW w:w="5245" w:type="dxa"/>
            <w:gridSpan w:val="2"/>
            <w:tcBorders>
              <w:top w:val="single" w:color="auto" w:sz="12" w:space="0"/>
            </w:tcBorders>
            <w:vAlign w:val="center"/>
          </w:tcPr>
          <w:p>
            <w:pPr>
              <w:jc w:val="center"/>
              <w:rPr>
                <w:rFonts w:ascii="Times New Roman" w:hAnsi="Times New Roman" w:eastAsia="黑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3" w:hRule="atLeast"/>
        </w:trPr>
        <w:tc>
          <w:tcPr>
            <w:tcW w:w="13892" w:type="dxa"/>
            <w:gridSpan w:val="6"/>
            <w:vAlign w:val="center"/>
          </w:tcPr>
          <w:p>
            <w:pPr>
              <w:jc w:val="center"/>
              <w:rPr>
                <w:rFonts w:ascii="Times New Roman" w:hAnsi="Times New Roman" w:eastAsia="宋体"/>
                <w:sz w:val="20"/>
                <w:szCs w:val="20"/>
              </w:rPr>
            </w:pPr>
            <w:r>
              <w:rPr>
                <w:rFonts w:hint="eastAsia" w:ascii="Times New Roman" w:hAnsi="黑体" w:eastAsia="黑体" w:cs="黑体"/>
                <w:color w:val="000000"/>
              </w:rPr>
              <w:t>一票否决项</w:t>
            </w:r>
            <w:r>
              <w:rPr>
                <w:rFonts w:hint="eastAsia" w:ascii="Times New Roman" w:hAnsi="宋体" w:eastAsia="宋体" w:cs="宋体"/>
              </w:rPr>
              <w:t>（不合格的在右侧空格内划</w:t>
            </w:r>
            <w:r>
              <w:rPr>
                <w:rFonts w:hint="eastAsia" w:ascii="Times New Roman" w:hAnsi="Times New Roman" w:eastAsia="宋体" w:cs="宋体"/>
              </w:rPr>
              <w:t>×</w:t>
            </w:r>
            <w:r>
              <w:rPr>
                <w:rFonts w:hint="eastAsia" w:ascii="Times New Roman" w:hAnsi="宋体" w:eastAsia="宋体" w:cs="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7" w:hRule="atLeast"/>
        </w:trPr>
        <w:tc>
          <w:tcPr>
            <w:tcW w:w="851" w:type="dxa"/>
            <w:vMerge w:val="restart"/>
            <w:vAlign w:val="center"/>
          </w:tcPr>
          <w:p>
            <w:pPr>
              <w:jc w:val="center"/>
              <w:rPr>
                <w:rFonts w:ascii="Times New Roman" w:hAnsi="Times New Roman" w:eastAsia="黑体"/>
                <w:color w:val="000000"/>
              </w:rPr>
            </w:pPr>
            <w:r>
              <w:rPr>
                <w:rFonts w:hint="eastAsia" w:ascii="Times New Roman" w:hAnsi="黑体" w:eastAsia="黑体" w:cs="黑体"/>
                <w:color w:val="000000"/>
              </w:rPr>
              <w:t>必备条件</w:t>
            </w:r>
          </w:p>
        </w:tc>
        <w:tc>
          <w:tcPr>
            <w:tcW w:w="1134" w:type="dxa"/>
            <w:vAlign w:val="center"/>
          </w:tcPr>
          <w:p>
            <w:pPr>
              <w:jc w:val="center"/>
              <w:rPr>
                <w:rFonts w:ascii="Times New Roman" w:hAnsi="Times New Roman" w:eastAsia="宋体"/>
                <w:color w:val="000000"/>
              </w:rPr>
            </w:pPr>
            <w:r>
              <w:rPr>
                <w:rFonts w:hint="eastAsia" w:ascii="Times New Roman" w:hAnsi="宋体" w:eastAsia="宋体" w:cs="宋体"/>
                <w:color w:val="000000"/>
              </w:rPr>
              <w:t>主体明确</w:t>
            </w:r>
          </w:p>
        </w:tc>
        <w:tc>
          <w:tcPr>
            <w:tcW w:w="10915" w:type="dxa"/>
            <w:gridSpan w:val="3"/>
            <w:vAlign w:val="center"/>
          </w:tcPr>
          <w:p>
            <w:pPr>
              <w:rPr>
                <w:rFonts w:ascii="Times New Roman" w:hAnsi="Times New Roman" w:eastAsia="宋体"/>
                <w:color w:val="000000"/>
              </w:rPr>
            </w:pPr>
            <w:r>
              <w:rPr>
                <w:rFonts w:hint="eastAsia" w:ascii="Times New Roman" w:hAnsi="宋体" w:eastAsia="宋体" w:cs="宋体"/>
                <w:color w:val="000000"/>
              </w:rPr>
              <w:t>创建主体为集体经济组织、农民专业合作社和企业等具有独立法人资格的单位或家庭农场等新型经营主体。</w:t>
            </w:r>
          </w:p>
        </w:tc>
        <w:tc>
          <w:tcPr>
            <w:tcW w:w="992" w:type="dxa"/>
            <w:vAlign w:val="center"/>
          </w:tcPr>
          <w:p>
            <w:pPr>
              <w:jc w:val="center"/>
              <w:rPr>
                <w:rFonts w:ascii="Times New Roman" w:hAnsi="Times New Roman" w:eastAsia="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7" w:hRule="atLeast"/>
        </w:trPr>
        <w:tc>
          <w:tcPr>
            <w:tcW w:w="851" w:type="dxa"/>
            <w:vMerge w:val="continue"/>
            <w:vAlign w:val="center"/>
          </w:tcPr>
          <w:p>
            <w:pPr>
              <w:rPr>
                <w:rFonts w:ascii="Times New Roman" w:hAnsi="Times New Roman" w:eastAsia="黑体"/>
                <w:color w:val="000000"/>
              </w:rPr>
            </w:pPr>
          </w:p>
        </w:tc>
        <w:tc>
          <w:tcPr>
            <w:tcW w:w="1134" w:type="dxa"/>
            <w:vAlign w:val="center"/>
          </w:tcPr>
          <w:p>
            <w:pPr>
              <w:jc w:val="center"/>
              <w:rPr>
                <w:rFonts w:ascii="Times New Roman" w:hAnsi="Times New Roman" w:eastAsia="宋体"/>
                <w:color w:val="000000"/>
              </w:rPr>
            </w:pPr>
            <w:r>
              <w:rPr>
                <w:rFonts w:hint="eastAsia" w:ascii="Times New Roman" w:hAnsi="宋体" w:eastAsia="宋体" w:cs="宋体"/>
                <w:color w:val="000000"/>
              </w:rPr>
              <w:t>权属清晰</w:t>
            </w:r>
          </w:p>
        </w:tc>
        <w:tc>
          <w:tcPr>
            <w:tcW w:w="10915" w:type="dxa"/>
            <w:gridSpan w:val="3"/>
            <w:vAlign w:val="center"/>
          </w:tcPr>
          <w:p>
            <w:pPr>
              <w:rPr>
                <w:rFonts w:ascii="Times New Roman" w:hAnsi="Times New Roman" w:eastAsia="宋体"/>
                <w:color w:val="000000"/>
              </w:rPr>
            </w:pPr>
            <w:r>
              <w:rPr>
                <w:rFonts w:hint="eastAsia" w:ascii="Times New Roman" w:hAnsi="宋体" w:eastAsia="宋体" w:cs="宋体"/>
                <w:color w:val="000000"/>
              </w:rPr>
              <w:t>示范区边界清晰，持有合法有效的土地承包权或经营权证明，无土地使用纠纷。</w:t>
            </w:r>
          </w:p>
        </w:tc>
        <w:tc>
          <w:tcPr>
            <w:tcW w:w="992" w:type="dxa"/>
            <w:vAlign w:val="center"/>
          </w:tcPr>
          <w:p>
            <w:pPr>
              <w:jc w:val="center"/>
              <w:rPr>
                <w:rFonts w:ascii="Times New Roman" w:hAnsi="Times New Roman" w:eastAsia="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7" w:hRule="atLeast"/>
        </w:trPr>
        <w:tc>
          <w:tcPr>
            <w:tcW w:w="851" w:type="dxa"/>
            <w:vMerge w:val="continue"/>
            <w:vAlign w:val="center"/>
          </w:tcPr>
          <w:p>
            <w:pPr>
              <w:rPr>
                <w:rFonts w:ascii="Times New Roman" w:hAnsi="Times New Roman" w:eastAsia="黑体"/>
                <w:color w:val="000000"/>
              </w:rPr>
            </w:pPr>
          </w:p>
        </w:tc>
        <w:tc>
          <w:tcPr>
            <w:tcW w:w="1134" w:type="dxa"/>
            <w:vAlign w:val="center"/>
          </w:tcPr>
          <w:p>
            <w:pPr>
              <w:jc w:val="center"/>
              <w:rPr>
                <w:rFonts w:ascii="Times New Roman" w:hAnsi="Times New Roman" w:eastAsia="宋体"/>
                <w:color w:val="000000"/>
              </w:rPr>
            </w:pPr>
            <w:r>
              <w:rPr>
                <w:rFonts w:hint="eastAsia" w:ascii="Times New Roman" w:hAnsi="宋体" w:eastAsia="宋体" w:cs="宋体"/>
                <w:color w:val="000000"/>
              </w:rPr>
              <w:t>质量安全</w:t>
            </w:r>
          </w:p>
        </w:tc>
        <w:tc>
          <w:tcPr>
            <w:tcW w:w="10915" w:type="dxa"/>
            <w:gridSpan w:val="3"/>
            <w:vAlign w:val="center"/>
          </w:tcPr>
          <w:p>
            <w:pPr>
              <w:jc w:val="center"/>
              <w:rPr>
                <w:rFonts w:ascii="Times New Roman" w:hAnsi="Times New Roman" w:eastAsia="宋体"/>
                <w:color w:val="000000"/>
              </w:rPr>
            </w:pPr>
            <w:r>
              <w:rPr>
                <w:rFonts w:hint="eastAsia" w:ascii="Times New Roman" w:hAnsi="宋体" w:eastAsia="宋体" w:cs="宋体"/>
                <w:color w:val="000000"/>
              </w:rPr>
              <w:t>示范区周边无工业污染源，近五年来未发生重大污染事故或重大生态环境破坏事件。近三年，没有发生水稻和水产品重大质量安全事件。</w:t>
            </w:r>
          </w:p>
        </w:tc>
        <w:tc>
          <w:tcPr>
            <w:tcW w:w="992" w:type="dxa"/>
            <w:vAlign w:val="center"/>
          </w:tcPr>
          <w:p>
            <w:pPr>
              <w:jc w:val="center"/>
              <w:rPr>
                <w:rFonts w:ascii="Times New Roman" w:hAnsi="Times New Roman" w:eastAsia="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0" w:hRule="atLeast"/>
        </w:trPr>
        <w:tc>
          <w:tcPr>
            <w:tcW w:w="851" w:type="dxa"/>
            <w:vAlign w:val="center"/>
          </w:tcPr>
          <w:p>
            <w:pPr>
              <w:jc w:val="center"/>
              <w:rPr>
                <w:rFonts w:ascii="Times New Roman" w:hAnsi="Times New Roman" w:eastAsia="黑体"/>
                <w:color w:val="000000"/>
              </w:rPr>
            </w:pPr>
            <w:r>
              <w:rPr>
                <w:rFonts w:hint="eastAsia" w:ascii="Times New Roman" w:hAnsi="黑体" w:eastAsia="黑体" w:cs="黑体"/>
                <w:color w:val="000000"/>
              </w:rPr>
              <w:t>考核体系</w:t>
            </w:r>
          </w:p>
        </w:tc>
        <w:tc>
          <w:tcPr>
            <w:tcW w:w="1134" w:type="dxa"/>
            <w:vAlign w:val="center"/>
          </w:tcPr>
          <w:p>
            <w:pPr>
              <w:jc w:val="center"/>
              <w:rPr>
                <w:rFonts w:ascii="Times New Roman" w:hAnsi="Times New Roman" w:eastAsia="黑体"/>
                <w:color w:val="000000"/>
              </w:rPr>
            </w:pPr>
            <w:r>
              <w:rPr>
                <w:rFonts w:hint="eastAsia" w:ascii="Times New Roman" w:hAnsi="黑体" w:eastAsia="黑体" w:cs="黑体"/>
                <w:color w:val="000000"/>
              </w:rPr>
              <w:t>二级指标</w:t>
            </w:r>
          </w:p>
        </w:tc>
        <w:tc>
          <w:tcPr>
            <w:tcW w:w="5812" w:type="dxa"/>
            <w:vAlign w:val="center"/>
          </w:tcPr>
          <w:p>
            <w:pPr>
              <w:jc w:val="center"/>
              <w:rPr>
                <w:rFonts w:ascii="Times New Roman" w:hAnsi="Times New Roman" w:eastAsia="黑体"/>
                <w:color w:val="000000"/>
              </w:rPr>
            </w:pPr>
            <w:r>
              <w:rPr>
                <w:rFonts w:hint="eastAsia" w:ascii="Times New Roman" w:hAnsi="黑体" w:eastAsia="黑体" w:cs="黑体"/>
                <w:color w:val="000000"/>
              </w:rPr>
              <w:t>考核要点</w:t>
            </w:r>
          </w:p>
        </w:tc>
        <w:tc>
          <w:tcPr>
            <w:tcW w:w="850" w:type="dxa"/>
            <w:vAlign w:val="center"/>
          </w:tcPr>
          <w:p>
            <w:pPr>
              <w:jc w:val="center"/>
              <w:rPr>
                <w:rFonts w:ascii="Times New Roman" w:hAnsi="Times New Roman" w:eastAsia="黑体"/>
                <w:color w:val="000000"/>
              </w:rPr>
            </w:pPr>
            <w:r>
              <w:rPr>
                <w:rFonts w:hint="eastAsia" w:ascii="Times New Roman" w:hAnsi="黑体" w:eastAsia="黑体" w:cs="黑体"/>
                <w:color w:val="000000"/>
              </w:rPr>
              <w:t>分值</w:t>
            </w:r>
          </w:p>
        </w:tc>
        <w:tc>
          <w:tcPr>
            <w:tcW w:w="4253" w:type="dxa"/>
            <w:vAlign w:val="center"/>
          </w:tcPr>
          <w:p>
            <w:pPr>
              <w:jc w:val="center"/>
              <w:rPr>
                <w:rFonts w:ascii="Times New Roman" w:hAnsi="Times New Roman" w:eastAsia="黑体"/>
                <w:color w:val="000000"/>
              </w:rPr>
            </w:pPr>
            <w:r>
              <w:rPr>
                <w:rFonts w:hint="eastAsia" w:ascii="Times New Roman" w:hAnsi="黑体" w:eastAsia="黑体" w:cs="黑体"/>
                <w:color w:val="000000"/>
              </w:rPr>
              <w:t>评分标准</w:t>
            </w:r>
          </w:p>
        </w:tc>
        <w:tc>
          <w:tcPr>
            <w:tcW w:w="992" w:type="dxa"/>
            <w:vAlign w:val="center"/>
          </w:tcPr>
          <w:p>
            <w:pPr>
              <w:jc w:val="center"/>
              <w:rPr>
                <w:rFonts w:ascii="Times New Roman" w:hAnsi="Times New Roman" w:eastAsia="黑体"/>
                <w:color w:val="000000"/>
              </w:rPr>
            </w:pPr>
            <w:r>
              <w:rPr>
                <w:rFonts w:hint="eastAsia" w:ascii="Times New Roman" w:hAnsi="黑体" w:eastAsia="黑体" w:cs="黑体"/>
                <w:color w:val="000000"/>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5" w:hRule="atLeast"/>
        </w:trPr>
        <w:tc>
          <w:tcPr>
            <w:tcW w:w="851" w:type="dxa"/>
            <w:vMerge w:val="restart"/>
            <w:vAlign w:val="center"/>
          </w:tcPr>
          <w:p>
            <w:pPr>
              <w:jc w:val="center"/>
              <w:rPr>
                <w:rFonts w:ascii="Times New Roman" w:hAnsi="Times New Roman" w:eastAsia="黑体"/>
                <w:color w:val="000000"/>
              </w:rPr>
            </w:pPr>
            <w:r>
              <w:rPr>
                <w:rFonts w:hint="eastAsia" w:ascii="Times New Roman" w:hAnsi="黑体" w:eastAsia="黑体" w:cs="黑体"/>
                <w:color w:val="000000"/>
              </w:rPr>
              <w:t>产地环境</w:t>
            </w:r>
          </w:p>
          <w:p>
            <w:pPr>
              <w:jc w:val="center"/>
              <w:rPr>
                <w:rFonts w:ascii="Times New Roman" w:hAnsi="Times New Roman" w:eastAsia="黑体"/>
                <w:color w:val="000000"/>
              </w:rPr>
            </w:pPr>
            <w:r>
              <w:rPr>
                <w:rFonts w:ascii="Times New Roman" w:hAnsi="Times New Roman" w:eastAsia="黑体"/>
                <w:color w:val="000000"/>
              </w:rPr>
              <w:t>8</w:t>
            </w:r>
            <w:r>
              <w:rPr>
                <w:rFonts w:hint="eastAsia" w:ascii="Times New Roman" w:hAnsi="黑体" w:eastAsia="黑体" w:cs="黑体"/>
                <w:color w:val="000000"/>
              </w:rPr>
              <w:t>分</w:t>
            </w:r>
          </w:p>
        </w:tc>
        <w:tc>
          <w:tcPr>
            <w:tcW w:w="1134" w:type="dxa"/>
            <w:vAlign w:val="center"/>
          </w:tcPr>
          <w:p>
            <w:pPr>
              <w:jc w:val="center"/>
              <w:rPr>
                <w:rFonts w:ascii="Times New Roman" w:hAnsi="Times New Roman" w:eastAsia="宋体"/>
                <w:color w:val="000000"/>
              </w:rPr>
            </w:pPr>
            <w:r>
              <w:rPr>
                <w:rFonts w:hint="eastAsia" w:ascii="Times New Roman" w:hAnsi="宋体" w:eastAsia="宋体" w:cs="宋体"/>
                <w:color w:val="000000"/>
              </w:rPr>
              <w:t>土壤</w:t>
            </w:r>
          </w:p>
        </w:tc>
        <w:tc>
          <w:tcPr>
            <w:tcW w:w="5812" w:type="dxa"/>
            <w:vAlign w:val="center"/>
          </w:tcPr>
          <w:p>
            <w:pPr>
              <w:rPr>
                <w:rFonts w:ascii="Times New Roman" w:hAnsi="Times New Roman" w:eastAsia="宋体"/>
                <w:color w:val="000000"/>
              </w:rPr>
            </w:pPr>
            <w:r>
              <w:rPr>
                <w:rFonts w:hint="eastAsia" w:ascii="Times New Roman" w:hAnsi="宋体" w:eastAsia="宋体" w:cs="宋体"/>
                <w:color w:val="000000"/>
              </w:rPr>
              <w:t>土壤环境质量符合《土壤环境质量标准》（</w:t>
            </w:r>
            <w:r>
              <w:rPr>
                <w:rFonts w:ascii="Times New Roman" w:hAnsi="Times New Roman" w:eastAsia="宋体"/>
                <w:color w:val="000000"/>
              </w:rPr>
              <w:t>GB15618-1995</w:t>
            </w:r>
            <w:r>
              <w:rPr>
                <w:rFonts w:hint="eastAsia" w:ascii="Times New Roman" w:hAnsi="宋体" w:eastAsia="宋体" w:cs="宋体"/>
                <w:color w:val="000000"/>
              </w:rPr>
              <w:t>）Ⅱ类以上标准。</w:t>
            </w:r>
          </w:p>
        </w:tc>
        <w:tc>
          <w:tcPr>
            <w:tcW w:w="850" w:type="dxa"/>
            <w:vAlign w:val="center"/>
          </w:tcPr>
          <w:p>
            <w:pPr>
              <w:jc w:val="center"/>
              <w:rPr>
                <w:rFonts w:ascii="Times New Roman" w:hAnsi="Times New Roman" w:eastAsia="黑体"/>
                <w:color w:val="000000"/>
              </w:rPr>
            </w:pPr>
            <w:r>
              <w:rPr>
                <w:rFonts w:ascii="Times New Roman" w:hAnsi="Times New Roman" w:eastAsia="黑体"/>
                <w:color w:val="000000"/>
              </w:rPr>
              <w:t>4</w:t>
            </w:r>
          </w:p>
        </w:tc>
        <w:tc>
          <w:tcPr>
            <w:tcW w:w="4253" w:type="dxa"/>
            <w:vAlign w:val="center"/>
          </w:tcPr>
          <w:p>
            <w:pPr>
              <w:rPr>
                <w:rFonts w:ascii="Times New Roman" w:hAnsi="Times New Roman" w:eastAsia="宋体"/>
                <w:color w:val="000000"/>
              </w:rPr>
            </w:pPr>
            <w:r>
              <w:rPr>
                <w:rFonts w:hint="eastAsia" w:ascii="Times New Roman" w:hAnsi="宋体" w:eastAsia="宋体" w:cs="宋体"/>
                <w:color w:val="000000"/>
              </w:rPr>
              <w:t>达到Ⅱ类标准（</w:t>
            </w:r>
            <w:r>
              <w:rPr>
                <w:rFonts w:ascii="Times New Roman" w:hAnsi="Times New Roman" w:eastAsia="宋体"/>
                <w:color w:val="000000"/>
              </w:rPr>
              <w:t>2</w:t>
            </w:r>
            <w:r>
              <w:rPr>
                <w:rFonts w:hint="eastAsia" w:ascii="Times New Roman" w:hAnsi="宋体" w:eastAsia="宋体" w:cs="宋体"/>
                <w:color w:val="000000"/>
              </w:rPr>
              <w:t>分）；达到Ⅰ类标准（</w:t>
            </w:r>
            <w:r>
              <w:rPr>
                <w:rFonts w:ascii="Times New Roman" w:hAnsi="Times New Roman" w:eastAsia="宋体"/>
                <w:color w:val="000000"/>
              </w:rPr>
              <w:t>4</w:t>
            </w:r>
            <w:r>
              <w:rPr>
                <w:rFonts w:hint="eastAsia" w:ascii="Times New Roman" w:hAnsi="宋体" w:eastAsia="宋体" w:cs="宋体"/>
                <w:color w:val="000000"/>
              </w:rPr>
              <w:t>分）。</w:t>
            </w:r>
          </w:p>
        </w:tc>
        <w:tc>
          <w:tcPr>
            <w:tcW w:w="992" w:type="dxa"/>
            <w:vAlign w:val="center"/>
          </w:tcPr>
          <w:p>
            <w:pPr>
              <w:rPr>
                <w:rFonts w:ascii="Times New Roman" w:hAnsi="Times New Roman" w:eastAsia="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3" w:hRule="atLeast"/>
        </w:trPr>
        <w:tc>
          <w:tcPr>
            <w:tcW w:w="851" w:type="dxa"/>
            <w:vMerge w:val="continue"/>
            <w:vAlign w:val="center"/>
          </w:tcPr>
          <w:p>
            <w:pPr>
              <w:jc w:val="center"/>
              <w:rPr>
                <w:rFonts w:ascii="Times New Roman" w:hAnsi="Times New Roman" w:eastAsia="黑体"/>
                <w:color w:val="000000"/>
              </w:rPr>
            </w:pPr>
          </w:p>
        </w:tc>
        <w:tc>
          <w:tcPr>
            <w:tcW w:w="1134" w:type="dxa"/>
            <w:vAlign w:val="center"/>
          </w:tcPr>
          <w:p>
            <w:pPr>
              <w:jc w:val="center"/>
              <w:rPr>
                <w:rFonts w:ascii="Times New Roman" w:hAnsi="Times New Roman" w:eastAsia="宋体"/>
                <w:color w:val="000000"/>
              </w:rPr>
            </w:pPr>
            <w:r>
              <w:rPr>
                <w:rFonts w:hint="eastAsia" w:ascii="Times New Roman" w:hAnsi="宋体" w:eastAsia="宋体" w:cs="宋体"/>
                <w:color w:val="000000"/>
              </w:rPr>
              <w:t>水源</w:t>
            </w:r>
          </w:p>
        </w:tc>
        <w:tc>
          <w:tcPr>
            <w:tcW w:w="5812" w:type="dxa"/>
            <w:vAlign w:val="center"/>
          </w:tcPr>
          <w:p>
            <w:pPr>
              <w:rPr>
                <w:rFonts w:ascii="Times New Roman" w:hAnsi="Times New Roman" w:eastAsia="宋体"/>
                <w:color w:val="000000"/>
              </w:rPr>
            </w:pPr>
            <w:r>
              <w:rPr>
                <w:rFonts w:hint="eastAsia" w:ascii="Times New Roman" w:hAnsi="宋体" w:eastAsia="宋体" w:cs="宋体"/>
                <w:color w:val="000000"/>
              </w:rPr>
              <w:t>水质达到《地表水环境质量标准》（</w:t>
            </w:r>
            <w:r>
              <w:rPr>
                <w:rFonts w:ascii="Times New Roman" w:hAnsi="Times New Roman" w:eastAsia="宋体"/>
                <w:color w:val="000000"/>
              </w:rPr>
              <w:t>GB3838-2002</w:t>
            </w:r>
            <w:r>
              <w:rPr>
                <w:rFonts w:hint="eastAsia" w:ascii="Times New Roman" w:hAnsi="宋体" w:eastAsia="宋体" w:cs="宋体"/>
                <w:color w:val="000000"/>
              </w:rPr>
              <w:t>）Ⅲ类以上标准。</w:t>
            </w:r>
          </w:p>
        </w:tc>
        <w:tc>
          <w:tcPr>
            <w:tcW w:w="850" w:type="dxa"/>
            <w:vAlign w:val="center"/>
          </w:tcPr>
          <w:p>
            <w:pPr>
              <w:jc w:val="center"/>
              <w:rPr>
                <w:rFonts w:ascii="Times New Roman" w:hAnsi="Times New Roman" w:eastAsia="黑体"/>
                <w:color w:val="000000"/>
              </w:rPr>
            </w:pPr>
            <w:r>
              <w:rPr>
                <w:rFonts w:ascii="Times New Roman" w:hAnsi="Times New Roman" w:eastAsia="黑体"/>
                <w:color w:val="000000"/>
              </w:rPr>
              <w:t>4</w:t>
            </w:r>
          </w:p>
        </w:tc>
        <w:tc>
          <w:tcPr>
            <w:tcW w:w="4253" w:type="dxa"/>
            <w:vAlign w:val="center"/>
          </w:tcPr>
          <w:p>
            <w:pPr>
              <w:rPr>
                <w:rFonts w:ascii="Times New Roman" w:hAnsi="Times New Roman" w:eastAsia="宋体"/>
                <w:color w:val="000000"/>
              </w:rPr>
            </w:pPr>
            <w:r>
              <w:rPr>
                <w:rFonts w:hint="eastAsia" w:ascii="Times New Roman" w:hAnsi="宋体" w:eastAsia="宋体" w:cs="宋体"/>
                <w:color w:val="000000"/>
              </w:rPr>
              <w:t>达到Ⅲ类标准（</w:t>
            </w:r>
            <w:r>
              <w:rPr>
                <w:rFonts w:ascii="Times New Roman" w:hAnsi="Times New Roman" w:eastAsia="宋体"/>
                <w:color w:val="000000"/>
              </w:rPr>
              <w:t>2</w:t>
            </w:r>
            <w:r>
              <w:rPr>
                <w:rFonts w:hint="eastAsia" w:ascii="Times New Roman" w:hAnsi="宋体" w:eastAsia="宋体" w:cs="宋体"/>
                <w:color w:val="000000"/>
              </w:rPr>
              <w:t>分）；达到Ⅱ类及以上标准（</w:t>
            </w:r>
            <w:r>
              <w:rPr>
                <w:rFonts w:ascii="Times New Roman" w:hAnsi="Times New Roman" w:eastAsia="宋体"/>
                <w:color w:val="000000"/>
              </w:rPr>
              <w:t>4</w:t>
            </w:r>
            <w:r>
              <w:rPr>
                <w:rFonts w:hint="eastAsia" w:ascii="Times New Roman" w:hAnsi="宋体" w:eastAsia="宋体" w:cs="宋体"/>
                <w:color w:val="000000"/>
              </w:rPr>
              <w:t>分）。</w:t>
            </w:r>
          </w:p>
        </w:tc>
        <w:tc>
          <w:tcPr>
            <w:tcW w:w="992" w:type="dxa"/>
            <w:vAlign w:val="center"/>
          </w:tcPr>
          <w:p>
            <w:pPr>
              <w:rPr>
                <w:rFonts w:ascii="Times New Roman" w:hAnsi="Times New Roman" w:eastAsia="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0" w:hRule="atLeast"/>
        </w:trPr>
        <w:tc>
          <w:tcPr>
            <w:tcW w:w="851" w:type="dxa"/>
            <w:vMerge w:val="restart"/>
            <w:vAlign w:val="center"/>
          </w:tcPr>
          <w:p>
            <w:pPr>
              <w:jc w:val="center"/>
              <w:rPr>
                <w:rFonts w:ascii="Times New Roman" w:hAnsi="Times New Roman" w:eastAsia="黑体"/>
                <w:color w:val="000000"/>
              </w:rPr>
            </w:pPr>
            <w:r>
              <w:rPr>
                <w:rFonts w:hint="eastAsia" w:ascii="Times New Roman" w:hAnsi="黑体" w:eastAsia="黑体" w:cs="黑体"/>
                <w:color w:val="000000"/>
              </w:rPr>
              <w:t>技术模式</w:t>
            </w:r>
            <w:r>
              <w:rPr>
                <w:rFonts w:ascii="Times New Roman" w:hAnsi="Times New Roman" w:eastAsia="黑体"/>
                <w:color w:val="000000"/>
              </w:rPr>
              <w:t>52</w:t>
            </w:r>
            <w:r>
              <w:rPr>
                <w:rFonts w:hint="eastAsia" w:ascii="Times New Roman" w:hAnsi="黑体" w:eastAsia="黑体" w:cs="黑体"/>
                <w:color w:val="000000"/>
              </w:rPr>
              <w:t>分</w:t>
            </w:r>
          </w:p>
        </w:tc>
        <w:tc>
          <w:tcPr>
            <w:tcW w:w="1134" w:type="dxa"/>
            <w:vAlign w:val="center"/>
          </w:tcPr>
          <w:p>
            <w:pPr>
              <w:jc w:val="center"/>
              <w:rPr>
                <w:rFonts w:ascii="Times New Roman" w:hAnsi="宋体" w:eastAsia="宋体"/>
                <w:color w:val="000000"/>
              </w:rPr>
            </w:pPr>
            <w:r>
              <w:rPr>
                <w:rFonts w:hint="eastAsia" w:ascii="Times New Roman" w:hAnsi="宋体" w:eastAsia="宋体" w:cs="宋体"/>
                <w:color w:val="000000"/>
              </w:rPr>
              <w:t>标准化</w:t>
            </w:r>
          </w:p>
          <w:p>
            <w:pPr>
              <w:jc w:val="center"/>
              <w:rPr>
                <w:rFonts w:ascii="Times New Roman" w:hAnsi="Times New Roman" w:eastAsia="宋体"/>
                <w:color w:val="000000"/>
              </w:rPr>
            </w:pPr>
            <w:r>
              <w:rPr>
                <w:rFonts w:hint="eastAsia" w:ascii="Times New Roman" w:hAnsi="宋体" w:eastAsia="宋体" w:cs="宋体"/>
                <w:color w:val="000000"/>
              </w:rPr>
              <w:t>生产</w:t>
            </w:r>
          </w:p>
        </w:tc>
        <w:tc>
          <w:tcPr>
            <w:tcW w:w="5812" w:type="dxa"/>
            <w:vAlign w:val="center"/>
          </w:tcPr>
          <w:p>
            <w:pPr>
              <w:rPr>
                <w:rFonts w:ascii="Times New Roman" w:hAnsi="Times New Roman" w:eastAsia="宋体"/>
                <w:color w:val="000000"/>
              </w:rPr>
            </w:pPr>
            <w:r>
              <w:rPr>
                <w:rFonts w:hint="eastAsia" w:ascii="Times New Roman" w:hAnsi="宋体" w:eastAsia="宋体" w:cs="宋体"/>
                <w:color w:val="000000"/>
              </w:rPr>
              <w:t>根据实际将稻田划分为若干标准化的综合种养单元，并建立了相应的先进稻渔生产技术、质量安全控制和稻渔工程标准。</w:t>
            </w:r>
          </w:p>
        </w:tc>
        <w:tc>
          <w:tcPr>
            <w:tcW w:w="850" w:type="dxa"/>
            <w:vAlign w:val="center"/>
          </w:tcPr>
          <w:p>
            <w:pPr>
              <w:jc w:val="center"/>
              <w:rPr>
                <w:rFonts w:ascii="Times New Roman" w:hAnsi="Times New Roman" w:eastAsia="黑体"/>
                <w:color w:val="000000"/>
              </w:rPr>
            </w:pPr>
            <w:r>
              <w:rPr>
                <w:rFonts w:ascii="Times New Roman" w:hAnsi="Times New Roman" w:eastAsia="黑体"/>
                <w:color w:val="000000"/>
              </w:rPr>
              <w:t>5</w:t>
            </w:r>
          </w:p>
        </w:tc>
        <w:tc>
          <w:tcPr>
            <w:tcW w:w="4253" w:type="dxa"/>
            <w:vAlign w:val="center"/>
          </w:tcPr>
          <w:p>
            <w:pPr>
              <w:rPr>
                <w:rFonts w:ascii="Times New Roman" w:hAnsi="Times New Roman" w:eastAsia="宋体"/>
                <w:color w:val="000000"/>
              </w:rPr>
            </w:pPr>
            <w:r>
              <w:rPr>
                <w:rFonts w:hint="eastAsia" w:ascii="Times New Roman" w:hAnsi="宋体" w:eastAsia="宋体" w:cs="宋体"/>
                <w:color w:val="000000"/>
              </w:rPr>
              <w:t>稻田划分为若干标准化的种养单元，建立了相应的的技术操作、质量控制和工程建设标准（</w:t>
            </w:r>
            <w:r>
              <w:rPr>
                <w:rFonts w:ascii="Times New Roman" w:hAnsi="Times New Roman" w:eastAsia="宋体"/>
                <w:color w:val="000000"/>
              </w:rPr>
              <w:t>5</w:t>
            </w:r>
            <w:r>
              <w:rPr>
                <w:rFonts w:hint="eastAsia" w:ascii="Times New Roman" w:hAnsi="宋体" w:eastAsia="宋体" w:cs="宋体"/>
                <w:color w:val="000000"/>
              </w:rPr>
              <w:t>分）。</w:t>
            </w:r>
          </w:p>
        </w:tc>
        <w:tc>
          <w:tcPr>
            <w:tcW w:w="992" w:type="dxa"/>
            <w:vAlign w:val="center"/>
          </w:tcPr>
          <w:p>
            <w:pPr>
              <w:rPr>
                <w:rFonts w:ascii="Times New Roman" w:hAnsi="Times New Roman" w:eastAsia="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851" w:type="dxa"/>
            <w:vMerge w:val="continue"/>
            <w:vAlign w:val="center"/>
          </w:tcPr>
          <w:p>
            <w:pPr>
              <w:jc w:val="center"/>
              <w:rPr>
                <w:rFonts w:ascii="Times New Roman" w:hAnsi="Times New Roman" w:eastAsia="黑体"/>
                <w:color w:val="000000"/>
              </w:rPr>
            </w:pPr>
          </w:p>
        </w:tc>
        <w:tc>
          <w:tcPr>
            <w:tcW w:w="1134" w:type="dxa"/>
            <w:vAlign w:val="center"/>
          </w:tcPr>
          <w:p>
            <w:pPr>
              <w:jc w:val="center"/>
              <w:rPr>
                <w:rFonts w:ascii="Times New Roman" w:hAnsi="宋体" w:eastAsia="宋体"/>
                <w:color w:val="000000"/>
              </w:rPr>
            </w:pPr>
            <w:r>
              <w:rPr>
                <w:rFonts w:hint="eastAsia" w:ascii="Times New Roman" w:hAnsi="宋体" w:eastAsia="宋体" w:cs="宋体"/>
                <w:color w:val="000000"/>
              </w:rPr>
              <w:t>规模化</w:t>
            </w:r>
          </w:p>
          <w:p>
            <w:pPr>
              <w:jc w:val="center"/>
              <w:rPr>
                <w:rFonts w:ascii="Times New Roman" w:hAnsi="Times New Roman" w:eastAsia="宋体"/>
                <w:color w:val="000000"/>
              </w:rPr>
            </w:pPr>
            <w:r>
              <w:rPr>
                <w:rFonts w:hint="eastAsia" w:ascii="Times New Roman" w:hAnsi="宋体" w:eastAsia="宋体" w:cs="宋体"/>
                <w:color w:val="000000"/>
              </w:rPr>
              <w:t>开发</w:t>
            </w:r>
          </w:p>
        </w:tc>
        <w:tc>
          <w:tcPr>
            <w:tcW w:w="5812" w:type="dxa"/>
            <w:vAlign w:val="center"/>
          </w:tcPr>
          <w:p>
            <w:pPr>
              <w:rPr>
                <w:rFonts w:ascii="Times New Roman" w:hAnsi="Times New Roman" w:eastAsia="宋体"/>
              </w:rPr>
            </w:pPr>
            <w:r>
              <w:rPr>
                <w:rFonts w:hint="eastAsia" w:ascii="Times New Roman" w:hAnsi="宋体" w:eastAsia="宋体" w:cs="宋体"/>
              </w:rPr>
              <w:t>各田块位置毗邻，面积在</w:t>
            </w:r>
            <w:r>
              <w:rPr>
                <w:rFonts w:ascii="Times New Roman" w:hAnsi="Times New Roman" w:eastAsia="宋体"/>
              </w:rPr>
              <w:t>1000</w:t>
            </w:r>
            <w:r>
              <w:rPr>
                <w:rFonts w:hint="eastAsia" w:ascii="Times New Roman" w:hAnsi="宋体" w:eastAsia="宋体" w:cs="宋体"/>
              </w:rPr>
              <w:t>亩以上。</w:t>
            </w:r>
          </w:p>
        </w:tc>
        <w:tc>
          <w:tcPr>
            <w:tcW w:w="850" w:type="dxa"/>
            <w:vAlign w:val="center"/>
          </w:tcPr>
          <w:p>
            <w:pPr>
              <w:jc w:val="center"/>
              <w:rPr>
                <w:rFonts w:ascii="Times New Roman" w:hAnsi="Times New Roman" w:eastAsia="黑体"/>
              </w:rPr>
            </w:pPr>
            <w:r>
              <w:rPr>
                <w:rFonts w:ascii="Times New Roman" w:hAnsi="Times New Roman" w:eastAsia="黑体"/>
              </w:rPr>
              <w:t>5</w:t>
            </w:r>
          </w:p>
        </w:tc>
        <w:tc>
          <w:tcPr>
            <w:tcW w:w="4253" w:type="dxa"/>
            <w:vAlign w:val="center"/>
          </w:tcPr>
          <w:p>
            <w:pPr>
              <w:rPr>
                <w:rFonts w:ascii="Times New Roman" w:hAnsi="Times New Roman" w:eastAsia="宋体"/>
              </w:rPr>
            </w:pPr>
            <w:r>
              <w:rPr>
                <w:rFonts w:ascii="Times New Roman" w:hAnsi="Times New Roman" w:eastAsia="宋体"/>
              </w:rPr>
              <w:t>1000-1200</w:t>
            </w:r>
            <w:r>
              <w:rPr>
                <w:rFonts w:hint="eastAsia" w:ascii="Times New Roman" w:hAnsi="宋体" w:eastAsia="宋体" w:cs="宋体"/>
              </w:rPr>
              <w:t>亩（</w:t>
            </w:r>
            <w:r>
              <w:rPr>
                <w:rFonts w:ascii="Times New Roman" w:hAnsi="Times New Roman" w:eastAsia="宋体"/>
              </w:rPr>
              <w:t>1-2</w:t>
            </w:r>
            <w:r>
              <w:rPr>
                <w:rFonts w:hint="eastAsia" w:ascii="Times New Roman" w:hAnsi="宋体" w:eastAsia="宋体" w:cs="宋体"/>
              </w:rPr>
              <w:t>分）；</w:t>
            </w:r>
            <w:r>
              <w:rPr>
                <w:rFonts w:ascii="Times New Roman" w:hAnsi="Times New Roman" w:eastAsia="宋体"/>
              </w:rPr>
              <w:t>1200-1500</w:t>
            </w:r>
            <w:r>
              <w:rPr>
                <w:rFonts w:hint="eastAsia" w:ascii="Times New Roman" w:hAnsi="宋体" w:eastAsia="宋体" w:cs="宋体"/>
              </w:rPr>
              <w:t>亩（</w:t>
            </w:r>
            <w:r>
              <w:rPr>
                <w:rFonts w:ascii="Times New Roman" w:hAnsi="Times New Roman" w:eastAsia="宋体"/>
              </w:rPr>
              <w:t>2-4</w:t>
            </w:r>
            <w:r>
              <w:rPr>
                <w:rFonts w:hint="eastAsia" w:ascii="Times New Roman" w:hAnsi="宋体" w:eastAsia="宋体" w:cs="宋体"/>
              </w:rPr>
              <w:t>分）；</w:t>
            </w:r>
            <w:r>
              <w:rPr>
                <w:rFonts w:ascii="Times New Roman" w:hAnsi="Times New Roman" w:eastAsia="宋体"/>
              </w:rPr>
              <w:t>1500</w:t>
            </w:r>
            <w:r>
              <w:rPr>
                <w:rFonts w:hint="eastAsia" w:ascii="Times New Roman" w:hAnsi="宋体" w:eastAsia="宋体" w:cs="宋体"/>
              </w:rPr>
              <w:t>亩以上（</w:t>
            </w:r>
            <w:r>
              <w:rPr>
                <w:rFonts w:ascii="Times New Roman" w:hAnsi="Times New Roman" w:eastAsia="宋体"/>
              </w:rPr>
              <w:t>4-5</w:t>
            </w:r>
            <w:r>
              <w:rPr>
                <w:rFonts w:hint="eastAsia" w:ascii="Times New Roman" w:hAnsi="宋体" w:eastAsia="宋体" w:cs="宋体"/>
              </w:rPr>
              <w:t>分）。</w:t>
            </w:r>
          </w:p>
        </w:tc>
        <w:tc>
          <w:tcPr>
            <w:tcW w:w="992" w:type="dxa"/>
            <w:vAlign w:val="center"/>
          </w:tcPr>
          <w:p>
            <w:pPr>
              <w:rPr>
                <w:rFonts w:ascii="Times New Roman" w:hAnsi="Times New Roman" w:eastAsia="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5" w:hRule="atLeast"/>
        </w:trPr>
        <w:tc>
          <w:tcPr>
            <w:tcW w:w="851" w:type="dxa"/>
            <w:vMerge w:val="continue"/>
            <w:vAlign w:val="center"/>
          </w:tcPr>
          <w:p>
            <w:pPr>
              <w:jc w:val="center"/>
              <w:rPr>
                <w:rFonts w:ascii="Times New Roman" w:hAnsi="Times New Roman" w:eastAsia="黑体"/>
                <w:color w:val="000000"/>
              </w:rPr>
            </w:pPr>
          </w:p>
        </w:tc>
        <w:tc>
          <w:tcPr>
            <w:tcW w:w="1134" w:type="dxa"/>
            <w:vAlign w:val="center"/>
          </w:tcPr>
          <w:p>
            <w:pPr>
              <w:jc w:val="center"/>
              <w:rPr>
                <w:rFonts w:ascii="Times New Roman" w:hAnsi="宋体" w:eastAsia="宋体"/>
                <w:color w:val="000000"/>
              </w:rPr>
            </w:pPr>
            <w:r>
              <w:rPr>
                <w:rFonts w:hint="eastAsia" w:ascii="Times New Roman" w:hAnsi="宋体" w:eastAsia="宋体" w:cs="宋体"/>
                <w:color w:val="000000"/>
              </w:rPr>
              <w:t>产业化</w:t>
            </w:r>
          </w:p>
          <w:p>
            <w:pPr>
              <w:jc w:val="center"/>
              <w:rPr>
                <w:rFonts w:ascii="Times New Roman" w:hAnsi="Times New Roman" w:eastAsia="宋体"/>
                <w:color w:val="000000"/>
              </w:rPr>
            </w:pPr>
            <w:r>
              <w:rPr>
                <w:rFonts w:hint="eastAsia" w:ascii="Times New Roman" w:hAnsi="宋体" w:eastAsia="宋体" w:cs="宋体"/>
                <w:color w:val="000000"/>
              </w:rPr>
              <w:t>经营</w:t>
            </w:r>
          </w:p>
        </w:tc>
        <w:tc>
          <w:tcPr>
            <w:tcW w:w="5812" w:type="dxa"/>
            <w:vAlign w:val="center"/>
          </w:tcPr>
          <w:p>
            <w:pPr>
              <w:rPr>
                <w:rFonts w:ascii="Times New Roman" w:hAnsi="Times New Roman" w:eastAsia="宋体"/>
                <w:color w:val="000000"/>
              </w:rPr>
            </w:pPr>
            <w:r>
              <w:rPr>
                <w:rFonts w:hint="eastAsia" w:ascii="Times New Roman" w:hAnsi="宋体" w:eastAsia="宋体" w:cs="宋体"/>
                <w:color w:val="000000"/>
              </w:rPr>
              <w:t>建立了苗种供应、生产管理、流通加工、产品销售等关键环节的产业化配套服务体系。</w:t>
            </w:r>
          </w:p>
        </w:tc>
        <w:tc>
          <w:tcPr>
            <w:tcW w:w="850" w:type="dxa"/>
            <w:vAlign w:val="center"/>
          </w:tcPr>
          <w:p>
            <w:pPr>
              <w:jc w:val="center"/>
              <w:rPr>
                <w:rFonts w:ascii="Times New Roman" w:hAnsi="Times New Roman" w:eastAsia="黑体"/>
                <w:color w:val="000000"/>
              </w:rPr>
            </w:pPr>
            <w:r>
              <w:rPr>
                <w:rFonts w:ascii="Times New Roman" w:hAnsi="Times New Roman" w:eastAsia="黑体"/>
                <w:color w:val="000000"/>
              </w:rPr>
              <w:t>5</w:t>
            </w:r>
          </w:p>
        </w:tc>
        <w:tc>
          <w:tcPr>
            <w:tcW w:w="4253" w:type="dxa"/>
            <w:vAlign w:val="center"/>
          </w:tcPr>
          <w:p>
            <w:pPr>
              <w:rPr>
                <w:rFonts w:ascii="Times New Roman" w:hAnsi="Times New Roman" w:eastAsia="宋体"/>
                <w:color w:val="000000"/>
              </w:rPr>
            </w:pPr>
            <w:r>
              <w:rPr>
                <w:rFonts w:hint="eastAsia" w:ascii="Times New Roman" w:hAnsi="宋体" w:eastAsia="宋体" w:cs="宋体"/>
                <w:color w:val="000000"/>
              </w:rPr>
              <w:t>产业化配套服务体系完善，且有加工能力强、互联网农产品销售增长迅速、休闲渔业带动作用明显等亮点（</w:t>
            </w:r>
            <w:r>
              <w:rPr>
                <w:rFonts w:ascii="Times New Roman" w:hAnsi="Times New Roman" w:eastAsia="宋体"/>
                <w:color w:val="000000"/>
              </w:rPr>
              <w:t>5</w:t>
            </w:r>
            <w:r>
              <w:rPr>
                <w:rFonts w:hint="eastAsia" w:ascii="Times New Roman" w:hAnsi="宋体" w:eastAsia="宋体" w:cs="宋体"/>
                <w:color w:val="000000"/>
              </w:rPr>
              <w:t>分）；产业化配套服务体系完善（</w:t>
            </w:r>
            <w:r>
              <w:rPr>
                <w:rFonts w:ascii="Times New Roman" w:hAnsi="Times New Roman" w:eastAsia="宋体"/>
                <w:color w:val="000000"/>
              </w:rPr>
              <w:t>3</w:t>
            </w:r>
            <w:r>
              <w:rPr>
                <w:rFonts w:hint="eastAsia" w:ascii="Times New Roman" w:hAnsi="宋体" w:eastAsia="宋体" w:cs="宋体"/>
                <w:color w:val="000000"/>
              </w:rPr>
              <w:t>分）；初步建立了产业化配套服务体系（</w:t>
            </w:r>
            <w:r>
              <w:rPr>
                <w:rFonts w:ascii="Times New Roman" w:hAnsi="Times New Roman" w:eastAsia="宋体"/>
                <w:color w:val="000000"/>
              </w:rPr>
              <w:t>1</w:t>
            </w:r>
            <w:r>
              <w:rPr>
                <w:rFonts w:hint="eastAsia" w:ascii="Times New Roman" w:hAnsi="宋体" w:eastAsia="宋体" w:cs="宋体"/>
                <w:color w:val="000000"/>
              </w:rPr>
              <w:t>分）。</w:t>
            </w:r>
          </w:p>
        </w:tc>
        <w:tc>
          <w:tcPr>
            <w:tcW w:w="992" w:type="dxa"/>
            <w:vAlign w:val="center"/>
          </w:tcPr>
          <w:p>
            <w:pPr>
              <w:rPr>
                <w:rFonts w:ascii="Times New Roman" w:hAnsi="Times New Roman" w:eastAsia="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5" w:hRule="atLeast"/>
        </w:trPr>
        <w:tc>
          <w:tcPr>
            <w:tcW w:w="851" w:type="dxa"/>
            <w:vMerge w:val="continue"/>
            <w:vAlign w:val="center"/>
          </w:tcPr>
          <w:p>
            <w:pPr>
              <w:jc w:val="center"/>
              <w:rPr>
                <w:rFonts w:ascii="Times New Roman" w:hAnsi="Times New Roman" w:eastAsia="黑体"/>
                <w:color w:val="000000"/>
              </w:rPr>
            </w:pPr>
          </w:p>
        </w:tc>
        <w:tc>
          <w:tcPr>
            <w:tcW w:w="1134" w:type="dxa"/>
            <w:vMerge w:val="restart"/>
            <w:vAlign w:val="center"/>
          </w:tcPr>
          <w:p>
            <w:pPr>
              <w:jc w:val="center"/>
              <w:rPr>
                <w:rFonts w:ascii="Times New Roman" w:hAnsi="宋体" w:eastAsia="宋体"/>
                <w:color w:val="000000"/>
              </w:rPr>
            </w:pPr>
            <w:r>
              <w:rPr>
                <w:rFonts w:hint="eastAsia" w:ascii="Times New Roman" w:hAnsi="宋体" w:eastAsia="宋体" w:cs="宋体"/>
                <w:color w:val="000000"/>
              </w:rPr>
              <w:t>品牌化</w:t>
            </w:r>
          </w:p>
          <w:p>
            <w:pPr>
              <w:jc w:val="center"/>
              <w:rPr>
                <w:rFonts w:ascii="Times New Roman" w:hAnsi="Times New Roman" w:eastAsia="宋体"/>
                <w:color w:val="000000"/>
              </w:rPr>
            </w:pPr>
            <w:r>
              <w:rPr>
                <w:rFonts w:hint="eastAsia" w:ascii="Times New Roman" w:hAnsi="宋体" w:eastAsia="宋体" w:cs="宋体"/>
                <w:color w:val="000000"/>
              </w:rPr>
              <w:t>运作</w:t>
            </w:r>
          </w:p>
        </w:tc>
        <w:tc>
          <w:tcPr>
            <w:tcW w:w="5812" w:type="dxa"/>
            <w:vAlign w:val="center"/>
          </w:tcPr>
          <w:p>
            <w:pPr>
              <w:rPr>
                <w:rFonts w:ascii="Times New Roman" w:hAnsi="Times New Roman" w:eastAsia="宋体"/>
                <w:color w:val="000000"/>
              </w:rPr>
            </w:pPr>
            <w:r>
              <w:rPr>
                <w:rFonts w:hint="eastAsia" w:ascii="Times New Roman" w:hAnsi="宋体" w:eastAsia="宋体" w:cs="宋体"/>
                <w:color w:val="000000"/>
              </w:rPr>
              <w:t>产品通过无公害农产品或者绿色食品、有机农产品认证。</w:t>
            </w:r>
          </w:p>
        </w:tc>
        <w:tc>
          <w:tcPr>
            <w:tcW w:w="850" w:type="dxa"/>
            <w:vAlign w:val="center"/>
          </w:tcPr>
          <w:p>
            <w:pPr>
              <w:jc w:val="center"/>
              <w:rPr>
                <w:rFonts w:ascii="Times New Roman" w:hAnsi="Times New Roman" w:eastAsia="黑体"/>
                <w:color w:val="000000"/>
              </w:rPr>
            </w:pPr>
            <w:r>
              <w:rPr>
                <w:rFonts w:ascii="Times New Roman" w:hAnsi="Times New Roman" w:eastAsia="黑体"/>
                <w:color w:val="000000"/>
              </w:rPr>
              <w:t>3</w:t>
            </w:r>
          </w:p>
        </w:tc>
        <w:tc>
          <w:tcPr>
            <w:tcW w:w="4253" w:type="dxa"/>
            <w:vAlign w:val="center"/>
          </w:tcPr>
          <w:p>
            <w:pPr>
              <w:rPr>
                <w:rFonts w:ascii="Times New Roman" w:hAnsi="Times New Roman" w:eastAsia="宋体"/>
                <w:color w:val="000000"/>
              </w:rPr>
            </w:pPr>
            <w:r>
              <w:rPr>
                <w:rFonts w:hint="eastAsia" w:ascii="Times New Roman" w:hAnsi="宋体" w:eastAsia="宋体" w:cs="宋体"/>
                <w:color w:val="000000"/>
              </w:rPr>
              <w:t>产品获得无公害农产品认证（</w:t>
            </w:r>
            <w:r>
              <w:rPr>
                <w:rFonts w:ascii="Times New Roman" w:hAnsi="Times New Roman" w:eastAsia="宋体"/>
                <w:color w:val="000000"/>
              </w:rPr>
              <w:t>1</w:t>
            </w:r>
            <w:r>
              <w:rPr>
                <w:rFonts w:hint="eastAsia" w:ascii="Times New Roman" w:hAnsi="宋体" w:eastAsia="宋体" w:cs="宋体"/>
                <w:color w:val="000000"/>
              </w:rPr>
              <w:t>分）；绿色食品认证（</w:t>
            </w:r>
            <w:r>
              <w:rPr>
                <w:rFonts w:ascii="Times New Roman" w:hAnsi="Times New Roman" w:eastAsia="宋体"/>
                <w:color w:val="000000"/>
              </w:rPr>
              <w:t>2</w:t>
            </w:r>
            <w:r>
              <w:rPr>
                <w:rFonts w:hint="eastAsia" w:ascii="Times New Roman" w:hAnsi="宋体" w:eastAsia="宋体" w:cs="宋体"/>
                <w:color w:val="000000"/>
              </w:rPr>
              <w:t>分）；有机食品认证（</w:t>
            </w:r>
            <w:r>
              <w:rPr>
                <w:rFonts w:ascii="Times New Roman" w:hAnsi="Times New Roman" w:eastAsia="宋体"/>
                <w:color w:val="000000"/>
              </w:rPr>
              <w:t>3</w:t>
            </w:r>
            <w:r>
              <w:rPr>
                <w:rFonts w:hint="eastAsia" w:ascii="Times New Roman" w:hAnsi="宋体" w:eastAsia="宋体" w:cs="宋体"/>
                <w:color w:val="000000"/>
              </w:rPr>
              <w:t>分）。</w:t>
            </w:r>
          </w:p>
        </w:tc>
        <w:tc>
          <w:tcPr>
            <w:tcW w:w="992" w:type="dxa"/>
            <w:vAlign w:val="center"/>
          </w:tcPr>
          <w:p>
            <w:pPr>
              <w:rPr>
                <w:rFonts w:ascii="Times New Roman" w:hAnsi="Times New Roman" w:eastAsia="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5" w:hRule="atLeast"/>
        </w:trPr>
        <w:tc>
          <w:tcPr>
            <w:tcW w:w="851" w:type="dxa"/>
            <w:vMerge w:val="continue"/>
            <w:vAlign w:val="center"/>
          </w:tcPr>
          <w:p>
            <w:pPr>
              <w:jc w:val="center"/>
              <w:rPr>
                <w:rFonts w:ascii="Times New Roman" w:hAnsi="Times New Roman" w:eastAsia="黑体"/>
                <w:color w:val="000000"/>
              </w:rPr>
            </w:pPr>
          </w:p>
        </w:tc>
        <w:tc>
          <w:tcPr>
            <w:tcW w:w="1134" w:type="dxa"/>
            <w:vMerge w:val="continue"/>
            <w:vAlign w:val="center"/>
          </w:tcPr>
          <w:p>
            <w:pPr>
              <w:jc w:val="center"/>
              <w:rPr>
                <w:rFonts w:ascii="Times New Roman" w:hAnsi="Times New Roman" w:eastAsia="宋体"/>
                <w:color w:val="000000"/>
              </w:rPr>
            </w:pPr>
          </w:p>
        </w:tc>
        <w:tc>
          <w:tcPr>
            <w:tcW w:w="5812" w:type="dxa"/>
            <w:vAlign w:val="center"/>
          </w:tcPr>
          <w:p>
            <w:pPr>
              <w:rPr>
                <w:rFonts w:ascii="Times New Roman" w:hAnsi="Times New Roman" w:eastAsia="宋体"/>
                <w:color w:val="000000"/>
              </w:rPr>
            </w:pPr>
            <w:r>
              <w:rPr>
                <w:rFonts w:hint="eastAsia" w:ascii="Times New Roman" w:hAnsi="宋体" w:eastAsia="宋体" w:cs="宋体"/>
                <w:color w:val="000000"/>
              </w:rPr>
              <w:t>拥有水稻和水产品自主品牌，具有健全的品牌经营和管理体制。</w:t>
            </w:r>
          </w:p>
        </w:tc>
        <w:tc>
          <w:tcPr>
            <w:tcW w:w="850" w:type="dxa"/>
            <w:vAlign w:val="center"/>
          </w:tcPr>
          <w:p>
            <w:pPr>
              <w:jc w:val="center"/>
              <w:rPr>
                <w:rFonts w:ascii="Times New Roman" w:hAnsi="Times New Roman" w:eastAsia="黑体"/>
                <w:color w:val="000000"/>
              </w:rPr>
            </w:pPr>
            <w:r>
              <w:rPr>
                <w:rFonts w:ascii="Times New Roman" w:hAnsi="Times New Roman" w:eastAsia="黑体"/>
                <w:color w:val="000000"/>
              </w:rPr>
              <w:t>2</w:t>
            </w:r>
          </w:p>
        </w:tc>
        <w:tc>
          <w:tcPr>
            <w:tcW w:w="4253" w:type="dxa"/>
            <w:vAlign w:val="center"/>
          </w:tcPr>
          <w:p>
            <w:pPr>
              <w:rPr>
                <w:rFonts w:ascii="Times New Roman" w:hAnsi="Times New Roman" w:eastAsia="宋体"/>
                <w:color w:val="000000"/>
              </w:rPr>
            </w:pPr>
            <w:r>
              <w:rPr>
                <w:rFonts w:hint="eastAsia" w:ascii="Times New Roman" w:hAnsi="宋体" w:eastAsia="宋体" w:cs="宋体"/>
                <w:color w:val="000000"/>
              </w:rPr>
              <w:t>拥有自主品牌（</w:t>
            </w:r>
            <w:r>
              <w:rPr>
                <w:rFonts w:ascii="Times New Roman" w:hAnsi="Times New Roman" w:eastAsia="宋体"/>
                <w:color w:val="000000"/>
              </w:rPr>
              <w:t>1</w:t>
            </w:r>
            <w:r>
              <w:rPr>
                <w:rFonts w:hint="eastAsia" w:ascii="Times New Roman" w:hAnsi="宋体" w:eastAsia="宋体" w:cs="宋体"/>
                <w:color w:val="000000"/>
              </w:rPr>
              <w:t>分）；获得中国农业品牌等知名商标品牌称号（</w:t>
            </w:r>
            <w:r>
              <w:rPr>
                <w:rFonts w:ascii="Times New Roman" w:hAnsi="Times New Roman" w:eastAsia="宋体"/>
                <w:color w:val="000000"/>
              </w:rPr>
              <w:t>2</w:t>
            </w:r>
            <w:r>
              <w:rPr>
                <w:rFonts w:hint="eastAsia" w:ascii="Times New Roman" w:hAnsi="宋体" w:eastAsia="宋体" w:cs="宋体"/>
                <w:color w:val="000000"/>
              </w:rPr>
              <w:t>分）。</w:t>
            </w:r>
          </w:p>
        </w:tc>
        <w:tc>
          <w:tcPr>
            <w:tcW w:w="992" w:type="dxa"/>
            <w:vAlign w:val="center"/>
          </w:tcPr>
          <w:p>
            <w:pPr>
              <w:rPr>
                <w:rFonts w:ascii="Times New Roman" w:hAnsi="Times New Roman" w:eastAsia="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5" w:hRule="atLeast"/>
        </w:trPr>
        <w:tc>
          <w:tcPr>
            <w:tcW w:w="851" w:type="dxa"/>
            <w:vMerge w:val="continue"/>
            <w:vAlign w:val="center"/>
          </w:tcPr>
          <w:p>
            <w:pPr>
              <w:jc w:val="center"/>
              <w:rPr>
                <w:rFonts w:ascii="Times New Roman" w:hAnsi="Times New Roman" w:eastAsia="黑体"/>
                <w:color w:val="000000"/>
              </w:rPr>
            </w:pPr>
          </w:p>
        </w:tc>
        <w:tc>
          <w:tcPr>
            <w:tcW w:w="1134" w:type="dxa"/>
            <w:vMerge w:val="continue"/>
            <w:vAlign w:val="center"/>
          </w:tcPr>
          <w:p>
            <w:pPr>
              <w:jc w:val="center"/>
              <w:rPr>
                <w:rFonts w:ascii="Times New Roman" w:hAnsi="Times New Roman" w:eastAsia="宋体"/>
                <w:color w:val="000000"/>
              </w:rPr>
            </w:pPr>
          </w:p>
        </w:tc>
        <w:tc>
          <w:tcPr>
            <w:tcW w:w="5812" w:type="dxa"/>
            <w:vAlign w:val="center"/>
          </w:tcPr>
          <w:p>
            <w:pPr>
              <w:rPr>
                <w:rFonts w:ascii="Times New Roman" w:hAnsi="Times New Roman" w:eastAsia="宋体"/>
                <w:color w:val="000000"/>
              </w:rPr>
            </w:pPr>
            <w:r>
              <w:rPr>
                <w:rFonts w:hint="eastAsia" w:ascii="Times New Roman" w:hAnsi="宋体" w:eastAsia="宋体" w:cs="宋体"/>
                <w:color w:val="000000"/>
              </w:rPr>
              <w:t>品牌具有一定知名度，品牌产品售价与当地普通产品相比产生了一倍以上的品牌溢价。</w:t>
            </w:r>
          </w:p>
        </w:tc>
        <w:tc>
          <w:tcPr>
            <w:tcW w:w="850" w:type="dxa"/>
            <w:vAlign w:val="center"/>
          </w:tcPr>
          <w:p>
            <w:pPr>
              <w:jc w:val="center"/>
              <w:rPr>
                <w:rFonts w:ascii="Times New Roman" w:hAnsi="Times New Roman" w:eastAsia="黑体"/>
                <w:color w:val="000000"/>
              </w:rPr>
            </w:pPr>
            <w:r>
              <w:rPr>
                <w:rFonts w:ascii="Times New Roman" w:hAnsi="Times New Roman" w:eastAsia="黑体"/>
                <w:color w:val="000000"/>
              </w:rPr>
              <w:t>2</w:t>
            </w:r>
          </w:p>
        </w:tc>
        <w:tc>
          <w:tcPr>
            <w:tcW w:w="4253" w:type="dxa"/>
            <w:vAlign w:val="center"/>
          </w:tcPr>
          <w:p>
            <w:pPr>
              <w:rPr>
                <w:rFonts w:ascii="Times New Roman" w:hAnsi="Times New Roman" w:eastAsia="宋体"/>
                <w:color w:val="000000"/>
              </w:rPr>
            </w:pPr>
            <w:r>
              <w:rPr>
                <w:rFonts w:hint="eastAsia" w:ascii="Times New Roman" w:hAnsi="宋体" w:eastAsia="宋体" w:cs="宋体"/>
                <w:color w:val="000000"/>
              </w:rPr>
              <w:t>品牌溢价一倍到两倍（</w:t>
            </w:r>
            <w:r>
              <w:rPr>
                <w:rFonts w:ascii="Times New Roman" w:hAnsi="Times New Roman" w:eastAsia="宋体"/>
                <w:color w:val="000000"/>
              </w:rPr>
              <w:t>1</w:t>
            </w:r>
            <w:r>
              <w:rPr>
                <w:rFonts w:hint="eastAsia" w:ascii="Times New Roman" w:hAnsi="宋体" w:eastAsia="宋体" w:cs="宋体"/>
                <w:color w:val="000000"/>
              </w:rPr>
              <w:t>分）；品牌溢价超过两倍（</w:t>
            </w:r>
            <w:r>
              <w:rPr>
                <w:rFonts w:ascii="Times New Roman" w:hAnsi="Times New Roman" w:eastAsia="宋体"/>
                <w:color w:val="000000"/>
              </w:rPr>
              <w:t>2</w:t>
            </w:r>
            <w:r>
              <w:rPr>
                <w:rFonts w:hint="eastAsia" w:ascii="Times New Roman" w:hAnsi="宋体" w:eastAsia="宋体" w:cs="宋体"/>
                <w:color w:val="000000"/>
              </w:rPr>
              <w:t>分）。</w:t>
            </w:r>
          </w:p>
        </w:tc>
        <w:tc>
          <w:tcPr>
            <w:tcW w:w="992" w:type="dxa"/>
            <w:vAlign w:val="center"/>
          </w:tcPr>
          <w:p>
            <w:pPr>
              <w:rPr>
                <w:rFonts w:ascii="Times New Roman" w:hAnsi="Times New Roman" w:eastAsia="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1" w:hRule="atLeast"/>
        </w:trPr>
        <w:tc>
          <w:tcPr>
            <w:tcW w:w="851" w:type="dxa"/>
            <w:vMerge w:val="continue"/>
            <w:vAlign w:val="center"/>
          </w:tcPr>
          <w:p>
            <w:pPr>
              <w:rPr>
                <w:rFonts w:ascii="Times New Roman" w:hAnsi="Times New Roman" w:eastAsia="黑体"/>
                <w:color w:val="000000"/>
              </w:rPr>
            </w:pPr>
          </w:p>
        </w:tc>
        <w:tc>
          <w:tcPr>
            <w:tcW w:w="1134" w:type="dxa"/>
            <w:vMerge w:val="restart"/>
            <w:vAlign w:val="center"/>
          </w:tcPr>
          <w:p>
            <w:pPr>
              <w:jc w:val="center"/>
              <w:rPr>
                <w:rFonts w:ascii="Times New Roman" w:hAnsi="Times New Roman" w:eastAsia="宋体"/>
                <w:color w:val="000000"/>
              </w:rPr>
            </w:pPr>
            <w:r>
              <w:rPr>
                <w:rFonts w:hint="eastAsia" w:ascii="Times New Roman" w:hAnsi="宋体" w:eastAsia="宋体" w:cs="宋体"/>
                <w:color w:val="000000"/>
              </w:rPr>
              <w:t>水稻产量</w:t>
            </w:r>
          </w:p>
        </w:tc>
        <w:tc>
          <w:tcPr>
            <w:tcW w:w="5812" w:type="dxa"/>
            <w:vMerge w:val="restart"/>
            <w:vAlign w:val="center"/>
          </w:tcPr>
          <w:p>
            <w:pPr>
              <w:rPr>
                <w:rFonts w:ascii="Times New Roman" w:hAnsi="Times New Roman" w:eastAsia="宋体"/>
                <w:dstrike/>
                <w:color w:val="FF0000"/>
              </w:rPr>
            </w:pPr>
            <w:r>
              <w:rPr>
                <w:rFonts w:hint="eastAsia" w:ascii="Times New Roman" w:hAnsi="宋体" w:eastAsia="宋体" w:cs="宋体"/>
                <w:color w:val="000000"/>
              </w:rPr>
              <w:t>通过有机产品认证的区域，亩产可适当降低</w:t>
            </w:r>
            <w:r>
              <w:rPr>
                <w:rFonts w:ascii="Times New Roman" w:hAnsi="Times New Roman" w:eastAsia="宋体"/>
                <w:color w:val="000000"/>
              </w:rPr>
              <w:t>30%</w:t>
            </w:r>
            <w:r>
              <w:rPr>
                <w:rFonts w:hint="eastAsia" w:ascii="Times New Roman" w:hAnsi="宋体" w:eastAsia="宋体" w:cs="宋体"/>
                <w:color w:val="000000"/>
              </w:rPr>
              <w:t>左右。</w:t>
            </w:r>
          </w:p>
        </w:tc>
        <w:tc>
          <w:tcPr>
            <w:tcW w:w="850" w:type="dxa"/>
            <w:vMerge w:val="restart"/>
            <w:vAlign w:val="center"/>
          </w:tcPr>
          <w:p>
            <w:pPr>
              <w:jc w:val="center"/>
              <w:rPr>
                <w:rFonts w:ascii="Times New Roman" w:hAnsi="Times New Roman" w:eastAsia="黑体"/>
                <w:color w:val="000000"/>
              </w:rPr>
            </w:pPr>
            <w:r>
              <w:rPr>
                <w:rFonts w:ascii="Times New Roman" w:hAnsi="Times New Roman" w:eastAsia="黑体"/>
                <w:color w:val="000000"/>
              </w:rPr>
              <w:t>5</w:t>
            </w:r>
          </w:p>
        </w:tc>
        <w:tc>
          <w:tcPr>
            <w:tcW w:w="4253" w:type="dxa"/>
            <w:vAlign w:val="center"/>
          </w:tcPr>
          <w:p>
            <w:pPr>
              <w:rPr>
                <w:rFonts w:ascii="Times New Roman" w:hAnsi="Times New Roman" w:eastAsia="宋体"/>
                <w:dstrike/>
                <w:color w:val="FF0000"/>
              </w:rPr>
            </w:pPr>
            <w:r>
              <w:rPr>
                <w:rFonts w:ascii="Times New Roman" w:hAnsi="Times New Roman" w:eastAsia="宋体"/>
                <w:color w:val="000000"/>
              </w:rPr>
              <w:t>400-450</w:t>
            </w:r>
            <w:r>
              <w:rPr>
                <w:rFonts w:hint="eastAsia" w:ascii="Times New Roman" w:hAnsi="宋体" w:eastAsia="宋体" w:cs="宋体"/>
                <w:color w:val="000000"/>
              </w:rPr>
              <w:t>公斤（</w:t>
            </w:r>
            <w:r>
              <w:rPr>
                <w:rFonts w:ascii="Times New Roman" w:hAnsi="Times New Roman" w:eastAsia="宋体"/>
                <w:color w:val="000000"/>
              </w:rPr>
              <w:t>1-2</w:t>
            </w:r>
            <w:r>
              <w:rPr>
                <w:rFonts w:hint="eastAsia" w:ascii="Times New Roman" w:hAnsi="宋体" w:eastAsia="宋体" w:cs="宋体"/>
                <w:color w:val="000000"/>
              </w:rPr>
              <w:t>分）；</w:t>
            </w:r>
            <w:r>
              <w:rPr>
                <w:rFonts w:ascii="Times New Roman" w:hAnsi="宋体" w:eastAsia="宋体"/>
                <w:color w:val="000000"/>
              </w:rPr>
              <w:t>4</w:t>
            </w:r>
            <w:r>
              <w:rPr>
                <w:rFonts w:ascii="Times New Roman" w:hAnsi="Times New Roman" w:eastAsia="宋体"/>
                <w:color w:val="000000"/>
              </w:rPr>
              <w:t>50-500</w:t>
            </w:r>
            <w:r>
              <w:rPr>
                <w:rFonts w:hint="eastAsia" w:ascii="Times New Roman" w:hAnsi="宋体" w:eastAsia="宋体" w:cs="宋体"/>
                <w:color w:val="000000"/>
              </w:rPr>
              <w:t>公斤（</w:t>
            </w:r>
            <w:r>
              <w:rPr>
                <w:rFonts w:ascii="Times New Roman" w:hAnsi="Times New Roman" w:eastAsia="宋体"/>
                <w:color w:val="000000"/>
              </w:rPr>
              <w:t>2-4</w:t>
            </w:r>
            <w:r>
              <w:rPr>
                <w:rFonts w:hint="eastAsia" w:ascii="Times New Roman" w:hAnsi="宋体" w:eastAsia="宋体" w:cs="宋体"/>
                <w:color w:val="000000"/>
              </w:rPr>
              <w:t>分）；</w:t>
            </w:r>
            <w:r>
              <w:rPr>
                <w:rFonts w:ascii="Times New Roman" w:hAnsi="Times New Roman" w:eastAsia="宋体"/>
                <w:color w:val="000000"/>
              </w:rPr>
              <w:t>500</w:t>
            </w:r>
            <w:r>
              <w:rPr>
                <w:rFonts w:hint="eastAsia" w:ascii="Times New Roman" w:hAnsi="宋体" w:eastAsia="宋体" w:cs="宋体"/>
                <w:color w:val="000000"/>
              </w:rPr>
              <w:t>公斤以上（</w:t>
            </w:r>
            <w:r>
              <w:rPr>
                <w:rFonts w:ascii="Times New Roman" w:hAnsi="Times New Roman" w:eastAsia="宋体"/>
                <w:color w:val="000000"/>
              </w:rPr>
              <w:t>4-5</w:t>
            </w:r>
            <w:r>
              <w:rPr>
                <w:rFonts w:hint="eastAsia" w:ascii="Times New Roman" w:hAnsi="宋体" w:eastAsia="宋体" w:cs="宋体"/>
                <w:color w:val="000000"/>
              </w:rPr>
              <w:t>分）。</w:t>
            </w:r>
          </w:p>
        </w:tc>
        <w:tc>
          <w:tcPr>
            <w:tcW w:w="992" w:type="dxa"/>
            <w:vMerge w:val="restart"/>
            <w:vAlign w:val="center"/>
          </w:tcPr>
          <w:p>
            <w:pPr>
              <w:rPr>
                <w:rFonts w:ascii="Times New Roman" w:hAnsi="Times New Roman" w:eastAsia="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26" w:hRule="atLeast"/>
        </w:trPr>
        <w:tc>
          <w:tcPr>
            <w:tcW w:w="851" w:type="dxa"/>
            <w:vMerge w:val="continue"/>
            <w:vAlign w:val="center"/>
          </w:tcPr>
          <w:p>
            <w:pPr>
              <w:rPr>
                <w:rFonts w:ascii="Times New Roman" w:hAnsi="Times New Roman" w:eastAsia="黑体"/>
                <w:color w:val="000000"/>
              </w:rPr>
            </w:pPr>
          </w:p>
        </w:tc>
        <w:tc>
          <w:tcPr>
            <w:tcW w:w="1134" w:type="dxa"/>
            <w:vMerge w:val="continue"/>
            <w:vAlign w:val="center"/>
          </w:tcPr>
          <w:p>
            <w:pPr>
              <w:jc w:val="center"/>
              <w:rPr>
                <w:rFonts w:ascii="Times New Roman" w:hAnsi="Times New Roman" w:eastAsia="宋体"/>
                <w:color w:val="000000"/>
              </w:rPr>
            </w:pPr>
          </w:p>
        </w:tc>
        <w:tc>
          <w:tcPr>
            <w:tcW w:w="5812" w:type="dxa"/>
            <w:vMerge w:val="continue"/>
            <w:vAlign w:val="center"/>
          </w:tcPr>
          <w:p>
            <w:pPr>
              <w:rPr>
                <w:rFonts w:ascii="Times New Roman" w:hAnsi="Times New Roman" w:eastAsia="宋体"/>
                <w:color w:val="000000"/>
              </w:rPr>
            </w:pPr>
          </w:p>
        </w:tc>
        <w:tc>
          <w:tcPr>
            <w:tcW w:w="850" w:type="dxa"/>
            <w:vMerge w:val="continue"/>
            <w:vAlign w:val="center"/>
          </w:tcPr>
          <w:p>
            <w:pPr>
              <w:rPr>
                <w:rFonts w:ascii="Times New Roman" w:hAnsi="Times New Roman" w:eastAsia="黑体"/>
                <w:color w:val="000000"/>
              </w:rPr>
            </w:pPr>
          </w:p>
        </w:tc>
        <w:tc>
          <w:tcPr>
            <w:tcW w:w="4253" w:type="dxa"/>
            <w:vAlign w:val="center"/>
          </w:tcPr>
          <w:p>
            <w:pPr>
              <w:rPr>
                <w:rFonts w:ascii="Times New Roman" w:hAnsi="Times New Roman" w:eastAsia="宋体"/>
                <w:color w:val="000000"/>
              </w:rPr>
            </w:pPr>
            <w:r>
              <w:rPr>
                <w:rFonts w:hint="eastAsia" w:ascii="Times New Roman" w:hAnsi="宋体" w:eastAsia="宋体" w:cs="宋体"/>
                <w:color w:val="000000"/>
              </w:rPr>
              <w:t>亩产降低</w:t>
            </w:r>
            <w:r>
              <w:rPr>
                <w:rFonts w:ascii="Times New Roman" w:hAnsi="Times New Roman" w:eastAsia="宋体"/>
                <w:color w:val="000000"/>
              </w:rPr>
              <w:t>35%-25%</w:t>
            </w:r>
            <w:r>
              <w:rPr>
                <w:rFonts w:hint="eastAsia" w:ascii="Times New Roman" w:hAnsi="宋体" w:eastAsia="宋体" w:cs="宋体"/>
                <w:color w:val="000000"/>
              </w:rPr>
              <w:t>（</w:t>
            </w:r>
            <w:r>
              <w:rPr>
                <w:rFonts w:ascii="Times New Roman" w:hAnsi="Times New Roman" w:eastAsia="宋体"/>
                <w:color w:val="000000"/>
              </w:rPr>
              <w:t>1-2</w:t>
            </w:r>
            <w:r>
              <w:rPr>
                <w:rFonts w:hint="eastAsia" w:ascii="Times New Roman" w:hAnsi="宋体" w:eastAsia="宋体" w:cs="宋体"/>
                <w:color w:val="000000"/>
              </w:rPr>
              <w:t>分）；降低</w:t>
            </w:r>
            <w:r>
              <w:rPr>
                <w:rFonts w:ascii="Times New Roman" w:hAnsi="Times New Roman" w:eastAsia="宋体"/>
                <w:color w:val="000000"/>
              </w:rPr>
              <w:t>25%-10%</w:t>
            </w:r>
            <w:r>
              <w:rPr>
                <w:rFonts w:hint="eastAsia" w:ascii="Times New Roman" w:hAnsi="宋体" w:eastAsia="宋体" w:cs="宋体"/>
                <w:color w:val="000000"/>
              </w:rPr>
              <w:t>（</w:t>
            </w:r>
            <w:r>
              <w:rPr>
                <w:rFonts w:ascii="Times New Roman" w:hAnsi="Times New Roman" w:eastAsia="宋体"/>
                <w:color w:val="000000"/>
              </w:rPr>
              <w:t>2-4</w:t>
            </w:r>
            <w:r>
              <w:rPr>
                <w:rFonts w:hint="eastAsia" w:ascii="Times New Roman" w:hAnsi="宋体" w:eastAsia="宋体" w:cs="宋体"/>
                <w:color w:val="000000"/>
              </w:rPr>
              <w:t>分）；降低少于</w:t>
            </w:r>
            <w:r>
              <w:rPr>
                <w:rFonts w:ascii="Times New Roman" w:hAnsi="Times New Roman" w:eastAsia="宋体"/>
                <w:color w:val="000000"/>
              </w:rPr>
              <w:t>10%</w:t>
            </w:r>
            <w:r>
              <w:rPr>
                <w:rFonts w:hint="eastAsia" w:ascii="Times New Roman" w:hAnsi="宋体" w:eastAsia="宋体" w:cs="宋体"/>
                <w:color w:val="000000"/>
              </w:rPr>
              <w:t>（</w:t>
            </w:r>
            <w:r>
              <w:rPr>
                <w:rFonts w:ascii="Times New Roman" w:hAnsi="Times New Roman" w:eastAsia="宋体"/>
                <w:color w:val="000000"/>
              </w:rPr>
              <w:t>4-5</w:t>
            </w:r>
            <w:r>
              <w:rPr>
                <w:rFonts w:hint="eastAsia" w:ascii="Times New Roman" w:hAnsi="宋体" w:eastAsia="宋体" w:cs="宋体"/>
                <w:color w:val="000000"/>
              </w:rPr>
              <w:t>分）。</w:t>
            </w:r>
          </w:p>
        </w:tc>
        <w:tc>
          <w:tcPr>
            <w:tcW w:w="992" w:type="dxa"/>
            <w:vMerge w:val="continue"/>
            <w:vAlign w:val="center"/>
          </w:tcPr>
          <w:p>
            <w:pPr>
              <w:rPr>
                <w:rFonts w:ascii="Times New Roman" w:hAnsi="Times New Roman" w:eastAsia="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40" w:hRule="atLeast"/>
        </w:trPr>
        <w:tc>
          <w:tcPr>
            <w:tcW w:w="851" w:type="dxa"/>
            <w:vMerge w:val="continue"/>
            <w:vAlign w:val="center"/>
          </w:tcPr>
          <w:p>
            <w:pPr>
              <w:rPr>
                <w:rFonts w:ascii="Times New Roman" w:hAnsi="Times New Roman" w:eastAsia="黑体"/>
                <w:color w:val="000000"/>
              </w:rPr>
            </w:pPr>
          </w:p>
        </w:tc>
        <w:tc>
          <w:tcPr>
            <w:tcW w:w="1134" w:type="dxa"/>
            <w:vAlign w:val="center"/>
          </w:tcPr>
          <w:p>
            <w:pPr>
              <w:jc w:val="center"/>
              <w:rPr>
                <w:rFonts w:ascii="Times New Roman" w:hAnsi="Times New Roman" w:eastAsia="宋体"/>
                <w:color w:val="000000"/>
              </w:rPr>
            </w:pPr>
            <w:r>
              <w:rPr>
                <w:rFonts w:hint="eastAsia" w:ascii="Times New Roman" w:hAnsi="宋体" w:eastAsia="宋体" w:cs="宋体"/>
                <w:color w:val="000000"/>
              </w:rPr>
              <w:t>田间工程</w:t>
            </w:r>
          </w:p>
        </w:tc>
        <w:tc>
          <w:tcPr>
            <w:tcW w:w="5812" w:type="dxa"/>
            <w:vAlign w:val="center"/>
          </w:tcPr>
          <w:p>
            <w:pPr>
              <w:rPr>
                <w:rFonts w:ascii="Times New Roman" w:hAnsi="Times New Roman" w:eastAsia="宋体"/>
                <w:color w:val="000000"/>
              </w:rPr>
            </w:pPr>
            <w:r>
              <w:rPr>
                <w:rFonts w:hint="eastAsia" w:ascii="Times New Roman" w:hAnsi="宋体" w:eastAsia="宋体" w:cs="宋体"/>
                <w:color w:val="000000"/>
              </w:rPr>
              <w:t>田间工程建设符合主养品种对稻渔共生的基本要求，沟坑占比不超过总面积的</w:t>
            </w:r>
            <w:r>
              <w:rPr>
                <w:rFonts w:ascii="Times New Roman" w:hAnsi="Times New Roman" w:eastAsia="宋体"/>
                <w:color w:val="000000"/>
              </w:rPr>
              <w:t>10%</w:t>
            </w:r>
            <w:r>
              <w:rPr>
                <w:rFonts w:hint="eastAsia" w:ascii="Times New Roman" w:hAnsi="宋体" w:eastAsia="宋体" w:cs="宋体"/>
                <w:color w:val="000000"/>
              </w:rPr>
              <w:t>。</w:t>
            </w:r>
          </w:p>
        </w:tc>
        <w:tc>
          <w:tcPr>
            <w:tcW w:w="850" w:type="dxa"/>
            <w:vAlign w:val="center"/>
          </w:tcPr>
          <w:p>
            <w:pPr>
              <w:jc w:val="center"/>
              <w:rPr>
                <w:rFonts w:ascii="Times New Roman" w:hAnsi="Times New Roman" w:eastAsia="黑体"/>
                <w:color w:val="000000"/>
              </w:rPr>
            </w:pPr>
            <w:r>
              <w:rPr>
                <w:rFonts w:ascii="Times New Roman" w:hAnsi="Times New Roman" w:eastAsia="黑体"/>
                <w:color w:val="000000"/>
              </w:rPr>
              <w:t>4</w:t>
            </w:r>
          </w:p>
        </w:tc>
        <w:tc>
          <w:tcPr>
            <w:tcW w:w="4253" w:type="dxa"/>
            <w:vAlign w:val="center"/>
          </w:tcPr>
          <w:p>
            <w:pPr>
              <w:rPr>
                <w:rFonts w:ascii="Times New Roman" w:hAnsi="Times New Roman" w:eastAsia="宋体"/>
                <w:color w:val="000000"/>
              </w:rPr>
            </w:pPr>
            <w:r>
              <w:rPr>
                <w:rFonts w:hint="eastAsia" w:ascii="Times New Roman" w:hAnsi="宋体" w:eastAsia="宋体" w:cs="宋体"/>
                <w:color w:val="000000"/>
              </w:rPr>
              <w:t>田间工程建设科学合理实用，沟坑占比</w:t>
            </w:r>
            <w:r>
              <w:rPr>
                <w:rFonts w:hint="eastAsia" w:ascii="Times New Roman" w:hAnsi="Times New Roman" w:eastAsia="宋体" w:cs="宋体"/>
                <w:color w:val="000000"/>
              </w:rPr>
              <w:t>≤</w:t>
            </w:r>
            <w:r>
              <w:rPr>
                <w:rFonts w:ascii="Times New Roman" w:hAnsi="Times New Roman" w:eastAsia="宋体"/>
                <w:color w:val="000000"/>
              </w:rPr>
              <w:t>10%</w:t>
            </w:r>
            <w:r>
              <w:rPr>
                <w:rFonts w:hint="eastAsia" w:ascii="Times New Roman" w:hAnsi="宋体" w:eastAsia="宋体" w:cs="宋体"/>
                <w:color w:val="000000"/>
              </w:rPr>
              <w:t>（</w:t>
            </w:r>
            <w:r>
              <w:rPr>
                <w:rFonts w:ascii="Times New Roman" w:hAnsi="Times New Roman" w:eastAsia="宋体"/>
                <w:color w:val="000000"/>
              </w:rPr>
              <w:t>3-4</w:t>
            </w:r>
            <w:r>
              <w:rPr>
                <w:rFonts w:hint="eastAsia" w:ascii="Times New Roman" w:hAnsi="宋体" w:eastAsia="宋体" w:cs="宋体"/>
                <w:color w:val="000000"/>
              </w:rPr>
              <w:t>分）；田间工程建设基本合理，沟坑占比</w:t>
            </w:r>
            <w:r>
              <w:rPr>
                <w:rFonts w:hint="eastAsia" w:ascii="Times New Roman" w:hAnsi="Times New Roman" w:eastAsia="宋体" w:cs="宋体"/>
                <w:color w:val="000000"/>
              </w:rPr>
              <w:t>≤</w:t>
            </w:r>
            <w:r>
              <w:rPr>
                <w:rFonts w:ascii="Times New Roman" w:hAnsi="Times New Roman" w:eastAsia="宋体"/>
                <w:color w:val="000000"/>
              </w:rPr>
              <w:t>10%</w:t>
            </w:r>
            <w:r>
              <w:rPr>
                <w:rFonts w:hint="eastAsia" w:ascii="Times New Roman" w:hAnsi="宋体" w:eastAsia="宋体" w:cs="宋体"/>
                <w:color w:val="000000"/>
              </w:rPr>
              <w:t>（</w:t>
            </w:r>
            <w:r>
              <w:rPr>
                <w:rFonts w:ascii="Times New Roman" w:hAnsi="Times New Roman" w:eastAsia="宋体"/>
                <w:color w:val="000000"/>
              </w:rPr>
              <w:t>1-2</w:t>
            </w:r>
            <w:r>
              <w:rPr>
                <w:rFonts w:hint="eastAsia" w:ascii="Times New Roman" w:hAnsi="宋体" w:eastAsia="宋体" w:cs="宋体"/>
                <w:color w:val="000000"/>
              </w:rPr>
              <w:t>分）。</w:t>
            </w:r>
          </w:p>
        </w:tc>
        <w:tc>
          <w:tcPr>
            <w:tcW w:w="992" w:type="dxa"/>
            <w:vAlign w:val="center"/>
          </w:tcPr>
          <w:p>
            <w:pPr>
              <w:rPr>
                <w:rFonts w:ascii="Times New Roman" w:hAnsi="Times New Roman" w:eastAsia="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0" w:hRule="atLeast"/>
        </w:trPr>
        <w:tc>
          <w:tcPr>
            <w:tcW w:w="851" w:type="dxa"/>
            <w:vMerge w:val="continue"/>
            <w:vAlign w:val="center"/>
          </w:tcPr>
          <w:p>
            <w:pPr>
              <w:rPr>
                <w:rFonts w:ascii="Times New Roman" w:hAnsi="Times New Roman" w:eastAsia="黑体"/>
                <w:color w:val="000000"/>
              </w:rPr>
            </w:pPr>
          </w:p>
        </w:tc>
        <w:tc>
          <w:tcPr>
            <w:tcW w:w="1134" w:type="dxa"/>
            <w:vMerge w:val="restart"/>
            <w:vAlign w:val="center"/>
          </w:tcPr>
          <w:p>
            <w:pPr>
              <w:jc w:val="center"/>
              <w:rPr>
                <w:rFonts w:ascii="Times New Roman" w:hAnsi="Times New Roman" w:eastAsia="宋体"/>
                <w:color w:val="000000"/>
              </w:rPr>
            </w:pPr>
            <w:r>
              <w:rPr>
                <w:rFonts w:hint="eastAsia" w:ascii="Times New Roman" w:hAnsi="宋体" w:eastAsia="宋体" w:cs="宋体"/>
                <w:color w:val="000000"/>
              </w:rPr>
              <w:t>用药用肥</w:t>
            </w:r>
          </w:p>
        </w:tc>
        <w:tc>
          <w:tcPr>
            <w:tcW w:w="5812" w:type="dxa"/>
            <w:vAlign w:val="center"/>
          </w:tcPr>
          <w:p>
            <w:pPr>
              <w:rPr>
                <w:rFonts w:ascii="Times New Roman" w:hAnsi="Times New Roman" w:eastAsia="宋体"/>
                <w:color w:val="000000"/>
              </w:rPr>
            </w:pPr>
            <w:r>
              <w:rPr>
                <w:rFonts w:hint="eastAsia" w:ascii="Times New Roman" w:hAnsi="宋体" w:eastAsia="宋体" w:cs="宋体"/>
                <w:color w:val="000000"/>
              </w:rPr>
              <w:t>化肥使用量与同等条件下水稻单作相比减少</w:t>
            </w:r>
            <w:r>
              <w:rPr>
                <w:rFonts w:ascii="Times New Roman" w:hAnsi="Times New Roman" w:eastAsia="宋体"/>
                <w:color w:val="000000"/>
              </w:rPr>
              <w:t>50%</w:t>
            </w:r>
            <w:r>
              <w:rPr>
                <w:rFonts w:hint="eastAsia" w:ascii="Times New Roman" w:hAnsi="宋体" w:eastAsia="宋体" w:cs="宋体"/>
                <w:color w:val="000000"/>
              </w:rPr>
              <w:t>以上。</w:t>
            </w:r>
          </w:p>
        </w:tc>
        <w:tc>
          <w:tcPr>
            <w:tcW w:w="850" w:type="dxa"/>
            <w:vAlign w:val="center"/>
          </w:tcPr>
          <w:p>
            <w:pPr>
              <w:jc w:val="center"/>
              <w:rPr>
                <w:rFonts w:ascii="Times New Roman" w:hAnsi="Times New Roman" w:eastAsia="黑体"/>
                <w:color w:val="000000"/>
              </w:rPr>
            </w:pPr>
            <w:r>
              <w:rPr>
                <w:rFonts w:ascii="Times New Roman" w:hAnsi="Times New Roman" w:eastAsia="黑体"/>
                <w:color w:val="000000"/>
              </w:rPr>
              <w:t>3</w:t>
            </w:r>
          </w:p>
        </w:tc>
        <w:tc>
          <w:tcPr>
            <w:tcW w:w="4253" w:type="dxa"/>
            <w:vAlign w:val="center"/>
          </w:tcPr>
          <w:p>
            <w:pPr>
              <w:rPr>
                <w:rFonts w:ascii="Times New Roman" w:hAnsi="Times New Roman" w:eastAsia="宋体"/>
                <w:color w:val="000000"/>
              </w:rPr>
            </w:pPr>
            <w:r>
              <w:rPr>
                <w:rFonts w:hint="eastAsia" w:ascii="Times New Roman" w:hAnsi="宋体" w:eastAsia="宋体" w:cs="宋体"/>
                <w:color w:val="000000"/>
              </w:rPr>
              <w:t>减少</w:t>
            </w:r>
            <w:r>
              <w:rPr>
                <w:rFonts w:ascii="Times New Roman" w:hAnsi="Times New Roman" w:eastAsia="宋体"/>
                <w:color w:val="000000"/>
              </w:rPr>
              <w:t>50%-75%</w:t>
            </w:r>
            <w:r>
              <w:rPr>
                <w:rFonts w:hint="eastAsia" w:ascii="Times New Roman" w:hAnsi="宋体" w:eastAsia="宋体" w:cs="宋体"/>
                <w:color w:val="000000"/>
              </w:rPr>
              <w:t>（</w:t>
            </w:r>
            <w:r>
              <w:rPr>
                <w:rFonts w:ascii="Times New Roman" w:hAnsi="Times New Roman" w:eastAsia="宋体"/>
                <w:color w:val="000000"/>
              </w:rPr>
              <w:t>1</w:t>
            </w:r>
            <w:r>
              <w:rPr>
                <w:rFonts w:hint="eastAsia" w:ascii="Times New Roman" w:hAnsi="宋体" w:eastAsia="宋体" w:cs="宋体"/>
                <w:color w:val="000000"/>
              </w:rPr>
              <w:t>分）；减少</w:t>
            </w:r>
            <w:r>
              <w:rPr>
                <w:rFonts w:ascii="Times New Roman" w:hAnsi="Times New Roman" w:eastAsia="宋体"/>
                <w:color w:val="000000"/>
              </w:rPr>
              <w:t>75%</w:t>
            </w:r>
            <w:r>
              <w:rPr>
                <w:rFonts w:hint="eastAsia" w:ascii="Times New Roman" w:hAnsi="宋体" w:eastAsia="宋体" w:cs="宋体"/>
                <w:color w:val="000000"/>
              </w:rPr>
              <w:t>以上（</w:t>
            </w:r>
            <w:r>
              <w:rPr>
                <w:rFonts w:ascii="Times New Roman" w:hAnsi="Times New Roman" w:eastAsia="宋体"/>
                <w:color w:val="000000"/>
              </w:rPr>
              <w:t>2</w:t>
            </w:r>
            <w:r>
              <w:rPr>
                <w:rFonts w:hint="eastAsia" w:ascii="Times New Roman" w:hAnsi="宋体" w:eastAsia="宋体" w:cs="宋体"/>
                <w:color w:val="000000"/>
              </w:rPr>
              <w:t>分）；零化肥施用（</w:t>
            </w:r>
            <w:r>
              <w:rPr>
                <w:rFonts w:ascii="Times New Roman" w:hAnsi="Times New Roman" w:eastAsia="宋体"/>
                <w:color w:val="000000"/>
              </w:rPr>
              <w:t>3</w:t>
            </w:r>
            <w:r>
              <w:rPr>
                <w:rFonts w:hint="eastAsia" w:ascii="Times New Roman" w:hAnsi="宋体" w:eastAsia="宋体" w:cs="宋体"/>
                <w:color w:val="000000"/>
              </w:rPr>
              <w:t>分）。</w:t>
            </w:r>
          </w:p>
        </w:tc>
        <w:tc>
          <w:tcPr>
            <w:tcW w:w="992" w:type="dxa"/>
            <w:vAlign w:val="center"/>
          </w:tcPr>
          <w:p>
            <w:pPr>
              <w:rPr>
                <w:rFonts w:ascii="Times New Roman" w:hAnsi="Times New Roman" w:eastAsia="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0" w:hRule="atLeast"/>
        </w:trPr>
        <w:tc>
          <w:tcPr>
            <w:tcW w:w="851" w:type="dxa"/>
            <w:vMerge w:val="continue"/>
            <w:vAlign w:val="center"/>
          </w:tcPr>
          <w:p>
            <w:pPr>
              <w:rPr>
                <w:rFonts w:ascii="Times New Roman" w:hAnsi="Times New Roman" w:eastAsia="黑体"/>
                <w:color w:val="000000"/>
              </w:rPr>
            </w:pPr>
          </w:p>
        </w:tc>
        <w:tc>
          <w:tcPr>
            <w:tcW w:w="1134" w:type="dxa"/>
            <w:vMerge w:val="continue"/>
            <w:vAlign w:val="center"/>
          </w:tcPr>
          <w:p>
            <w:pPr>
              <w:jc w:val="center"/>
              <w:rPr>
                <w:rFonts w:ascii="Times New Roman" w:hAnsi="Times New Roman" w:eastAsia="宋体"/>
                <w:color w:val="000000"/>
              </w:rPr>
            </w:pPr>
          </w:p>
        </w:tc>
        <w:tc>
          <w:tcPr>
            <w:tcW w:w="5812" w:type="dxa"/>
            <w:vAlign w:val="center"/>
          </w:tcPr>
          <w:p>
            <w:pPr>
              <w:rPr>
                <w:rFonts w:ascii="Times New Roman" w:hAnsi="Times New Roman" w:eastAsia="宋体"/>
                <w:color w:val="000000"/>
              </w:rPr>
            </w:pPr>
            <w:r>
              <w:rPr>
                <w:rFonts w:hint="eastAsia" w:ascii="Times New Roman" w:hAnsi="宋体" w:eastAsia="宋体" w:cs="宋体"/>
                <w:color w:val="000000"/>
              </w:rPr>
              <w:t>农药使用量与同等条件下水稻单作相比减少</w:t>
            </w:r>
            <w:r>
              <w:rPr>
                <w:rFonts w:ascii="Times New Roman" w:hAnsi="Times New Roman" w:eastAsia="宋体"/>
                <w:color w:val="000000"/>
              </w:rPr>
              <w:t>50%</w:t>
            </w:r>
            <w:r>
              <w:rPr>
                <w:rFonts w:hint="eastAsia" w:ascii="Times New Roman" w:hAnsi="宋体" w:eastAsia="宋体" w:cs="宋体"/>
                <w:color w:val="000000"/>
              </w:rPr>
              <w:t>以上。</w:t>
            </w:r>
          </w:p>
        </w:tc>
        <w:tc>
          <w:tcPr>
            <w:tcW w:w="850" w:type="dxa"/>
            <w:vAlign w:val="center"/>
          </w:tcPr>
          <w:p>
            <w:pPr>
              <w:jc w:val="center"/>
              <w:rPr>
                <w:rFonts w:ascii="Times New Roman" w:hAnsi="Times New Roman" w:eastAsia="黑体"/>
                <w:color w:val="000000"/>
              </w:rPr>
            </w:pPr>
            <w:r>
              <w:rPr>
                <w:rFonts w:ascii="Times New Roman" w:hAnsi="Times New Roman" w:eastAsia="黑体"/>
                <w:color w:val="000000"/>
              </w:rPr>
              <w:t>3</w:t>
            </w:r>
          </w:p>
        </w:tc>
        <w:tc>
          <w:tcPr>
            <w:tcW w:w="4253" w:type="dxa"/>
            <w:vAlign w:val="center"/>
          </w:tcPr>
          <w:p>
            <w:pPr>
              <w:rPr>
                <w:rFonts w:ascii="Times New Roman" w:hAnsi="Times New Roman" w:eastAsia="宋体"/>
                <w:color w:val="000000"/>
              </w:rPr>
            </w:pPr>
            <w:r>
              <w:rPr>
                <w:rFonts w:hint="eastAsia" w:ascii="Times New Roman" w:hAnsi="宋体" w:eastAsia="宋体" w:cs="宋体"/>
                <w:color w:val="000000"/>
              </w:rPr>
              <w:t>减少</w:t>
            </w:r>
            <w:r>
              <w:rPr>
                <w:rFonts w:ascii="Times New Roman" w:hAnsi="Times New Roman" w:eastAsia="宋体"/>
                <w:color w:val="000000"/>
              </w:rPr>
              <w:t>50%-75%</w:t>
            </w:r>
            <w:r>
              <w:rPr>
                <w:rFonts w:hint="eastAsia" w:ascii="Times New Roman" w:hAnsi="宋体" w:eastAsia="宋体" w:cs="宋体"/>
                <w:color w:val="000000"/>
              </w:rPr>
              <w:t>（</w:t>
            </w:r>
            <w:r>
              <w:rPr>
                <w:rFonts w:ascii="Times New Roman" w:hAnsi="Times New Roman" w:eastAsia="宋体"/>
                <w:color w:val="000000"/>
              </w:rPr>
              <w:t>1</w:t>
            </w:r>
            <w:r>
              <w:rPr>
                <w:rFonts w:hint="eastAsia" w:ascii="Times New Roman" w:hAnsi="宋体" w:eastAsia="宋体" w:cs="宋体"/>
                <w:color w:val="000000"/>
              </w:rPr>
              <w:t>分）；减少</w:t>
            </w:r>
            <w:r>
              <w:rPr>
                <w:rFonts w:ascii="Times New Roman" w:hAnsi="Times New Roman" w:eastAsia="宋体"/>
                <w:color w:val="000000"/>
              </w:rPr>
              <w:t>75%</w:t>
            </w:r>
            <w:r>
              <w:rPr>
                <w:rFonts w:hint="eastAsia" w:ascii="Times New Roman" w:hAnsi="宋体" w:eastAsia="宋体" w:cs="宋体"/>
                <w:color w:val="000000"/>
              </w:rPr>
              <w:t>以上（</w:t>
            </w:r>
            <w:r>
              <w:rPr>
                <w:rFonts w:ascii="Times New Roman" w:hAnsi="Times New Roman" w:eastAsia="宋体"/>
                <w:color w:val="000000"/>
              </w:rPr>
              <w:t>2</w:t>
            </w:r>
            <w:r>
              <w:rPr>
                <w:rFonts w:hint="eastAsia" w:ascii="Times New Roman" w:hAnsi="宋体" w:eastAsia="宋体" w:cs="宋体"/>
                <w:color w:val="000000"/>
              </w:rPr>
              <w:t>分）；零农药施用（</w:t>
            </w:r>
            <w:r>
              <w:rPr>
                <w:rFonts w:ascii="Times New Roman" w:hAnsi="Times New Roman" w:eastAsia="宋体"/>
                <w:color w:val="000000"/>
              </w:rPr>
              <w:t>3</w:t>
            </w:r>
            <w:r>
              <w:rPr>
                <w:rFonts w:hint="eastAsia" w:ascii="Times New Roman" w:hAnsi="宋体" w:eastAsia="宋体" w:cs="宋体"/>
                <w:color w:val="000000"/>
              </w:rPr>
              <w:t>分）。</w:t>
            </w:r>
          </w:p>
        </w:tc>
        <w:tc>
          <w:tcPr>
            <w:tcW w:w="992" w:type="dxa"/>
            <w:vAlign w:val="center"/>
          </w:tcPr>
          <w:p>
            <w:pPr>
              <w:rPr>
                <w:rFonts w:ascii="Times New Roman" w:hAnsi="Times New Roman" w:eastAsia="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9" w:hRule="atLeast"/>
        </w:trPr>
        <w:tc>
          <w:tcPr>
            <w:tcW w:w="851" w:type="dxa"/>
            <w:vMerge w:val="continue"/>
            <w:vAlign w:val="center"/>
          </w:tcPr>
          <w:p>
            <w:pPr>
              <w:rPr>
                <w:rFonts w:ascii="Times New Roman" w:hAnsi="Times New Roman" w:eastAsia="黑体"/>
                <w:color w:val="000000"/>
              </w:rPr>
            </w:pPr>
          </w:p>
        </w:tc>
        <w:tc>
          <w:tcPr>
            <w:tcW w:w="1134" w:type="dxa"/>
            <w:vMerge w:val="continue"/>
            <w:vAlign w:val="center"/>
          </w:tcPr>
          <w:p>
            <w:pPr>
              <w:jc w:val="center"/>
              <w:rPr>
                <w:rFonts w:ascii="Times New Roman" w:hAnsi="Times New Roman" w:eastAsia="宋体"/>
                <w:color w:val="000000"/>
              </w:rPr>
            </w:pPr>
          </w:p>
        </w:tc>
        <w:tc>
          <w:tcPr>
            <w:tcW w:w="5812" w:type="dxa"/>
            <w:vAlign w:val="center"/>
          </w:tcPr>
          <w:p>
            <w:pPr>
              <w:rPr>
                <w:rFonts w:ascii="Times New Roman" w:hAnsi="Times New Roman" w:eastAsia="宋体"/>
                <w:color w:val="000000"/>
              </w:rPr>
            </w:pPr>
            <w:r>
              <w:rPr>
                <w:rFonts w:hint="eastAsia" w:ascii="Times New Roman" w:hAnsi="宋体" w:eastAsia="宋体" w:cs="宋体"/>
                <w:color w:val="000000"/>
              </w:rPr>
              <w:t>渔用药物使用符合规定，水质改良剂、底质改良剂、微生态制剂的使用有严格的管理措施。</w:t>
            </w:r>
          </w:p>
        </w:tc>
        <w:tc>
          <w:tcPr>
            <w:tcW w:w="850" w:type="dxa"/>
            <w:vAlign w:val="center"/>
          </w:tcPr>
          <w:p>
            <w:pPr>
              <w:jc w:val="center"/>
              <w:rPr>
                <w:rFonts w:ascii="Times New Roman" w:hAnsi="Times New Roman" w:eastAsia="黑体"/>
                <w:color w:val="000000"/>
              </w:rPr>
            </w:pPr>
            <w:r>
              <w:rPr>
                <w:rFonts w:ascii="Times New Roman" w:hAnsi="Times New Roman" w:eastAsia="黑体"/>
                <w:color w:val="000000"/>
              </w:rPr>
              <w:t>3</w:t>
            </w:r>
          </w:p>
        </w:tc>
        <w:tc>
          <w:tcPr>
            <w:tcW w:w="4253" w:type="dxa"/>
            <w:vAlign w:val="center"/>
          </w:tcPr>
          <w:p>
            <w:pPr>
              <w:rPr>
                <w:rFonts w:ascii="Times New Roman" w:hAnsi="Times New Roman" w:eastAsia="宋体"/>
                <w:color w:val="000000"/>
              </w:rPr>
            </w:pPr>
            <w:r>
              <w:rPr>
                <w:rFonts w:hint="eastAsia" w:ascii="Times New Roman" w:hAnsi="宋体" w:eastAsia="宋体" w:cs="宋体"/>
                <w:color w:val="000000"/>
              </w:rPr>
              <w:t>制定了严格的用药制度并切实执行（</w:t>
            </w:r>
            <w:r>
              <w:rPr>
                <w:rFonts w:ascii="Times New Roman" w:hAnsi="Times New Roman" w:eastAsia="宋体"/>
                <w:color w:val="000000"/>
              </w:rPr>
              <w:t>3</w:t>
            </w:r>
            <w:r>
              <w:rPr>
                <w:rFonts w:hint="eastAsia" w:ascii="Times New Roman" w:hAnsi="宋体" w:eastAsia="宋体" w:cs="宋体"/>
                <w:color w:val="000000"/>
              </w:rPr>
              <w:t>分）。</w:t>
            </w:r>
          </w:p>
        </w:tc>
        <w:tc>
          <w:tcPr>
            <w:tcW w:w="992" w:type="dxa"/>
            <w:vAlign w:val="center"/>
          </w:tcPr>
          <w:p>
            <w:pPr>
              <w:rPr>
                <w:rFonts w:ascii="Times New Roman" w:hAnsi="Times New Roman" w:eastAsia="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0" w:hRule="atLeast"/>
        </w:trPr>
        <w:tc>
          <w:tcPr>
            <w:tcW w:w="851" w:type="dxa"/>
            <w:vMerge w:val="continue"/>
            <w:vAlign w:val="center"/>
          </w:tcPr>
          <w:p>
            <w:pPr>
              <w:rPr>
                <w:rFonts w:ascii="Times New Roman" w:hAnsi="Times New Roman" w:eastAsia="黑体"/>
                <w:color w:val="000000"/>
              </w:rPr>
            </w:pPr>
          </w:p>
        </w:tc>
        <w:tc>
          <w:tcPr>
            <w:tcW w:w="1134" w:type="dxa"/>
            <w:vMerge w:val="restart"/>
            <w:vAlign w:val="center"/>
          </w:tcPr>
          <w:p>
            <w:pPr>
              <w:jc w:val="center"/>
              <w:rPr>
                <w:rFonts w:ascii="Times New Roman" w:hAnsi="Times New Roman" w:eastAsia="宋体"/>
                <w:color w:val="000000"/>
              </w:rPr>
            </w:pPr>
            <w:r>
              <w:rPr>
                <w:rFonts w:hint="eastAsia" w:ascii="Times New Roman" w:hAnsi="宋体" w:eastAsia="宋体" w:cs="宋体"/>
                <w:color w:val="000000"/>
              </w:rPr>
              <w:t>循环利用</w:t>
            </w:r>
          </w:p>
        </w:tc>
        <w:tc>
          <w:tcPr>
            <w:tcW w:w="5812" w:type="dxa"/>
            <w:vAlign w:val="center"/>
          </w:tcPr>
          <w:p>
            <w:pPr>
              <w:rPr>
                <w:rFonts w:ascii="Times New Roman" w:hAnsi="Times New Roman" w:eastAsia="宋体"/>
                <w:color w:val="000000"/>
              </w:rPr>
            </w:pPr>
            <w:r>
              <w:rPr>
                <w:rFonts w:hint="eastAsia" w:ascii="Times New Roman" w:hAnsi="宋体" w:eastAsia="宋体" w:cs="宋体"/>
                <w:color w:val="000000"/>
              </w:rPr>
              <w:t>充分利用稻田的天然生物饵料。</w:t>
            </w:r>
          </w:p>
        </w:tc>
        <w:tc>
          <w:tcPr>
            <w:tcW w:w="850" w:type="dxa"/>
            <w:vAlign w:val="center"/>
          </w:tcPr>
          <w:p>
            <w:pPr>
              <w:jc w:val="center"/>
              <w:rPr>
                <w:rFonts w:ascii="Times New Roman" w:hAnsi="Times New Roman" w:eastAsia="黑体"/>
                <w:color w:val="000000"/>
              </w:rPr>
            </w:pPr>
            <w:r>
              <w:rPr>
                <w:rFonts w:ascii="Times New Roman" w:hAnsi="Times New Roman" w:eastAsia="黑体"/>
                <w:color w:val="000000"/>
              </w:rPr>
              <w:t>2</w:t>
            </w:r>
          </w:p>
        </w:tc>
        <w:tc>
          <w:tcPr>
            <w:tcW w:w="4253" w:type="dxa"/>
            <w:vAlign w:val="center"/>
          </w:tcPr>
          <w:p>
            <w:pPr>
              <w:rPr>
                <w:rFonts w:ascii="Times New Roman" w:hAnsi="Times New Roman" w:eastAsia="宋体"/>
                <w:color w:val="000000"/>
              </w:rPr>
            </w:pPr>
            <w:r>
              <w:rPr>
                <w:rFonts w:hint="eastAsia" w:ascii="Times New Roman" w:hAnsi="宋体" w:eastAsia="宋体" w:cs="宋体"/>
                <w:color w:val="000000"/>
              </w:rPr>
              <w:t>可充分利用稻田天然生物饵料（</w:t>
            </w:r>
            <w:r>
              <w:rPr>
                <w:rFonts w:ascii="Times New Roman" w:hAnsi="Times New Roman" w:eastAsia="宋体"/>
                <w:color w:val="000000"/>
              </w:rPr>
              <w:t>2</w:t>
            </w:r>
            <w:r>
              <w:rPr>
                <w:rFonts w:hint="eastAsia" w:ascii="Times New Roman" w:hAnsi="宋体" w:eastAsia="宋体" w:cs="宋体"/>
                <w:color w:val="000000"/>
              </w:rPr>
              <w:t>分）；可部分利用稻田天然生物饵料（</w:t>
            </w:r>
            <w:r>
              <w:rPr>
                <w:rFonts w:ascii="Times New Roman" w:hAnsi="Times New Roman" w:eastAsia="宋体"/>
                <w:color w:val="000000"/>
              </w:rPr>
              <w:t>1</w:t>
            </w:r>
            <w:r>
              <w:rPr>
                <w:rFonts w:hint="eastAsia" w:ascii="Times New Roman" w:hAnsi="宋体" w:eastAsia="宋体" w:cs="宋体"/>
                <w:color w:val="000000"/>
              </w:rPr>
              <w:t>分）。</w:t>
            </w:r>
          </w:p>
        </w:tc>
        <w:tc>
          <w:tcPr>
            <w:tcW w:w="992" w:type="dxa"/>
            <w:vAlign w:val="center"/>
          </w:tcPr>
          <w:p>
            <w:pPr>
              <w:rPr>
                <w:rFonts w:ascii="Times New Roman" w:hAnsi="Times New Roman" w:eastAsia="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0" w:hRule="atLeast"/>
        </w:trPr>
        <w:tc>
          <w:tcPr>
            <w:tcW w:w="851" w:type="dxa"/>
            <w:vMerge w:val="continue"/>
            <w:vAlign w:val="center"/>
          </w:tcPr>
          <w:p>
            <w:pPr>
              <w:rPr>
                <w:rFonts w:ascii="Times New Roman" w:hAnsi="Times New Roman" w:eastAsia="黑体"/>
                <w:color w:val="000000"/>
              </w:rPr>
            </w:pPr>
          </w:p>
        </w:tc>
        <w:tc>
          <w:tcPr>
            <w:tcW w:w="1134" w:type="dxa"/>
            <w:vMerge w:val="continue"/>
            <w:vAlign w:val="center"/>
          </w:tcPr>
          <w:p>
            <w:pPr>
              <w:jc w:val="center"/>
              <w:rPr>
                <w:rFonts w:ascii="Times New Roman" w:hAnsi="Times New Roman" w:eastAsia="宋体"/>
                <w:color w:val="000000"/>
              </w:rPr>
            </w:pPr>
          </w:p>
        </w:tc>
        <w:tc>
          <w:tcPr>
            <w:tcW w:w="5812" w:type="dxa"/>
            <w:vAlign w:val="center"/>
          </w:tcPr>
          <w:p>
            <w:pPr>
              <w:rPr>
                <w:rFonts w:ascii="Times New Roman" w:hAnsi="Times New Roman" w:eastAsia="宋体"/>
                <w:color w:val="000000"/>
              </w:rPr>
            </w:pPr>
            <w:r>
              <w:rPr>
                <w:rFonts w:hint="eastAsia" w:ascii="Times New Roman" w:hAnsi="宋体" w:eastAsia="宋体" w:cs="宋体"/>
                <w:color w:val="000000"/>
              </w:rPr>
              <w:t>可促进水稻秸秆还田利用。</w:t>
            </w:r>
          </w:p>
        </w:tc>
        <w:tc>
          <w:tcPr>
            <w:tcW w:w="850" w:type="dxa"/>
            <w:vAlign w:val="center"/>
          </w:tcPr>
          <w:p>
            <w:pPr>
              <w:jc w:val="center"/>
              <w:rPr>
                <w:rFonts w:ascii="Times New Roman" w:hAnsi="Times New Roman" w:eastAsia="黑体"/>
                <w:color w:val="000000"/>
              </w:rPr>
            </w:pPr>
            <w:r>
              <w:rPr>
                <w:rFonts w:ascii="Times New Roman" w:hAnsi="Times New Roman" w:eastAsia="黑体"/>
                <w:color w:val="000000"/>
              </w:rPr>
              <w:t>2</w:t>
            </w:r>
          </w:p>
        </w:tc>
        <w:tc>
          <w:tcPr>
            <w:tcW w:w="4253" w:type="dxa"/>
            <w:vAlign w:val="center"/>
          </w:tcPr>
          <w:p>
            <w:pPr>
              <w:rPr>
                <w:rFonts w:ascii="Times New Roman" w:hAnsi="Times New Roman" w:eastAsia="宋体"/>
                <w:color w:val="000000"/>
              </w:rPr>
            </w:pPr>
            <w:r>
              <w:rPr>
                <w:rFonts w:hint="eastAsia" w:ascii="Times New Roman" w:hAnsi="宋体" w:eastAsia="宋体" w:cs="宋体"/>
                <w:color w:val="000000"/>
              </w:rPr>
              <w:t>还田率</w:t>
            </w:r>
            <w:r>
              <w:rPr>
                <w:rFonts w:hint="eastAsia" w:ascii="Times New Roman" w:hAnsi="Times New Roman" w:eastAsia="宋体" w:cs="宋体"/>
                <w:color w:val="000000"/>
              </w:rPr>
              <w:t>≤</w:t>
            </w:r>
            <w:r>
              <w:rPr>
                <w:rFonts w:ascii="Times New Roman" w:hAnsi="Times New Roman" w:eastAsia="宋体"/>
                <w:color w:val="000000"/>
              </w:rPr>
              <w:t>40%</w:t>
            </w:r>
            <w:r>
              <w:rPr>
                <w:rFonts w:hint="eastAsia" w:ascii="Times New Roman" w:hAnsi="宋体" w:eastAsia="宋体" w:cs="宋体"/>
                <w:color w:val="000000"/>
              </w:rPr>
              <w:t>（</w:t>
            </w:r>
            <w:r>
              <w:rPr>
                <w:rFonts w:ascii="Times New Roman" w:hAnsi="Times New Roman" w:eastAsia="宋体"/>
                <w:color w:val="000000"/>
              </w:rPr>
              <w:t>1</w:t>
            </w:r>
            <w:r>
              <w:rPr>
                <w:rFonts w:hint="eastAsia" w:ascii="Times New Roman" w:hAnsi="宋体" w:eastAsia="宋体" w:cs="宋体"/>
                <w:color w:val="000000"/>
              </w:rPr>
              <w:t>分）；还田率＞</w:t>
            </w:r>
            <w:r>
              <w:rPr>
                <w:rFonts w:ascii="Times New Roman" w:hAnsi="Times New Roman" w:eastAsia="宋体"/>
                <w:color w:val="000000"/>
              </w:rPr>
              <w:t>40%</w:t>
            </w:r>
            <w:r>
              <w:rPr>
                <w:rFonts w:hint="eastAsia" w:ascii="Times New Roman" w:hAnsi="宋体" w:eastAsia="宋体" w:cs="宋体"/>
                <w:color w:val="000000"/>
              </w:rPr>
              <w:t>（</w:t>
            </w:r>
            <w:r>
              <w:rPr>
                <w:rFonts w:ascii="Times New Roman" w:hAnsi="Times New Roman" w:eastAsia="宋体"/>
                <w:color w:val="000000"/>
              </w:rPr>
              <w:t>2</w:t>
            </w:r>
            <w:r>
              <w:rPr>
                <w:rFonts w:hint="eastAsia" w:ascii="Times New Roman" w:hAnsi="宋体" w:eastAsia="宋体" w:cs="宋体"/>
                <w:color w:val="000000"/>
              </w:rPr>
              <w:t>分）。</w:t>
            </w:r>
          </w:p>
        </w:tc>
        <w:tc>
          <w:tcPr>
            <w:tcW w:w="992" w:type="dxa"/>
            <w:vAlign w:val="center"/>
          </w:tcPr>
          <w:p>
            <w:pPr>
              <w:rPr>
                <w:rFonts w:ascii="Times New Roman" w:hAnsi="Times New Roman" w:eastAsia="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5" w:hRule="atLeast"/>
        </w:trPr>
        <w:tc>
          <w:tcPr>
            <w:tcW w:w="851" w:type="dxa"/>
            <w:vMerge w:val="continue"/>
            <w:vAlign w:val="center"/>
          </w:tcPr>
          <w:p>
            <w:pPr>
              <w:rPr>
                <w:rFonts w:ascii="Times New Roman" w:hAnsi="Times New Roman" w:eastAsia="黑体"/>
                <w:color w:val="000000"/>
              </w:rPr>
            </w:pPr>
          </w:p>
        </w:tc>
        <w:tc>
          <w:tcPr>
            <w:tcW w:w="1134" w:type="dxa"/>
            <w:vMerge w:val="restart"/>
            <w:vAlign w:val="center"/>
          </w:tcPr>
          <w:p>
            <w:pPr>
              <w:jc w:val="center"/>
              <w:rPr>
                <w:rFonts w:ascii="Times New Roman" w:hAnsi="Times New Roman" w:eastAsia="宋体"/>
                <w:color w:val="000000"/>
              </w:rPr>
            </w:pPr>
            <w:r>
              <w:rPr>
                <w:rFonts w:hint="eastAsia" w:ascii="Times New Roman" w:hAnsi="宋体" w:eastAsia="宋体" w:cs="宋体"/>
                <w:color w:val="000000"/>
              </w:rPr>
              <w:t>产值利润</w:t>
            </w:r>
          </w:p>
        </w:tc>
        <w:tc>
          <w:tcPr>
            <w:tcW w:w="5812" w:type="dxa"/>
            <w:vAlign w:val="center"/>
          </w:tcPr>
          <w:p>
            <w:pPr>
              <w:rPr>
                <w:rFonts w:ascii="Times New Roman" w:hAnsi="Times New Roman" w:eastAsia="宋体"/>
                <w:color w:val="000000"/>
              </w:rPr>
            </w:pPr>
            <w:r>
              <w:rPr>
                <w:rFonts w:hint="eastAsia" w:ascii="Times New Roman" w:hAnsi="宋体" w:eastAsia="宋体" w:cs="宋体"/>
                <w:color w:val="000000"/>
              </w:rPr>
              <w:t>亩均利润与同等条件下水稻单作对比提高</w:t>
            </w:r>
            <w:r>
              <w:rPr>
                <w:rFonts w:hint="eastAsia" w:ascii="Times New Roman" w:hAnsi="Times New Roman" w:eastAsia="宋体" w:cs="宋体"/>
                <w:color w:val="000000"/>
              </w:rPr>
              <w:t>一倍</w:t>
            </w:r>
            <w:r>
              <w:rPr>
                <w:rFonts w:hint="eastAsia" w:ascii="Times New Roman" w:hAnsi="宋体" w:eastAsia="宋体" w:cs="宋体"/>
                <w:color w:val="000000"/>
              </w:rPr>
              <w:t>以上。</w:t>
            </w:r>
          </w:p>
        </w:tc>
        <w:tc>
          <w:tcPr>
            <w:tcW w:w="850" w:type="dxa"/>
            <w:vAlign w:val="center"/>
          </w:tcPr>
          <w:p>
            <w:pPr>
              <w:jc w:val="center"/>
              <w:rPr>
                <w:rFonts w:ascii="Times New Roman" w:hAnsi="Times New Roman" w:eastAsia="黑体"/>
                <w:color w:val="000000"/>
              </w:rPr>
            </w:pPr>
            <w:r>
              <w:rPr>
                <w:rFonts w:ascii="Times New Roman" w:hAnsi="Times New Roman" w:eastAsia="黑体"/>
                <w:color w:val="000000"/>
              </w:rPr>
              <w:t>4</w:t>
            </w:r>
          </w:p>
        </w:tc>
        <w:tc>
          <w:tcPr>
            <w:tcW w:w="4253" w:type="dxa"/>
            <w:vAlign w:val="center"/>
          </w:tcPr>
          <w:p>
            <w:pPr>
              <w:rPr>
                <w:rFonts w:ascii="Times New Roman" w:hAnsi="Times New Roman" w:eastAsia="宋体"/>
                <w:color w:val="000000"/>
              </w:rPr>
            </w:pPr>
            <w:r>
              <w:rPr>
                <w:rFonts w:ascii="Times New Roman" w:hAnsi="Times New Roman" w:eastAsia="宋体"/>
                <w:color w:val="000000"/>
              </w:rPr>
              <w:t>1-3</w:t>
            </w:r>
            <w:r>
              <w:rPr>
                <w:rFonts w:hint="eastAsia" w:ascii="Times New Roman" w:hAnsi="宋体" w:eastAsia="宋体" w:cs="宋体"/>
                <w:color w:val="000000"/>
              </w:rPr>
              <w:t>倍（</w:t>
            </w:r>
            <w:r>
              <w:rPr>
                <w:rFonts w:ascii="Times New Roman" w:hAnsi="Times New Roman" w:eastAsia="宋体"/>
                <w:color w:val="000000"/>
              </w:rPr>
              <w:t>1-2</w:t>
            </w:r>
            <w:r>
              <w:rPr>
                <w:rFonts w:hint="eastAsia" w:ascii="Times New Roman" w:hAnsi="宋体" w:eastAsia="宋体" w:cs="宋体"/>
                <w:color w:val="000000"/>
              </w:rPr>
              <w:t>分）；</w:t>
            </w:r>
            <w:r>
              <w:rPr>
                <w:rFonts w:ascii="Times New Roman" w:hAnsi="Times New Roman" w:eastAsia="宋体"/>
                <w:color w:val="000000"/>
              </w:rPr>
              <w:t>3-6</w:t>
            </w:r>
            <w:r>
              <w:rPr>
                <w:rFonts w:hint="eastAsia" w:ascii="Times New Roman" w:hAnsi="宋体" w:eastAsia="宋体" w:cs="宋体"/>
                <w:color w:val="000000"/>
              </w:rPr>
              <w:t>倍（</w:t>
            </w:r>
            <w:r>
              <w:rPr>
                <w:rFonts w:ascii="Times New Roman" w:hAnsi="Times New Roman" w:eastAsia="宋体"/>
                <w:color w:val="000000"/>
              </w:rPr>
              <w:t>2-3</w:t>
            </w:r>
            <w:r>
              <w:rPr>
                <w:rFonts w:hint="eastAsia" w:ascii="Times New Roman" w:hAnsi="宋体" w:eastAsia="宋体" w:cs="宋体"/>
                <w:color w:val="000000"/>
              </w:rPr>
              <w:t>分）；</w:t>
            </w:r>
            <w:r>
              <w:rPr>
                <w:rFonts w:ascii="Times New Roman" w:hAnsi="Times New Roman" w:eastAsia="宋体"/>
                <w:color w:val="000000"/>
              </w:rPr>
              <w:t>6</w:t>
            </w:r>
            <w:r>
              <w:rPr>
                <w:rFonts w:hint="eastAsia" w:ascii="Times New Roman" w:hAnsi="宋体" w:eastAsia="宋体" w:cs="宋体"/>
                <w:color w:val="000000"/>
              </w:rPr>
              <w:t>倍以上（</w:t>
            </w:r>
            <w:r>
              <w:rPr>
                <w:rFonts w:ascii="Times New Roman" w:hAnsi="Times New Roman" w:eastAsia="宋体"/>
                <w:color w:val="000000"/>
              </w:rPr>
              <w:t>4</w:t>
            </w:r>
            <w:r>
              <w:rPr>
                <w:rFonts w:hint="eastAsia" w:ascii="Times New Roman" w:hAnsi="宋体" w:eastAsia="宋体" w:cs="宋体"/>
                <w:color w:val="000000"/>
              </w:rPr>
              <w:t>分）。</w:t>
            </w:r>
          </w:p>
        </w:tc>
        <w:tc>
          <w:tcPr>
            <w:tcW w:w="992" w:type="dxa"/>
            <w:vAlign w:val="center"/>
          </w:tcPr>
          <w:p>
            <w:pPr>
              <w:rPr>
                <w:rFonts w:ascii="Times New Roman" w:hAnsi="Times New Roman" w:eastAsia="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9" w:hRule="atLeast"/>
        </w:trPr>
        <w:tc>
          <w:tcPr>
            <w:tcW w:w="851" w:type="dxa"/>
            <w:vMerge w:val="continue"/>
            <w:vAlign w:val="center"/>
          </w:tcPr>
          <w:p>
            <w:pPr>
              <w:rPr>
                <w:rFonts w:ascii="Times New Roman" w:hAnsi="Times New Roman" w:eastAsia="黑体"/>
                <w:color w:val="000000"/>
              </w:rPr>
            </w:pPr>
          </w:p>
        </w:tc>
        <w:tc>
          <w:tcPr>
            <w:tcW w:w="1134" w:type="dxa"/>
            <w:vMerge w:val="continue"/>
            <w:vAlign w:val="center"/>
          </w:tcPr>
          <w:p>
            <w:pPr>
              <w:jc w:val="center"/>
              <w:rPr>
                <w:rFonts w:ascii="Times New Roman" w:hAnsi="Times New Roman" w:eastAsia="宋体"/>
                <w:color w:val="000000"/>
              </w:rPr>
            </w:pPr>
          </w:p>
        </w:tc>
        <w:tc>
          <w:tcPr>
            <w:tcW w:w="5812" w:type="dxa"/>
            <w:vAlign w:val="center"/>
          </w:tcPr>
          <w:p>
            <w:pPr>
              <w:rPr>
                <w:rFonts w:ascii="Times New Roman" w:hAnsi="Times New Roman" w:eastAsia="宋体"/>
                <w:color w:val="000000"/>
              </w:rPr>
            </w:pPr>
            <w:r>
              <w:rPr>
                <w:rFonts w:hint="eastAsia" w:ascii="Times New Roman" w:hAnsi="宋体" w:eastAsia="宋体" w:cs="宋体"/>
                <w:color w:val="000000"/>
              </w:rPr>
              <w:t>亩均增加利润高于</w:t>
            </w:r>
            <w:r>
              <w:rPr>
                <w:rFonts w:ascii="Times New Roman" w:hAnsi="Times New Roman" w:eastAsia="宋体"/>
                <w:color w:val="000000"/>
              </w:rPr>
              <w:t>2000</w:t>
            </w:r>
            <w:r>
              <w:rPr>
                <w:rFonts w:hint="eastAsia" w:ascii="Times New Roman" w:hAnsi="宋体" w:eastAsia="宋体" w:cs="宋体"/>
                <w:color w:val="000000"/>
              </w:rPr>
              <w:t>元。</w:t>
            </w:r>
          </w:p>
        </w:tc>
        <w:tc>
          <w:tcPr>
            <w:tcW w:w="850" w:type="dxa"/>
            <w:vAlign w:val="center"/>
          </w:tcPr>
          <w:p>
            <w:pPr>
              <w:jc w:val="center"/>
              <w:rPr>
                <w:rFonts w:ascii="Times New Roman" w:hAnsi="Times New Roman" w:eastAsia="黑体"/>
                <w:color w:val="000000"/>
              </w:rPr>
            </w:pPr>
            <w:r>
              <w:rPr>
                <w:rFonts w:ascii="Times New Roman" w:hAnsi="Times New Roman" w:eastAsia="黑体"/>
                <w:color w:val="000000"/>
              </w:rPr>
              <w:t>4</w:t>
            </w:r>
          </w:p>
        </w:tc>
        <w:tc>
          <w:tcPr>
            <w:tcW w:w="4253" w:type="dxa"/>
            <w:vAlign w:val="center"/>
          </w:tcPr>
          <w:p>
            <w:pPr>
              <w:rPr>
                <w:rFonts w:ascii="Times New Roman" w:hAnsi="Times New Roman" w:eastAsia="宋体"/>
                <w:color w:val="000000"/>
              </w:rPr>
            </w:pPr>
            <w:r>
              <w:rPr>
                <w:rFonts w:ascii="Times New Roman" w:hAnsi="Times New Roman" w:eastAsia="宋体"/>
                <w:color w:val="000000"/>
              </w:rPr>
              <w:t>2000-3000</w:t>
            </w:r>
            <w:r>
              <w:rPr>
                <w:rFonts w:hint="eastAsia" w:ascii="Times New Roman" w:hAnsi="宋体" w:eastAsia="宋体" w:cs="宋体"/>
                <w:color w:val="000000"/>
              </w:rPr>
              <w:t>元</w:t>
            </w:r>
            <w:r>
              <w:rPr>
                <w:rFonts w:ascii="Times New Roman" w:hAnsi="Times New Roman" w:eastAsia="宋体"/>
                <w:color w:val="000000"/>
              </w:rPr>
              <w:t>/</w:t>
            </w:r>
            <w:r>
              <w:rPr>
                <w:rFonts w:hint="eastAsia" w:ascii="Times New Roman" w:hAnsi="宋体" w:eastAsia="宋体" w:cs="宋体"/>
                <w:color w:val="000000"/>
              </w:rPr>
              <w:t>亩（</w:t>
            </w:r>
            <w:r>
              <w:rPr>
                <w:rFonts w:ascii="Times New Roman" w:hAnsi="Times New Roman" w:eastAsia="宋体"/>
                <w:color w:val="000000"/>
              </w:rPr>
              <w:t>1-2</w:t>
            </w:r>
            <w:r>
              <w:rPr>
                <w:rFonts w:hint="eastAsia" w:ascii="Times New Roman" w:hAnsi="宋体" w:eastAsia="宋体" w:cs="宋体"/>
                <w:color w:val="000000"/>
              </w:rPr>
              <w:t>分）；</w:t>
            </w:r>
            <w:r>
              <w:rPr>
                <w:rFonts w:ascii="Times New Roman" w:hAnsi="Times New Roman" w:eastAsia="宋体"/>
                <w:color w:val="000000"/>
              </w:rPr>
              <w:t>3000-5000</w:t>
            </w:r>
            <w:r>
              <w:rPr>
                <w:rFonts w:hint="eastAsia" w:ascii="Times New Roman" w:hAnsi="宋体" w:eastAsia="宋体" w:cs="宋体"/>
                <w:color w:val="000000"/>
              </w:rPr>
              <w:t>元</w:t>
            </w:r>
            <w:r>
              <w:rPr>
                <w:rFonts w:ascii="Times New Roman" w:hAnsi="Times New Roman" w:eastAsia="宋体"/>
                <w:color w:val="000000"/>
              </w:rPr>
              <w:t>/</w:t>
            </w:r>
            <w:r>
              <w:rPr>
                <w:rFonts w:hint="eastAsia" w:ascii="Times New Roman" w:hAnsi="宋体" w:eastAsia="宋体" w:cs="宋体"/>
                <w:color w:val="000000"/>
              </w:rPr>
              <w:t>亩（</w:t>
            </w:r>
            <w:r>
              <w:rPr>
                <w:rFonts w:ascii="Times New Roman" w:hAnsi="Times New Roman" w:eastAsia="宋体"/>
                <w:color w:val="000000"/>
              </w:rPr>
              <w:t>2-3</w:t>
            </w:r>
            <w:r>
              <w:rPr>
                <w:rFonts w:hint="eastAsia" w:ascii="Times New Roman" w:hAnsi="宋体" w:eastAsia="宋体" w:cs="宋体"/>
                <w:color w:val="000000"/>
              </w:rPr>
              <w:t>分）；</w:t>
            </w:r>
            <w:r>
              <w:rPr>
                <w:rFonts w:ascii="Times New Roman" w:hAnsi="Times New Roman" w:eastAsia="宋体"/>
                <w:color w:val="000000"/>
              </w:rPr>
              <w:t>5000</w:t>
            </w:r>
            <w:r>
              <w:rPr>
                <w:rFonts w:hint="eastAsia" w:ascii="Times New Roman" w:hAnsi="宋体" w:eastAsia="宋体" w:cs="宋体"/>
                <w:color w:val="000000"/>
              </w:rPr>
              <w:t>元</w:t>
            </w:r>
            <w:r>
              <w:rPr>
                <w:rFonts w:ascii="Times New Roman" w:hAnsi="Times New Roman" w:eastAsia="宋体"/>
                <w:color w:val="000000"/>
              </w:rPr>
              <w:t>/</w:t>
            </w:r>
            <w:r>
              <w:rPr>
                <w:rFonts w:hint="eastAsia" w:ascii="Times New Roman" w:hAnsi="宋体" w:eastAsia="宋体" w:cs="宋体"/>
                <w:color w:val="000000"/>
              </w:rPr>
              <w:t>亩以上（</w:t>
            </w:r>
            <w:r>
              <w:rPr>
                <w:rFonts w:ascii="Times New Roman" w:hAnsi="Times New Roman" w:eastAsia="宋体"/>
                <w:color w:val="000000"/>
              </w:rPr>
              <w:t>4</w:t>
            </w:r>
            <w:r>
              <w:rPr>
                <w:rFonts w:hint="eastAsia" w:ascii="Times New Roman" w:hAnsi="宋体" w:eastAsia="宋体" w:cs="宋体"/>
                <w:color w:val="000000"/>
              </w:rPr>
              <w:t>分）。</w:t>
            </w:r>
          </w:p>
        </w:tc>
        <w:tc>
          <w:tcPr>
            <w:tcW w:w="992" w:type="dxa"/>
            <w:vAlign w:val="center"/>
          </w:tcPr>
          <w:p>
            <w:pPr>
              <w:rPr>
                <w:rFonts w:ascii="Times New Roman" w:hAnsi="Times New Roman" w:eastAsia="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0" w:hRule="atLeast"/>
        </w:trPr>
        <w:tc>
          <w:tcPr>
            <w:tcW w:w="851" w:type="dxa"/>
            <w:vMerge w:val="restart"/>
            <w:vAlign w:val="center"/>
          </w:tcPr>
          <w:p>
            <w:pPr>
              <w:jc w:val="center"/>
              <w:rPr>
                <w:rFonts w:ascii="Times New Roman" w:hAnsi="Times New Roman" w:eastAsia="黑体"/>
                <w:color w:val="000000"/>
              </w:rPr>
            </w:pPr>
            <w:r>
              <w:rPr>
                <w:rFonts w:hint="eastAsia" w:ascii="Times New Roman" w:hAnsi="黑体" w:eastAsia="黑体" w:cs="黑体"/>
                <w:color w:val="000000"/>
              </w:rPr>
              <w:t>生产管理</w:t>
            </w:r>
            <w:r>
              <w:rPr>
                <w:rFonts w:ascii="Times New Roman" w:hAnsi="Times New Roman" w:eastAsia="黑体"/>
                <w:color w:val="000000"/>
              </w:rPr>
              <w:t>26</w:t>
            </w:r>
            <w:r>
              <w:rPr>
                <w:rFonts w:hint="eastAsia" w:ascii="Times New Roman" w:hAnsi="黑体" w:eastAsia="黑体" w:cs="黑体"/>
                <w:color w:val="000000"/>
              </w:rPr>
              <w:t>分</w:t>
            </w:r>
          </w:p>
        </w:tc>
        <w:tc>
          <w:tcPr>
            <w:tcW w:w="1134" w:type="dxa"/>
            <w:vMerge w:val="restart"/>
            <w:vAlign w:val="center"/>
          </w:tcPr>
          <w:p>
            <w:pPr>
              <w:jc w:val="center"/>
              <w:rPr>
                <w:rFonts w:ascii="Times New Roman" w:hAnsi="Times New Roman" w:eastAsia="宋体"/>
                <w:color w:val="000000"/>
              </w:rPr>
            </w:pPr>
            <w:r>
              <w:rPr>
                <w:rFonts w:hint="eastAsia" w:ascii="Times New Roman" w:hAnsi="宋体" w:eastAsia="宋体" w:cs="宋体"/>
                <w:color w:val="000000"/>
              </w:rPr>
              <w:t>生产记录</w:t>
            </w:r>
          </w:p>
        </w:tc>
        <w:tc>
          <w:tcPr>
            <w:tcW w:w="5812" w:type="dxa"/>
            <w:vAlign w:val="center"/>
          </w:tcPr>
          <w:p>
            <w:pPr>
              <w:rPr>
                <w:rFonts w:ascii="Times New Roman" w:hAnsi="Times New Roman" w:eastAsia="宋体"/>
                <w:color w:val="000000"/>
              </w:rPr>
            </w:pPr>
            <w:r>
              <w:rPr>
                <w:rFonts w:hint="eastAsia" w:ascii="Times New Roman" w:hAnsi="宋体" w:eastAsia="宋体" w:cs="宋体"/>
                <w:color w:val="000000"/>
              </w:rPr>
              <w:t>《稻渔综合种养生产记录》按时记载，内容详细完整准确。</w:t>
            </w:r>
          </w:p>
        </w:tc>
        <w:tc>
          <w:tcPr>
            <w:tcW w:w="850" w:type="dxa"/>
            <w:vAlign w:val="center"/>
          </w:tcPr>
          <w:p>
            <w:pPr>
              <w:jc w:val="center"/>
              <w:rPr>
                <w:rFonts w:ascii="Times New Roman" w:hAnsi="Times New Roman" w:eastAsia="黑体"/>
                <w:color w:val="000000"/>
              </w:rPr>
            </w:pPr>
            <w:r>
              <w:rPr>
                <w:rFonts w:ascii="Times New Roman" w:hAnsi="Times New Roman" w:eastAsia="黑体"/>
                <w:color w:val="000000"/>
              </w:rPr>
              <w:t>3</w:t>
            </w:r>
          </w:p>
        </w:tc>
        <w:tc>
          <w:tcPr>
            <w:tcW w:w="4253" w:type="dxa"/>
            <w:vAlign w:val="center"/>
          </w:tcPr>
          <w:p>
            <w:pPr>
              <w:rPr>
                <w:rFonts w:ascii="Times New Roman" w:hAnsi="Times New Roman" w:eastAsia="宋体"/>
                <w:color w:val="000000"/>
              </w:rPr>
            </w:pPr>
            <w:r>
              <w:rPr>
                <w:rFonts w:hint="eastAsia" w:ascii="Times New Roman" w:hAnsi="宋体" w:eastAsia="宋体" w:cs="宋体"/>
                <w:color w:val="000000"/>
              </w:rPr>
              <w:t>具有连续填写</w:t>
            </w:r>
            <w:r>
              <w:rPr>
                <w:rFonts w:ascii="Times New Roman" w:hAnsi="Times New Roman" w:eastAsia="宋体"/>
                <w:color w:val="000000"/>
              </w:rPr>
              <w:t>3</w:t>
            </w:r>
            <w:r>
              <w:rPr>
                <w:rFonts w:hint="eastAsia" w:ascii="Times New Roman" w:hAnsi="宋体" w:eastAsia="宋体" w:cs="宋体"/>
                <w:color w:val="000000"/>
              </w:rPr>
              <w:t>年以上的《生产记录》（</w:t>
            </w:r>
            <w:r>
              <w:rPr>
                <w:rFonts w:ascii="Times New Roman" w:hAnsi="Times New Roman" w:eastAsia="宋体"/>
                <w:color w:val="000000"/>
              </w:rPr>
              <w:t>3</w:t>
            </w:r>
            <w:r>
              <w:rPr>
                <w:rFonts w:hint="eastAsia" w:ascii="Times New Roman" w:hAnsi="宋体" w:eastAsia="宋体" w:cs="宋体"/>
                <w:color w:val="000000"/>
              </w:rPr>
              <w:t>分）；具有连续填写</w:t>
            </w:r>
            <w:r>
              <w:rPr>
                <w:rFonts w:ascii="Times New Roman" w:hAnsi="Times New Roman" w:eastAsia="宋体"/>
                <w:color w:val="000000"/>
              </w:rPr>
              <w:t>1</w:t>
            </w:r>
            <w:r>
              <w:rPr>
                <w:rFonts w:hint="eastAsia" w:ascii="Times New Roman" w:hAnsi="宋体" w:eastAsia="宋体" w:cs="宋体"/>
                <w:color w:val="000000"/>
              </w:rPr>
              <w:t>年以上的《生产记录》（</w:t>
            </w:r>
            <w:r>
              <w:rPr>
                <w:rFonts w:ascii="Times New Roman" w:hAnsi="Times New Roman" w:eastAsia="宋体"/>
                <w:color w:val="000000"/>
              </w:rPr>
              <w:t>1-2</w:t>
            </w:r>
            <w:r>
              <w:rPr>
                <w:rFonts w:hint="eastAsia" w:ascii="Times New Roman" w:hAnsi="宋体" w:eastAsia="宋体" w:cs="宋体"/>
                <w:color w:val="000000"/>
              </w:rPr>
              <w:t>分）。</w:t>
            </w:r>
          </w:p>
        </w:tc>
        <w:tc>
          <w:tcPr>
            <w:tcW w:w="992" w:type="dxa"/>
            <w:vAlign w:val="center"/>
          </w:tcPr>
          <w:p>
            <w:pPr>
              <w:rPr>
                <w:rFonts w:ascii="Times New Roman" w:hAnsi="Times New Roman" w:eastAsia="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trPr>
        <w:tc>
          <w:tcPr>
            <w:tcW w:w="851" w:type="dxa"/>
            <w:vMerge w:val="continue"/>
            <w:vAlign w:val="center"/>
          </w:tcPr>
          <w:p>
            <w:pPr>
              <w:jc w:val="center"/>
              <w:rPr>
                <w:rFonts w:ascii="Times New Roman" w:hAnsi="Times New Roman" w:eastAsia="黑体"/>
                <w:color w:val="000000"/>
              </w:rPr>
            </w:pPr>
          </w:p>
        </w:tc>
        <w:tc>
          <w:tcPr>
            <w:tcW w:w="1134" w:type="dxa"/>
            <w:vMerge w:val="continue"/>
            <w:vAlign w:val="center"/>
          </w:tcPr>
          <w:p>
            <w:pPr>
              <w:jc w:val="center"/>
              <w:rPr>
                <w:rFonts w:ascii="Times New Roman" w:hAnsi="Times New Roman" w:eastAsia="宋体"/>
                <w:color w:val="000000"/>
              </w:rPr>
            </w:pPr>
          </w:p>
        </w:tc>
        <w:tc>
          <w:tcPr>
            <w:tcW w:w="5812" w:type="dxa"/>
            <w:vAlign w:val="center"/>
          </w:tcPr>
          <w:p>
            <w:pPr>
              <w:rPr>
                <w:rFonts w:ascii="Times New Roman" w:hAnsi="Times New Roman" w:eastAsia="宋体"/>
                <w:color w:val="000000"/>
              </w:rPr>
            </w:pPr>
            <w:r>
              <w:rPr>
                <w:rFonts w:hint="eastAsia" w:ascii="Times New Roman" w:hAnsi="宋体" w:eastAsia="宋体" w:cs="宋体"/>
                <w:color w:val="000000"/>
              </w:rPr>
              <w:t>《稻渔综合种养施肥用药记录》按时记载，内容详细完整准确。</w:t>
            </w:r>
          </w:p>
        </w:tc>
        <w:tc>
          <w:tcPr>
            <w:tcW w:w="850" w:type="dxa"/>
            <w:vAlign w:val="center"/>
          </w:tcPr>
          <w:p>
            <w:pPr>
              <w:jc w:val="center"/>
              <w:rPr>
                <w:rFonts w:ascii="Times New Roman" w:hAnsi="Times New Roman" w:eastAsia="黑体"/>
                <w:color w:val="000000"/>
              </w:rPr>
            </w:pPr>
            <w:r>
              <w:rPr>
                <w:rFonts w:ascii="Times New Roman" w:hAnsi="Times New Roman" w:eastAsia="黑体"/>
                <w:color w:val="000000"/>
              </w:rPr>
              <w:t>3</w:t>
            </w:r>
          </w:p>
        </w:tc>
        <w:tc>
          <w:tcPr>
            <w:tcW w:w="4253" w:type="dxa"/>
            <w:vAlign w:val="center"/>
          </w:tcPr>
          <w:p>
            <w:pPr>
              <w:rPr>
                <w:rFonts w:ascii="Times New Roman" w:hAnsi="Times New Roman" w:eastAsia="宋体"/>
                <w:color w:val="000000"/>
              </w:rPr>
            </w:pPr>
            <w:r>
              <w:rPr>
                <w:rFonts w:hint="eastAsia" w:ascii="Times New Roman" w:hAnsi="宋体" w:eastAsia="宋体" w:cs="宋体"/>
                <w:color w:val="000000"/>
              </w:rPr>
              <w:t>具有连续填写</w:t>
            </w:r>
            <w:r>
              <w:rPr>
                <w:rFonts w:ascii="Times New Roman" w:hAnsi="Times New Roman" w:eastAsia="宋体"/>
                <w:color w:val="000000"/>
              </w:rPr>
              <w:t>3</w:t>
            </w:r>
            <w:r>
              <w:rPr>
                <w:rFonts w:hint="eastAsia" w:ascii="Times New Roman" w:hAnsi="宋体" w:eastAsia="宋体" w:cs="宋体"/>
                <w:color w:val="000000"/>
              </w:rPr>
              <w:t>年以上的《施肥用药记录》，或达到零化肥零药物施用（</w:t>
            </w:r>
            <w:r>
              <w:rPr>
                <w:rFonts w:ascii="Times New Roman" w:hAnsi="Times New Roman" w:eastAsia="宋体"/>
                <w:color w:val="000000"/>
              </w:rPr>
              <w:t>3</w:t>
            </w:r>
            <w:r>
              <w:rPr>
                <w:rFonts w:hint="eastAsia" w:ascii="Times New Roman" w:hAnsi="宋体" w:eastAsia="宋体" w:cs="宋体"/>
                <w:color w:val="000000"/>
              </w:rPr>
              <w:t>分）；具有连续填写</w:t>
            </w:r>
            <w:r>
              <w:rPr>
                <w:rFonts w:ascii="Times New Roman" w:hAnsi="Times New Roman" w:eastAsia="宋体"/>
                <w:color w:val="000000"/>
              </w:rPr>
              <w:t>1</w:t>
            </w:r>
            <w:r>
              <w:rPr>
                <w:rFonts w:hint="eastAsia" w:ascii="Times New Roman" w:hAnsi="宋体" w:eastAsia="宋体" w:cs="宋体"/>
                <w:color w:val="000000"/>
              </w:rPr>
              <w:t>年以上的《施肥用药记录》（</w:t>
            </w:r>
            <w:r>
              <w:rPr>
                <w:rFonts w:ascii="Times New Roman" w:hAnsi="Times New Roman" w:eastAsia="宋体"/>
                <w:color w:val="000000"/>
              </w:rPr>
              <w:t>1-2</w:t>
            </w:r>
            <w:r>
              <w:rPr>
                <w:rFonts w:hint="eastAsia" w:ascii="Times New Roman" w:hAnsi="宋体" w:eastAsia="宋体" w:cs="宋体"/>
                <w:color w:val="000000"/>
              </w:rPr>
              <w:t>分）。</w:t>
            </w:r>
          </w:p>
        </w:tc>
        <w:tc>
          <w:tcPr>
            <w:tcW w:w="992" w:type="dxa"/>
            <w:vAlign w:val="center"/>
          </w:tcPr>
          <w:p>
            <w:pPr>
              <w:rPr>
                <w:rFonts w:ascii="Times New Roman" w:hAnsi="Times New Roman" w:eastAsia="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0" w:hRule="atLeast"/>
        </w:trPr>
        <w:tc>
          <w:tcPr>
            <w:tcW w:w="851" w:type="dxa"/>
            <w:vMerge w:val="continue"/>
            <w:vAlign w:val="center"/>
          </w:tcPr>
          <w:p>
            <w:pPr>
              <w:jc w:val="center"/>
              <w:rPr>
                <w:rFonts w:ascii="Times New Roman" w:hAnsi="Times New Roman" w:eastAsia="黑体"/>
                <w:color w:val="000000"/>
              </w:rPr>
            </w:pPr>
          </w:p>
        </w:tc>
        <w:tc>
          <w:tcPr>
            <w:tcW w:w="1134" w:type="dxa"/>
            <w:vMerge w:val="continue"/>
            <w:vAlign w:val="center"/>
          </w:tcPr>
          <w:p>
            <w:pPr>
              <w:jc w:val="center"/>
              <w:rPr>
                <w:rFonts w:ascii="Times New Roman" w:hAnsi="Times New Roman" w:eastAsia="宋体"/>
                <w:color w:val="000000"/>
              </w:rPr>
            </w:pPr>
          </w:p>
        </w:tc>
        <w:tc>
          <w:tcPr>
            <w:tcW w:w="5812" w:type="dxa"/>
            <w:vAlign w:val="center"/>
          </w:tcPr>
          <w:p>
            <w:pPr>
              <w:rPr>
                <w:rFonts w:ascii="Times New Roman" w:hAnsi="Times New Roman" w:eastAsia="宋体"/>
                <w:color w:val="000000"/>
              </w:rPr>
            </w:pPr>
            <w:r>
              <w:rPr>
                <w:rFonts w:hint="eastAsia" w:ascii="Times New Roman" w:hAnsi="宋体" w:eastAsia="宋体" w:cs="宋体"/>
                <w:color w:val="000000"/>
              </w:rPr>
              <w:t>《稻渔综合种养产品销售记录》按时记载，内容详细完整准确。</w:t>
            </w:r>
          </w:p>
        </w:tc>
        <w:tc>
          <w:tcPr>
            <w:tcW w:w="850" w:type="dxa"/>
            <w:vAlign w:val="center"/>
          </w:tcPr>
          <w:p>
            <w:pPr>
              <w:jc w:val="center"/>
              <w:rPr>
                <w:rFonts w:ascii="Times New Roman" w:hAnsi="Times New Roman" w:eastAsia="黑体"/>
                <w:color w:val="000000"/>
              </w:rPr>
            </w:pPr>
            <w:r>
              <w:rPr>
                <w:rFonts w:ascii="Times New Roman" w:hAnsi="Times New Roman" w:eastAsia="黑体"/>
                <w:color w:val="000000"/>
              </w:rPr>
              <w:t>3</w:t>
            </w:r>
          </w:p>
        </w:tc>
        <w:tc>
          <w:tcPr>
            <w:tcW w:w="4253" w:type="dxa"/>
            <w:vAlign w:val="center"/>
          </w:tcPr>
          <w:p>
            <w:pPr>
              <w:rPr>
                <w:rFonts w:ascii="Times New Roman" w:hAnsi="Times New Roman" w:eastAsia="宋体"/>
                <w:color w:val="000000"/>
              </w:rPr>
            </w:pPr>
            <w:r>
              <w:rPr>
                <w:rFonts w:hint="eastAsia" w:ascii="Times New Roman" w:hAnsi="宋体" w:eastAsia="宋体" w:cs="宋体"/>
                <w:color w:val="000000"/>
              </w:rPr>
              <w:t>具有连续填写</w:t>
            </w:r>
            <w:r>
              <w:rPr>
                <w:rFonts w:ascii="Times New Roman" w:hAnsi="Times New Roman" w:eastAsia="宋体"/>
                <w:color w:val="000000"/>
              </w:rPr>
              <w:t>3</w:t>
            </w:r>
            <w:r>
              <w:rPr>
                <w:rFonts w:hint="eastAsia" w:ascii="Times New Roman" w:hAnsi="宋体" w:eastAsia="宋体" w:cs="宋体"/>
                <w:color w:val="000000"/>
              </w:rPr>
              <w:t>年以上的《销售记录》（</w:t>
            </w:r>
            <w:r>
              <w:rPr>
                <w:rFonts w:ascii="Times New Roman" w:hAnsi="Times New Roman" w:eastAsia="宋体"/>
                <w:color w:val="000000"/>
              </w:rPr>
              <w:t>3</w:t>
            </w:r>
            <w:r>
              <w:rPr>
                <w:rFonts w:hint="eastAsia" w:ascii="Times New Roman" w:hAnsi="宋体" w:eastAsia="宋体" w:cs="宋体"/>
                <w:color w:val="000000"/>
              </w:rPr>
              <w:t>分）；具有连续填写</w:t>
            </w:r>
            <w:r>
              <w:rPr>
                <w:rFonts w:ascii="Times New Roman" w:hAnsi="Times New Roman" w:eastAsia="宋体"/>
                <w:color w:val="000000"/>
              </w:rPr>
              <w:t>1</w:t>
            </w:r>
            <w:r>
              <w:rPr>
                <w:rFonts w:hint="eastAsia" w:ascii="Times New Roman" w:hAnsi="宋体" w:eastAsia="宋体" w:cs="宋体"/>
                <w:color w:val="000000"/>
              </w:rPr>
              <w:t>年以上的《销售记录》（</w:t>
            </w:r>
            <w:r>
              <w:rPr>
                <w:rFonts w:ascii="Times New Roman" w:hAnsi="Times New Roman" w:eastAsia="宋体"/>
                <w:color w:val="000000"/>
              </w:rPr>
              <w:t>1-2</w:t>
            </w:r>
            <w:r>
              <w:rPr>
                <w:rFonts w:hint="eastAsia" w:ascii="Times New Roman" w:hAnsi="宋体" w:eastAsia="宋体" w:cs="宋体"/>
                <w:color w:val="000000"/>
              </w:rPr>
              <w:t>分）。</w:t>
            </w:r>
          </w:p>
        </w:tc>
        <w:tc>
          <w:tcPr>
            <w:tcW w:w="992" w:type="dxa"/>
            <w:vAlign w:val="center"/>
          </w:tcPr>
          <w:p>
            <w:pPr>
              <w:rPr>
                <w:rFonts w:ascii="Times New Roman" w:hAnsi="Times New Roman" w:eastAsia="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8" w:hRule="atLeast"/>
        </w:trPr>
        <w:tc>
          <w:tcPr>
            <w:tcW w:w="851" w:type="dxa"/>
            <w:vMerge w:val="continue"/>
            <w:vAlign w:val="center"/>
          </w:tcPr>
          <w:p>
            <w:pPr>
              <w:rPr>
                <w:rFonts w:ascii="Times New Roman" w:hAnsi="Times New Roman" w:eastAsia="黑体"/>
                <w:color w:val="000000"/>
              </w:rPr>
            </w:pPr>
          </w:p>
        </w:tc>
        <w:tc>
          <w:tcPr>
            <w:tcW w:w="1134" w:type="dxa"/>
            <w:vMerge w:val="restart"/>
            <w:vAlign w:val="center"/>
          </w:tcPr>
          <w:p>
            <w:pPr>
              <w:jc w:val="center"/>
              <w:rPr>
                <w:rFonts w:ascii="Times New Roman" w:hAnsi="Times New Roman" w:eastAsia="宋体"/>
                <w:color w:val="000000"/>
              </w:rPr>
            </w:pPr>
            <w:r>
              <w:rPr>
                <w:rFonts w:hint="eastAsia" w:ascii="Times New Roman" w:hAnsi="宋体" w:eastAsia="宋体" w:cs="宋体"/>
                <w:color w:val="000000"/>
              </w:rPr>
              <w:t>质量控制</w:t>
            </w:r>
          </w:p>
        </w:tc>
        <w:tc>
          <w:tcPr>
            <w:tcW w:w="5812" w:type="dxa"/>
            <w:vAlign w:val="center"/>
          </w:tcPr>
          <w:p>
            <w:pPr>
              <w:rPr>
                <w:rFonts w:ascii="Times New Roman" w:hAnsi="Times New Roman" w:eastAsia="宋体"/>
                <w:color w:val="000000"/>
              </w:rPr>
            </w:pPr>
            <w:r>
              <w:rPr>
                <w:rFonts w:hint="eastAsia" w:ascii="Times New Roman" w:hAnsi="宋体" w:eastAsia="宋体" w:cs="宋体"/>
                <w:color w:val="000000"/>
              </w:rPr>
              <w:t>建立了生产投入品采购、保管和使用规章制度。</w:t>
            </w:r>
          </w:p>
        </w:tc>
        <w:tc>
          <w:tcPr>
            <w:tcW w:w="850" w:type="dxa"/>
            <w:vAlign w:val="center"/>
          </w:tcPr>
          <w:p>
            <w:pPr>
              <w:jc w:val="center"/>
              <w:rPr>
                <w:rFonts w:ascii="Times New Roman" w:hAnsi="Times New Roman" w:eastAsia="黑体"/>
                <w:color w:val="000000"/>
              </w:rPr>
            </w:pPr>
            <w:r>
              <w:rPr>
                <w:rFonts w:ascii="Times New Roman" w:hAnsi="Times New Roman" w:eastAsia="黑体"/>
                <w:color w:val="000000"/>
              </w:rPr>
              <w:t>2</w:t>
            </w:r>
          </w:p>
        </w:tc>
        <w:tc>
          <w:tcPr>
            <w:tcW w:w="4253" w:type="dxa"/>
            <w:vAlign w:val="center"/>
          </w:tcPr>
          <w:p>
            <w:pPr>
              <w:rPr>
                <w:rFonts w:ascii="Times New Roman" w:hAnsi="Times New Roman" w:eastAsia="宋体"/>
                <w:color w:val="000000"/>
              </w:rPr>
            </w:pPr>
            <w:r>
              <w:rPr>
                <w:rFonts w:hint="eastAsia" w:ascii="Times New Roman" w:hAnsi="宋体" w:eastAsia="宋体" w:cs="宋体"/>
                <w:color w:val="000000"/>
              </w:rPr>
              <w:t>建立了相应制度（</w:t>
            </w:r>
            <w:r>
              <w:rPr>
                <w:rFonts w:ascii="Times New Roman" w:hAnsi="Times New Roman" w:eastAsia="宋体"/>
                <w:color w:val="000000"/>
              </w:rPr>
              <w:t>2</w:t>
            </w:r>
            <w:r>
              <w:rPr>
                <w:rFonts w:hint="eastAsia" w:ascii="Times New Roman" w:hAnsi="宋体" w:eastAsia="宋体" w:cs="宋体"/>
                <w:color w:val="000000"/>
              </w:rPr>
              <w:t>分）。</w:t>
            </w:r>
          </w:p>
        </w:tc>
        <w:tc>
          <w:tcPr>
            <w:tcW w:w="992" w:type="dxa"/>
            <w:vAlign w:val="center"/>
          </w:tcPr>
          <w:p>
            <w:pPr>
              <w:rPr>
                <w:rFonts w:ascii="Times New Roman" w:hAnsi="Times New Roman" w:eastAsia="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1" w:hRule="atLeast"/>
        </w:trPr>
        <w:tc>
          <w:tcPr>
            <w:tcW w:w="851" w:type="dxa"/>
            <w:vMerge w:val="continue"/>
            <w:vAlign w:val="center"/>
          </w:tcPr>
          <w:p>
            <w:pPr>
              <w:rPr>
                <w:rFonts w:ascii="Times New Roman" w:hAnsi="Times New Roman" w:eastAsia="黑体"/>
                <w:color w:val="000000"/>
              </w:rPr>
            </w:pPr>
          </w:p>
        </w:tc>
        <w:tc>
          <w:tcPr>
            <w:tcW w:w="1134" w:type="dxa"/>
            <w:vMerge w:val="continue"/>
            <w:vAlign w:val="center"/>
          </w:tcPr>
          <w:p>
            <w:pPr>
              <w:jc w:val="center"/>
              <w:rPr>
                <w:rFonts w:ascii="Times New Roman" w:hAnsi="Times New Roman" w:eastAsia="宋体"/>
                <w:color w:val="000000"/>
              </w:rPr>
            </w:pPr>
          </w:p>
        </w:tc>
        <w:tc>
          <w:tcPr>
            <w:tcW w:w="5812" w:type="dxa"/>
            <w:vAlign w:val="center"/>
          </w:tcPr>
          <w:p>
            <w:pPr>
              <w:rPr>
                <w:rFonts w:ascii="Times New Roman" w:hAnsi="Times New Roman" w:eastAsia="宋体"/>
                <w:color w:val="000000"/>
              </w:rPr>
            </w:pPr>
            <w:r>
              <w:rPr>
                <w:rFonts w:hint="eastAsia" w:ascii="Times New Roman" w:hAnsi="宋体" w:eastAsia="宋体" w:cs="宋体"/>
                <w:color w:val="000000"/>
              </w:rPr>
              <w:t>采购生产投入品来源于合法生产企业，并按照《农药管理条例》《饲料和饲料添加剂管理条例》规定使用符合国家标准的农药和饲料。</w:t>
            </w:r>
          </w:p>
        </w:tc>
        <w:tc>
          <w:tcPr>
            <w:tcW w:w="850" w:type="dxa"/>
            <w:vAlign w:val="center"/>
          </w:tcPr>
          <w:p>
            <w:pPr>
              <w:jc w:val="center"/>
              <w:rPr>
                <w:rFonts w:ascii="Times New Roman" w:hAnsi="Times New Roman" w:eastAsia="黑体"/>
                <w:color w:val="000000"/>
              </w:rPr>
            </w:pPr>
            <w:r>
              <w:rPr>
                <w:rFonts w:ascii="Times New Roman" w:hAnsi="Times New Roman" w:eastAsia="黑体"/>
                <w:color w:val="000000"/>
              </w:rPr>
              <w:t>2</w:t>
            </w:r>
          </w:p>
        </w:tc>
        <w:tc>
          <w:tcPr>
            <w:tcW w:w="4253" w:type="dxa"/>
            <w:vAlign w:val="center"/>
          </w:tcPr>
          <w:p>
            <w:pPr>
              <w:rPr>
                <w:rFonts w:ascii="Times New Roman" w:hAnsi="Times New Roman" w:eastAsia="宋体"/>
                <w:color w:val="000000"/>
              </w:rPr>
            </w:pPr>
            <w:r>
              <w:rPr>
                <w:rFonts w:hint="eastAsia" w:ascii="Times New Roman" w:hAnsi="宋体" w:eastAsia="宋体" w:cs="宋体"/>
                <w:color w:val="000000"/>
              </w:rPr>
              <w:t>使用的农药和饲料均符合国家标准（</w:t>
            </w:r>
            <w:r>
              <w:rPr>
                <w:rFonts w:ascii="Times New Roman" w:hAnsi="Times New Roman" w:eastAsia="宋体"/>
                <w:color w:val="000000"/>
              </w:rPr>
              <w:t>2</w:t>
            </w:r>
            <w:r>
              <w:rPr>
                <w:rFonts w:hint="eastAsia" w:ascii="Times New Roman" w:hAnsi="宋体" w:eastAsia="宋体" w:cs="宋体"/>
                <w:color w:val="000000"/>
              </w:rPr>
              <w:t>分）。</w:t>
            </w:r>
          </w:p>
        </w:tc>
        <w:tc>
          <w:tcPr>
            <w:tcW w:w="992" w:type="dxa"/>
            <w:vAlign w:val="center"/>
          </w:tcPr>
          <w:p>
            <w:pPr>
              <w:rPr>
                <w:rFonts w:ascii="Times New Roman" w:hAnsi="Times New Roman" w:eastAsia="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trPr>
        <w:tc>
          <w:tcPr>
            <w:tcW w:w="851" w:type="dxa"/>
            <w:vMerge w:val="continue"/>
            <w:vAlign w:val="center"/>
          </w:tcPr>
          <w:p>
            <w:pPr>
              <w:rPr>
                <w:rFonts w:ascii="Times New Roman" w:hAnsi="Times New Roman" w:eastAsia="黑体"/>
                <w:color w:val="000000"/>
              </w:rPr>
            </w:pPr>
          </w:p>
        </w:tc>
        <w:tc>
          <w:tcPr>
            <w:tcW w:w="1134" w:type="dxa"/>
            <w:vMerge w:val="continue"/>
            <w:vAlign w:val="center"/>
          </w:tcPr>
          <w:p>
            <w:pPr>
              <w:jc w:val="center"/>
              <w:rPr>
                <w:rFonts w:ascii="Times New Roman" w:hAnsi="Times New Roman" w:eastAsia="宋体"/>
                <w:color w:val="000000"/>
              </w:rPr>
            </w:pPr>
          </w:p>
        </w:tc>
        <w:tc>
          <w:tcPr>
            <w:tcW w:w="5812" w:type="dxa"/>
            <w:vAlign w:val="center"/>
          </w:tcPr>
          <w:p>
            <w:pPr>
              <w:rPr>
                <w:rFonts w:ascii="Times New Roman" w:hAnsi="Times New Roman" w:eastAsia="宋体"/>
                <w:color w:val="000000"/>
              </w:rPr>
            </w:pPr>
            <w:r>
              <w:rPr>
                <w:rFonts w:hint="eastAsia" w:ascii="Times New Roman" w:hAnsi="宋体" w:eastAsia="宋体" w:cs="宋体"/>
                <w:color w:val="000000"/>
              </w:rPr>
              <w:t>不使用冰鲜</w:t>
            </w:r>
            <w:r>
              <w:rPr>
                <w:rFonts w:ascii="Times New Roman" w:hAnsi="Times New Roman" w:eastAsia="宋体"/>
                <w:color w:val="000000"/>
              </w:rPr>
              <w:t>(</w:t>
            </w:r>
            <w:r>
              <w:rPr>
                <w:rFonts w:hint="eastAsia" w:ascii="Times New Roman" w:hAnsi="宋体" w:eastAsia="宋体" w:cs="宋体"/>
                <w:color w:val="000000"/>
              </w:rPr>
              <w:t>冻</w:t>
            </w:r>
            <w:r>
              <w:rPr>
                <w:rFonts w:ascii="Times New Roman" w:hAnsi="Times New Roman" w:eastAsia="宋体"/>
                <w:color w:val="000000"/>
              </w:rPr>
              <w:t>)</w:t>
            </w:r>
            <w:r>
              <w:rPr>
                <w:rFonts w:hint="eastAsia" w:ascii="Times New Roman" w:hAnsi="宋体" w:eastAsia="宋体" w:cs="宋体"/>
                <w:color w:val="000000"/>
              </w:rPr>
              <w:t>饵料直接投喂。</w:t>
            </w:r>
          </w:p>
        </w:tc>
        <w:tc>
          <w:tcPr>
            <w:tcW w:w="850" w:type="dxa"/>
            <w:vAlign w:val="center"/>
          </w:tcPr>
          <w:p>
            <w:pPr>
              <w:jc w:val="center"/>
              <w:rPr>
                <w:rFonts w:ascii="Times New Roman" w:hAnsi="Times New Roman" w:eastAsia="黑体"/>
                <w:color w:val="000000"/>
              </w:rPr>
            </w:pPr>
            <w:r>
              <w:rPr>
                <w:rFonts w:ascii="Times New Roman" w:hAnsi="Times New Roman" w:eastAsia="黑体"/>
                <w:color w:val="000000"/>
              </w:rPr>
              <w:t>2</w:t>
            </w:r>
          </w:p>
        </w:tc>
        <w:tc>
          <w:tcPr>
            <w:tcW w:w="4253" w:type="dxa"/>
            <w:vAlign w:val="center"/>
          </w:tcPr>
          <w:p>
            <w:pPr>
              <w:rPr>
                <w:rFonts w:ascii="Times New Roman" w:hAnsi="Times New Roman" w:eastAsia="宋体"/>
                <w:color w:val="000000"/>
              </w:rPr>
            </w:pPr>
            <w:r>
              <w:rPr>
                <w:rFonts w:hint="eastAsia" w:ascii="Times New Roman" w:hAnsi="宋体" w:eastAsia="宋体" w:cs="宋体"/>
                <w:color w:val="000000"/>
              </w:rPr>
              <w:t>未发现使用冰鲜</w:t>
            </w:r>
            <w:r>
              <w:rPr>
                <w:rFonts w:ascii="Times New Roman" w:hAnsi="Times New Roman" w:eastAsia="宋体"/>
                <w:color w:val="000000"/>
              </w:rPr>
              <w:t>(</w:t>
            </w:r>
            <w:r>
              <w:rPr>
                <w:rFonts w:hint="eastAsia" w:ascii="Times New Roman" w:hAnsi="宋体" w:eastAsia="宋体" w:cs="宋体"/>
                <w:color w:val="000000"/>
              </w:rPr>
              <w:t>冻</w:t>
            </w:r>
            <w:r>
              <w:rPr>
                <w:rFonts w:ascii="Times New Roman" w:hAnsi="Times New Roman" w:eastAsia="宋体"/>
                <w:color w:val="000000"/>
              </w:rPr>
              <w:t>)</w:t>
            </w:r>
            <w:r>
              <w:rPr>
                <w:rFonts w:hint="eastAsia" w:ascii="Times New Roman" w:hAnsi="宋体" w:eastAsia="宋体" w:cs="宋体"/>
                <w:color w:val="000000"/>
              </w:rPr>
              <w:t>饵料直接投喂行为（</w:t>
            </w:r>
            <w:r>
              <w:rPr>
                <w:rFonts w:ascii="Times New Roman" w:hAnsi="Times New Roman" w:eastAsia="宋体"/>
                <w:color w:val="000000"/>
              </w:rPr>
              <w:t>2</w:t>
            </w:r>
            <w:r>
              <w:rPr>
                <w:rFonts w:hint="eastAsia" w:ascii="Times New Roman" w:hAnsi="宋体" w:eastAsia="宋体" w:cs="宋体"/>
                <w:color w:val="000000"/>
              </w:rPr>
              <w:t>分）。</w:t>
            </w:r>
          </w:p>
        </w:tc>
        <w:tc>
          <w:tcPr>
            <w:tcW w:w="992" w:type="dxa"/>
            <w:vAlign w:val="center"/>
          </w:tcPr>
          <w:p>
            <w:pPr>
              <w:rPr>
                <w:rFonts w:ascii="Times New Roman" w:hAnsi="Times New Roman" w:eastAsia="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2" w:hRule="atLeast"/>
        </w:trPr>
        <w:tc>
          <w:tcPr>
            <w:tcW w:w="851" w:type="dxa"/>
            <w:vMerge w:val="continue"/>
            <w:vAlign w:val="center"/>
          </w:tcPr>
          <w:p>
            <w:pPr>
              <w:rPr>
                <w:rFonts w:ascii="Times New Roman" w:hAnsi="Times New Roman" w:eastAsia="黑体"/>
                <w:color w:val="000000"/>
              </w:rPr>
            </w:pPr>
          </w:p>
        </w:tc>
        <w:tc>
          <w:tcPr>
            <w:tcW w:w="1134" w:type="dxa"/>
            <w:vMerge w:val="continue"/>
            <w:vAlign w:val="center"/>
          </w:tcPr>
          <w:p>
            <w:pPr>
              <w:jc w:val="center"/>
              <w:rPr>
                <w:rFonts w:ascii="Times New Roman" w:hAnsi="Times New Roman" w:eastAsia="宋体"/>
                <w:color w:val="000000"/>
              </w:rPr>
            </w:pPr>
          </w:p>
        </w:tc>
        <w:tc>
          <w:tcPr>
            <w:tcW w:w="5812" w:type="dxa"/>
            <w:vAlign w:val="center"/>
          </w:tcPr>
          <w:p>
            <w:pPr>
              <w:rPr>
                <w:rFonts w:ascii="Times New Roman" w:hAnsi="Times New Roman" w:eastAsia="宋体"/>
                <w:color w:val="000000"/>
              </w:rPr>
            </w:pPr>
            <w:r>
              <w:rPr>
                <w:rFonts w:hint="eastAsia" w:ascii="Times New Roman" w:hAnsi="宋体" w:eastAsia="宋体" w:cs="宋体"/>
                <w:color w:val="000000"/>
              </w:rPr>
              <w:t>无使用禁用药品行为。</w:t>
            </w:r>
          </w:p>
        </w:tc>
        <w:tc>
          <w:tcPr>
            <w:tcW w:w="850" w:type="dxa"/>
            <w:vAlign w:val="center"/>
          </w:tcPr>
          <w:p>
            <w:pPr>
              <w:jc w:val="center"/>
              <w:rPr>
                <w:rFonts w:ascii="Times New Roman" w:hAnsi="Times New Roman" w:eastAsia="黑体"/>
                <w:color w:val="000000"/>
              </w:rPr>
            </w:pPr>
            <w:r>
              <w:rPr>
                <w:rFonts w:ascii="Times New Roman" w:hAnsi="Times New Roman" w:eastAsia="黑体"/>
                <w:color w:val="000000"/>
              </w:rPr>
              <w:t>2</w:t>
            </w:r>
          </w:p>
        </w:tc>
        <w:tc>
          <w:tcPr>
            <w:tcW w:w="4253" w:type="dxa"/>
            <w:vAlign w:val="center"/>
          </w:tcPr>
          <w:p>
            <w:pPr>
              <w:rPr>
                <w:rFonts w:ascii="Times New Roman" w:hAnsi="Times New Roman" w:eastAsia="宋体"/>
                <w:color w:val="000000"/>
              </w:rPr>
            </w:pPr>
            <w:r>
              <w:rPr>
                <w:rFonts w:hint="eastAsia" w:ascii="Times New Roman" w:hAnsi="宋体" w:eastAsia="宋体" w:cs="宋体"/>
                <w:color w:val="000000"/>
              </w:rPr>
              <w:t>近五年水产品药残抽检结果合格，未被抽检视为合格（</w:t>
            </w:r>
            <w:r>
              <w:rPr>
                <w:rFonts w:ascii="Times New Roman" w:hAnsi="Times New Roman" w:eastAsia="宋体"/>
                <w:color w:val="000000"/>
              </w:rPr>
              <w:t>2</w:t>
            </w:r>
            <w:r>
              <w:rPr>
                <w:rFonts w:hint="eastAsia" w:ascii="Times New Roman" w:hAnsi="宋体" w:eastAsia="宋体" w:cs="宋体"/>
                <w:color w:val="000000"/>
              </w:rPr>
              <w:t>分）。</w:t>
            </w:r>
          </w:p>
        </w:tc>
        <w:tc>
          <w:tcPr>
            <w:tcW w:w="992" w:type="dxa"/>
            <w:vAlign w:val="center"/>
          </w:tcPr>
          <w:p>
            <w:pPr>
              <w:rPr>
                <w:rFonts w:ascii="Times New Roman" w:hAnsi="Times New Roman" w:eastAsia="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1" w:hRule="atLeast"/>
        </w:trPr>
        <w:tc>
          <w:tcPr>
            <w:tcW w:w="851" w:type="dxa"/>
            <w:vMerge w:val="continue"/>
            <w:vAlign w:val="center"/>
          </w:tcPr>
          <w:p>
            <w:pPr>
              <w:rPr>
                <w:rFonts w:ascii="Times New Roman" w:hAnsi="Times New Roman" w:eastAsia="黑体"/>
                <w:color w:val="000000"/>
              </w:rPr>
            </w:pPr>
          </w:p>
        </w:tc>
        <w:tc>
          <w:tcPr>
            <w:tcW w:w="1134" w:type="dxa"/>
            <w:vMerge w:val="restart"/>
            <w:vAlign w:val="center"/>
          </w:tcPr>
          <w:p>
            <w:pPr>
              <w:jc w:val="center"/>
              <w:rPr>
                <w:rFonts w:ascii="Times New Roman" w:hAnsi="Times New Roman" w:eastAsia="宋体"/>
                <w:color w:val="000000"/>
              </w:rPr>
            </w:pPr>
            <w:r>
              <w:rPr>
                <w:rFonts w:hint="eastAsia" w:ascii="Times New Roman" w:hAnsi="宋体" w:eastAsia="宋体" w:cs="宋体"/>
                <w:color w:val="000000"/>
              </w:rPr>
              <w:t>内部管理</w:t>
            </w:r>
          </w:p>
        </w:tc>
        <w:tc>
          <w:tcPr>
            <w:tcW w:w="5812" w:type="dxa"/>
            <w:vAlign w:val="center"/>
          </w:tcPr>
          <w:p>
            <w:pPr>
              <w:rPr>
                <w:rFonts w:ascii="Times New Roman" w:hAnsi="Times New Roman" w:eastAsia="宋体"/>
                <w:color w:val="000000"/>
              </w:rPr>
            </w:pPr>
            <w:r>
              <w:rPr>
                <w:rFonts w:hint="eastAsia" w:ascii="Times New Roman" w:hAnsi="宋体" w:eastAsia="宋体" w:cs="宋体"/>
                <w:color w:val="000000"/>
              </w:rPr>
              <w:t>内部管理制度健全，张贴重要的管理制度、技术规程等。</w:t>
            </w:r>
          </w:p>
        </w:tc>
        <w:tc>
          <w:tcPr>
            <w:tcW w:w="850" w:type="dxa"/>
            <w:vAlign w:val="center"/>
          </w:tcPr>
          <w:p>
            <w:pPr>
              <w:jc w:val="center"/>
              <w:rPr>
                <w:rFonts w:ascii="Times New Roman" w:hAnsi="Times New Roman" w:eastAsia="黑体"/>
                <w:color w:val="000000"/>
              </w:rPr>
            </w:pPr>
            <w:r>
              <w:rPr>
                <w:rFonts w:ascii="Times New Roman" w:hAnsi="Times New Roman" w:eastAsia="黑体"/>
                <w:color w:val="000000"/>
              </w:rPr>
              <w:t>1</w:t>
            </w:r>
          </w:p>
        </w:tc>
        <w:tc>
          <w:tcPr>
            <w:tcW w:w="4253" w:type="dxa"/>
            <w:vAlign w:val="center"/>
          </w:tcPr>
          <w:p>
            <w:pPr>
              <w:rPr>
                <w:rFonts w:ascii="Times New Roman" w:hAnsi="Times New Roman" w:eastAsia="宋体"/>
                <w:color w:val="000000"/>
              </w:rPr>
            </w:pPr>
            <w:r>
              <w:rPr>
                <w:rFonts w:hint="eastAsia" w:ascii="Times New Roman" w:hAnsi="宋体" w:eastAsia="宋体" w:cs="宋体"/>
                <w:color w:val="000000"/>
              </w:rPr>
              <w:t>符合要求（</w:t>
            </w:r>
            <w:r>
              <w:rPr>
                <w:rFonts w:ascii="Times New Roman" w:hAnsi="Times New Roman" w:eastAsia="宋体"/>
                <w:color w:val="000000"/>
              </w:rPr>
              <w:t>1</w:t>
            </w:r>
            <w:r>
              <w:rPr>
                <w:rFonts w:hint="eastAsia" w:ascii="Times New Roman" w:hAnsi="宋体" w:eastAsia="宋体" w:cs="宋体"/>
                <w:color w:val="000000"/>
              </w:rPr>
              <w:t>分）。</w:t>
            </w:r>
          </w:p>
        </w:tc>
        <w:tc>
          <w:tcPr>
            <w:tcW w:w="992" w:type="dxa"/>
            <w:vAlign w:val="center"/>
          </w:tcPr>
          <w:p>
            <w:pPr>
              <w:rPr>
                <w:rFonts w:ascii="Times New Roman" w:hAnsi="Times New Roman" w:eastAsia="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0" w:hRule="atLeast"/>
        </w:trPr>
        <w:tc>
          <w:tcPr>
            <w:tcW w:w="851" w:type="dxa"/>
            <w:vMerge w:val="continue"/>
            <w:vAlign w:val="center"/>
          </w:tcPr>
          <w:p>
            <w:pPr>
              <w:rPr>
                <w:rFonts w:ascii="Times New Roman" w:hAnsi="Times New Roman" w:eastAsia="黑体"/>
                <w:color w:val="000000"/>
              </w:rPr>
            </w:pPr>
          </w:p>
        </w:tc>
        <w:tc>
          <w:tcPr>
            <w:tcW w:w="1134" w:type="dxa"/>
            <w:vMerge w:val="continue"/>
            <w:vAlign w:val="center"/>
          </w:tcPr>
          <w:p>
            <w:pPr>
              <w:rPr>
                <w:rFonts w:ascii="Times New Roman" w:hAnsi="Times New Roman" w:eastAsia="楷体"/>
                <w:color w:val="000000"/>
              </w:rPr>
            </w:pPr>
          </w:p>
        </w:tc>
        <w:tc>
          <w:tcPr>
            <w:tcW w:w="5812" w:type="dxa"/>
            <w:vAlign w:val="center"/>
          </w:tcPr>
          <w:p>
            <w:pPr>
              <w:rPr>
                <w:rFonts w:ascii="Times New Roman" w:hAnsi="Times New Roman" w:eastAsia="宋体"/>
                <w:color w:val="000000"/>
              </w:rPr>
            </w:pPr>
            <w:r>
              <w:rPr>
                <w:rFonts w:hint="eastAsia" w:ascii="Times New Roman" w:hAnsi="宋体" w:eastAsia="宋体" w:cs="宋体"/>
                <w:color w:val="000000"/>
              </w:rPr>
              <w:t>定期对职工或成员进行相关技术培训。</w:t>
            </w:r>
          </w:p>
        </w:tc>
        <w:tc>
          <w:tcPr>
            <w:tcW w:w="850" w:type="dxa"/>
            <w:vAlign w:val="center"/>
          </w:tcPr>
          <w:p>
            <w:pPr>
              <w:jc w:val="center"/>
              <w:rPr>
                <w:rFonts w:ascii="Times New Roman" w:hAnsi="Times New Roman" w:eastAsia="黑体"/>
                <w:color w:val="000000"/>
              </w:rPr>
            </w:pPr>
            <w:r>
              <w:rPr>
                <w:rFonts w:ascii="Times New Roman" w:hAnsi="Times New Roman" w:eastAsia="黑体"/>
                <w:color w:val="000000"/>
              </w:rPr>
              <w:t>2</w:t>
            </w:r>
          </w:p>
        </w:tc>
        <w:tc>
          <w:tcPr>
            <w:tcW w:w="4253" w:type="dxa"/>
            <w:vAlign w:val="center"/>
          </w:tcPr>
          <w:p>
            <w:pPr>
              <w:rPr>
                <w:rFonts w:ascii="Times New Roman" w:hAnsi="Times New Roman" w:eastAsia="宋体"/>
                <w:color w:val="000000"/>
              </w:rPr>
            </w:pPr>
            <w:r>
              <w:rPr>
                <w:rFonts w:hint="eastAsia" w:ascii="Times New Roman" w:hAnsi="宋体" w:eastAsia="宋体" w:cs="宋体"/>
                <w:color w:val="000000"/>
              </w:rPr>
              <w:t>一年定期开展两次以上的技术培训（</w:t>
            </w:r>
            <w:r>
              <w:rPr>
                <w:rFonts w:ascii="Times New Roman" w:hAnsi="Times New Roman" w:eastAsia="宋体"/>
                <w:color w:val="000000"/>
              </w:rPr>
              <w:t>2</w:t>
            </w:r>
            <w:r>
              <w:rPr>
                <w:rFonts w:hint="eastAsia" w:ascii="Times New Roman" w:hAnsi="宋体" w:eastAsia="宋体" w:cs="宋体"/>
                <w:color w:val="000000"/>
              </w:rPr>
              <w:t>分）；定期开展技术培训（</w:t>
            </w:r>
            <w:r>
              <w:rPr>
                <w:rFonts w:ascii="Times New Roman" w:hAnsi="Times New Roman" w:eastAsia="宋体"/>
                <w:color w:val="000000"/>
              </w:rPr>
              <w:t>1</w:t>
            </w:r>
            <w:r>
              <w:rPr>
                <w:rFonts w:hint="eastAsia" w:ascii="Times New Roman" w:hAnsi="宋体" w:eastAsia="宋体" w:cs="宋体"/>
                <w:color w:val="000000"/>
              </w:rPr>
              <w:t>分）。</w:t>
            </w:r>
          </w:p>
        </w:tc>
        <w:tc>
          <w:tcPr>
            <w:tcW w:w="992" w:type="dxa"/>
            <w:vAlign w:val="center"/>
          </w:tcPr>
          <w:p>
            <w:pPr>
              <w:rPr>
                <w:rFonts w:ascii="Times New Roman" w:hAnsi="Times New Roman" w:eastAsia="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0" w:hRule="atLeast"/>
        </w:trPr>
        <w:tc>
          <w:tcPr>
            <w:tcW w:w="851" w:type="dxa"/>
            <w:vMerge w:val="continue"/>
            <w:vAlign w:val="center"/>
          </w:tcPr>
          <w:p>
            <w:pPr>
              <w:rPr>
                <w:rFonts w:ascii="Times New Roman" w:hAnsi="Times New Roman" w:eastAsia="黑体"/>
                <w:color w:val="000000"/>
              </w:rPr>
            </w:pPr>
          </w:p>
        </w:tc>
        <w:tc>
          <w:tcPr>
            <w:tcW w:w="1134" w:type="dxa"/>
            <w:vMerge w:val="continue"/>
            <w:vAlign w:val="center"/>
          </w:tcPr>
          <w:p>
            <w:pPr>
              <w:rPr>
                <w:rFonts w:ascii="Times New Roman" w:hAnsi="Times New Roman" w:eastAsia="楷体"/>
                <w:color w:val="000000"/>
              </w:rPr>
            </w:pPr>
          </w:p>
        </w:tc>
        <w:tc>
          <w:tcPr>
            <w:tcW w:w="5812" w:type="dxa"/>
            <w:vAlign w:val="center"/>
          </w:tcPr>
          <w:p>
            <w:pPr>
              <w:rPr>
                <w:rFonts w:ascii="Times New Roman" w:hAnsi="Times New Roman" w:eastAsia="宋体"/>
                <w:color w:val="000000"/>
              </w:rPr>
            </w:pPr>
            <w:r>
              <w:rPr>
                <w:rFonts w:hint="eastAsia" w:ascii="Times New Roman" w:hAnsi="宋体" w:eastAsia="宋体" w:cs="宋体"/>
                <w:color w:val="000000"/>
              </w:rPr>
              <w:t>有稻渔综合种养专职技术人员或技术支撑单位。</w:t>
            </w:r>
          </w:p>
        </w:tc>
        <w:tc>
          <w:tcPr>
            <w:tcW w:w="850" w:type="dxa"/>
            <w:vAlign w:val="center"/>
          </w:tcPr>
          <w:p>
            <w:pPr>
              <w:jc w:val="center"/>
              <w:rPr>
                <w:rFonts w:ascii="Times New Roman" w:hAnsi="Times New Roman" w:eastAsia="黑体"/>
                <w:color w:val="000000"/>
              </w:rPr>
            </w:pPr>
            <w:r>
              <w:rPr>
                <w:rFonts w:ascii="Times New Roman" w:hAnsi="Times New Roman" w:eastAsia="黑体"/>
                <w:color w:val="000000"/>
              </w:rPr>
              <w:t>2</w:t>
            </w:r>
          </w:p>
        </w:tc>
        <w:tc>
          <w:tcPr>
            <w:tcW w:w="4253" w:type="dxa"/>
            <w:vAlign w:val="center"/>
          </w:tcPr>
          <w:p>
            <w:pPr>
              <w:rPr>
                <w:rFonts w:ascii="Times New Roman" w:hAnsi="Times New Roman" w:eastAsia="宋体"/>
                <w:color w:val="000000"/>
              </w:rPr>
            </w:pPr>
            <w:r>
              <w:rPr>
                <w:rFonts w:hint="eastAsia" w:ascii="Times New Roman" w:hAnsi="宋体" w:eastAsia="宋体" w:cs="宋体"/>
                <w:color w:val="000000"/>
              </w:rPr>
              <w:t>建立了人员结构合理的专业技术团队（</w:t>
            </w:r>
            <w:r>
              <w:rPr>
                <w:rFonts w:ascii="Times New Roman" w:hAnsi="Times New Roman" w:eastAsia="宋体"/>
                <w:color w:val="000000"/>
              </w:rPr>
              <w:t>2</w:t>
            </w:r>
            <w:r>
              <w:rPr>
                <w:rFonts w:hint="eastAsia" w:ascii="Times New Roman" w:hAnsi="宋体" w:eastAsia="宋体" w:cs="宋体"/>
                <w:color w:val="000000"/>
              </w:rPr>
              <w:t>分）；有专职技术人员（</w:t>
            </w:r>
            <w:r>
              <w:rPr>
                <w:rFonts w:ascii="Times New Roman" w:hAnsi="Times New Roman" w:eastAsia="宋体"/>
                <w:color w:val="000000"/>
              </w:rPr>
              <w:t>1</w:t>
            </w:r>
            <w:r>
              <w:rPr>
                <w:rFonts w:hint="eastAsia" w:ascii="Times New Roman" w:hAnsi="宋体" w:eastAsia="宋体" w:cs="宋体"/>
                <w:color w:val="000000"/>
              </w:rPr>
              <w:t>分）。</w:t>
            </w:r>
          </w:p>
        </w:tc>
        <w:tc>
          <w:tcPr>
            <w:tcW w:w="992" w:type="dxa"/>
            <w:vAlign w:val="center"/>
          </w:tcPr>
          <w:p>
            <w:pPr>
              <w:rPr>
                <w:rFonts w:ascii="Times New Roman" w:hAnsi="Times New Roman" w:eastAsia="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0" w:hRule="atLeast"/>
        </w:trPr>
        <w:tc>
          <w:tcPr>
            <w:tcW w:w="851" w:type="dxa"/>
            <w:vMerge w:val="continue"/>
            <w:vAlign w:val="center"/>
          </w:tcPr>
          <w:p>
            <w:pPr>
              <w:rPr>
                <w:rFonts w:ascii="Times New Roman" w:hAnsi="Times New Roman" w:eastAsia="黑体"/>
                <w:color w:val="000000"/>
              </w:rPr>
            </w:pPr>
          </w:p>
        </w:tc>
        <w:tc>
          <w:tcPr>
            <w:tcW w:w="1134" w:type="dxa"/>
            <w:vMerge w:val="restart"/>
            <w:vAlign w:val="center"/>
          </w:tcPr>
          <w:p>
            <w:pPr>
              <w:jc w:val="center"/>
              <w:rPr>
                <w:rFonts w:ascii="Times New Roman" w:hAnsi="Times New Roman" w:eastAsia="宋体"/>
                <w:color w:val="000000"/>
              </w:rPr>
            </w:pPr>
            <w:r>
              <w:rPr>
                <w:rFonts w:hint="eastAsia" w:ascii="Times New Roman" w:hAnsi="宋体" w:eastAsia="宋体" w:cs="宋体"/>
                <w:color w:val="000000"/>
              </w:rPr>
              <w:t>产品追溯</w:t>
            </w:r>
          </w:p>
        </w:tc>
        <w:tc>
          <w:tcPr>
            <w:tcW w:w="5812" w:type="dxa"/>
            <w:vAlign w:val="center"/>
          </w:tcPr>
          <w:p>
            <w:pPr>
              <w:rPr>
                <w:rFonts w:ascii="Times New Roman" w:hAnsi="Times New Roman" w:eastAsia="宋体"/>
                <w:color w:val="000000"/>
              </w:rPr>
            </w:pPr>
            <w:r>
              <w:rPr>
                <w:rFonts w:hint="eastAsia" w:ascii="Times New Roman" w:hAnsi="宋体" w:eastAsia="宋体" w:cs="宋体"/>
                <w:color w:val="000000"/>
              </w:rPr>
              <w:t>建立产品可追溯制度。</w:t>
            </w:r>
          </w:p>
        </w:tc>
        <w:tc>
          <w:tcPr>
            <w:tcW w:w="850" w:type="dxa"/>
            <w:vAlign w:val="center"/>
          </w:tcPr>
          <w:p>
            <w:pPr>
              <w:jc w:val="center"/>
              <w:rPr>
                <w:rFonts w:ascii="Times New Roman" w:hAnsi="Times New Roman" w:eastAsia="黑体"/>
                <w:color w:val="000000"/>
              </w:rPr>
            </w:pPr>
            <w:r>
              <w:rPr>
                <w:rFonts w:ascii="Times New Roman" w:hAnsi="Times New Roman" w:eastAsia="黑体"/>
                <w:color w:val="000000"/>
              </w:rPr>
              <w:t>2</w:t>
            </w:r>
          </w:p>
        </w:tc>
        <w:tc>
          <w:tcPr>
            <w:tcW w:w="4253" w:type="dxa"/>
            <w:vAlign w:val="center"/>
          </w:tcPr>
          <w:p>
            <w:pPr>
              <w:rPr>
                <w:rFonts w:ascii="Times New Roman" w:hAnsi="Times New Roman" w:eastAsia="宋体"/>
                <w:color w:val="000000"/>
              </w:rPr>
            </w:pPr>
            <w:r>
              <w:rPr>
                <w:rFonts w:hint="eastAsia" w:ascii="Times New Roman" w:hAnsi="宋体" w:eastAsia="宋体" w:cs="宋体"/>
                <w:color w:val="000000"/>
              </w:rPr>
              <w:t>农产品生产流程实现全程可追溯（</w:t>
            </w:r>
            <w:r>
              <w:rPr>
                <w:rFonts w:ascii="Times New Roman" w:hAnsi="Times New Roman" w:eastAsia="宋体"/>
                <w:color w:val="000000"/>
              </w:rPr>
              <w:t>2</w:t>
            </w:r>
            <w:r>
              <w:rPr>
                <w:rFonts w:hint="eastAsia" w:ascii="Times New Roman" w:hAnsi="宋体" w:eastAsia="宋体" w:cs="宋体"/>
                <w:color w:val="000000"/>
              </w:rPr>
              <w:t>分）；初步建立了生产流程的追溯制度（</w:t>
            </w:r>
            <w:r>
              <w:rPr>
                <w:rFonts w:ascii="Times New Roman" w:hAnsi="Times New Roman" w:eastAsia="宋体"/>
                <w:color w:val="000000"/>
              </w:rPr>
              <w:t>1</w:t>
            </w:r>
            <w:r>
              <w:rPr>
                <w:rFonts w:hint="eastAsia" w:ascii="Times New Roman" w:hAnsi="宋体" w:eastAsia="宋体" w:cs="宋体"/>
                <w:color w:val="000000"/>
              </w:rPr>
              <w:t>分）。</w:t>
            </w:r>
          </w:p>
        </w:tc>
        <w:tc>
          <w:tcPr>
            <w:tcW w:w="992" w:type="dxa"/>
            <w:vAlign w:val="center"/>
          </w:tcPr>
          <w:p>
            <w:pPr>
              <w:rPr>
                <w:rFonts w:ascii="Times New Roman" w:hAnsi="Times New Roman" w:eastAsia="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0" w:hRule="atLeast"/>
        </w:trPr>
        <w:tc>
          <w:tcPr>
            <w:tcW w:w="851" w:type="dxa"/>
            <w:vMerge w:val="continue"/>
            <w:vAlign w:val="center"/>
          </w:tcPr>
          <w:p>
            <w:pPr>
              <w:rPr>
                <w:rFonts w:ascii="Times New Roman" w:hAnsi="Times New Roman" w:eastAsia="黑体"/>
                <w:color w:val="000000"/>
              </w:rPr>
            </w:pPr>
          </w:p>
        </w:tc>
        <w:tc>
          <w:tcPr>
            <w:tcW w:w="1134" w:type="dxa"/>
            <w:vMerge w:val="continue"/>
            <w:vAlign w:val="center"/>
          </w:tcPr>
          <w:p>
            <w:pPr>
              <w:jc w:val="center"/>
              <w:rPr>
                <w:rFonts w:ascii="Times New Roman" w:hAnsi="Times New Roman" w:eastAsia="宋体"/>
                <w:color w:val="000000"/>
              </w:rPr>
            </w:pPr>
          </w:p>
        </w:tc>
        <w:tc>
          <w:tcPr>
            <w:tcW w:w="5812" w:type="dxa"/>
            <w:vAlign w:val="center"/>
          </w:tcPr>
          <w:p>
            <w:pPr>
              <w:rPr>
                <w:rFonts w:ascii="Times New Roman" w:hAnsi="Times New Roman" w:eastAsia="宋体"/>
                <w:color w:val="000000"/>
              </w:rPr>
            </w:pPr>
            <w:r>
              <w:rPr>
                <w:rFonts w:hint="eastAsia" w:ascii="Times New Roman" w:hAnsi="宋体" w:eastAsia="宋体" w:cs="宋体"/>
                <w:color w:val="000000"/>
              </w:rPr>
              <w:t>销售农产品附具《产品标签》或者《使用农产品合格证》，内容完整准确。</w:t>
            </w:r>
          </w:p>
        </w:tc>
        <w:tc>
          <w:tcPr>
            <w:tcW w:w="850" w:type="dxa"/>
            <w:vAlign w:val="center"/>
          </w:tcPr>
          <w:p>
            <w:pPr>
              <w:jc w:val="center"/>
              <w:rPr>
                <w:rFonts w:ascii="Times New Roman" w:hAnsi="Times New Roman" w:eastAsia="黑体"/>
                <w:color w:val="000000"/>
              </w:rPr>
            </w:pPr>
            <w:r>
              <w:rPr>
                <w:rFonts w:ascii="Times New Roman" w:hAnsi="Times New Roman" w:eastAsia="黑体"/>
                <w:color w:val="000000"/>
              </w:rPr>
              <w:t>2</w:t>
            </w:r>
          </w:p>
        </w:tc>
        <w:tc>
          <w:tcPr>
            <w:tcW w:w="4253" w:type="dxa"/>
            <w:vAlign w:val="center"/>
          </w:tcPr>
          <w:p>
            <w:pPr>
              <w:rPr>
                <w:rFonts w:ascii="Times New Roman" w:hAnsi="Times New Roman" w:eastAsia="宋体"/>
                <w:color w:val="000000"/>
              </w:rPr>
            </w:pPr>
            <w:r>
              <w:rPr>
                <w:rFonts w:hint="eastAsia" w:ascii="Times New Roman" w:hAnsi="宋体" w:eastAsia="宋体" w:cs="宋体"/>
                <w:color w:val="000000"/>
              </w:rPr>
              <w:t>达到要求（</w:t>
            </w:r>
            <w:r>
              <w:rPr>
                <w:rFonts w:ascii="Times New Roman" w:hAnsi="Times New Roman" w:eastAsia="宋体"/>
                <w:color w:val="000000"/>
              </w:rPr>
              <w:t>2</w:t>
            </w:r>
            <w:r>
              <w:rPr>
                <w:rFonts w:hint="eastAsia" w:ascii="Times New Roman" w:hAnsi="宋体" w:eastAsia="宋体" w:cs="宋体"/>
                <w:color w:val="000000"/>
              </w:rPr>
              <w:t>分）。</w:t>
            </w:r>
          </w:p>
        </w:tc>
        <w:tc>
          <w:tcPr>
            <w:tcW w:w="992" w:type="dxa"/>
            <w:vAlign w:val="center"/>
          </w:tcPr>
          <w:p>
            <w:pPr>
              <w:rPr>
                <w:rFonts w:ascii="Times New Roman" w:hAnsi="Times New Roman" w:eastAsia="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trPr>
        <w:tc>
          <w:tcPr>
            <w:tcW w:w="851" w:type="dxa"/>
            <w:vMerge w:val="restart"/>
            <w:vAlign w:val="center"/>
          </w:tcPr>
          <w:p>
            <w:pPr>
              <w:jc w:val="center"/>
              <w:rPr>
                <w:rFonts w:ascii="Times New Roman" w:hAnsi="Times New Roman" w:eastAsia="黑体"/>
                <w:color w:val="000000"/>
              </w:rPr>
            </w:pPr>
            <w:r>
              <w:rPr>
                <w:rFonts w:hint="eastAsia" w:ascii="Times New Roman" w:hAnsi="黑体" w:eastAsia="黑体" w:cs="黑体"/>
                <w:color w:val="000000"/>
              </w:rPr>
              <w:t>社会效益</w:t>
            </w:r>
            <w:r>
              <w:rPr>
                <w:rFonts w:ascii="Times New Roman" w:hAnsi="Times New Roman" w:eastAsia="黑体"/>
                <w:color w:val="000000"/>
              </w:rPr>
              <w:t>14</w:t>
            </w:r>
            <w:r>
              <w:rPr>
                <w:rFonts w:hint="eastAsia" w:ascii="Times New Roman" w:hAnsi="黑体" w:eastAsia="黑体" w:cs="黑体"/>
                <w:color w:val="000000"/>
              </w:rPr>
              <w:t>分</w:t>
            </w:r>
          </w:p>
        </w:tc>
        <w:tc>
          <w:tcPr>
            <w:tcW w:w="1134" w:type="dxa"/>
            <w:vMerge w:val="restart"/>
            <w:vAlign w:val="center"/>
          </w:tcPr>
          <w:p>
            <w:pPr>
              <w:jc w:val="center"/>
              <w:rPr>
                <w:rFonts w:ascii="Times New Roman" w:hAnsi="Times New Roman" w:eastAsia="宋体"/>
                <w:color w:val="000000"/>
              </w:rPr>
            </w:pPr>
            <w:r>
              <w:rPr>
                <w:rFonts w:hint="eastAsia" w:ascii="Times New Roman" w:hAnsi="宋体" w:eastAsia="宋体" w:cs="宋体"/>
                <w:color w:val="000000"/>
              </w:rPr>
              <w:t>辐射带动</w:t>
            </w:r>
          </w:p>
        </w:tc>
        <w:tc>
          <w:tcPr>
            <w:tcW w:w="5812" w:type="dxa"/>
            <w:vAlign w:val="center"/>
          </w:tcPr>
          <w:p>
            <w:pPr>
              <w:rPr>
                <w:rFonts w:ascii="Times New Roman" w:hAnsi="Times New Roman" w:eastAsia="宋体"/>
                <w:color w:val="000000"/>
              </w:rPr>
            </w:pPr>
            <w:r>
              <w:rPr>
                <w:rFonts w:hint="eastAsia" w:ascii="Times New Roman" w:hAnsi="宋体" w:eastAsia="宋体" w:cs="宋体"/>
                <w:color w:val="000000"/>
              </w:rPr>
              <w:t>发挥示范区辐射带动作用，积极主动为区域农户提供稻渔综合种养技术咨询和培训服务，联系和示范带动周边养殖渔民</w:t>
            </w:r>
            <w:r>
              <w:rPr>
                <w:rFonts w:ascii="Times New Roman" w:hAnsi="Times New Roman" w:eastAsia="宋体"/>
                <w:color w:val="000000"/>
              </w:rPr>
              <w:t>50</w:t>
            </w:r>
            <w:r>
              <w:rPr>
                <w:rFonts w:hint="eastAsia" w:ascii="Times New Roman" w:hAnsi="宋体" w:eastAsia="宋体" w:cs="宋体"/>
                <w:color w:val="000000"/>
              </w:rPr>
              <w:t>户以上。</w:t>
            </w:r>
          </w:p>
        </w:tc>
        <w:tc>
          <w:tcPr>
            <w:tcW w:w="850" w:type="dxa"/>
            <w:vAlign w:val="center"/>
          </w:tcPr>
          <w:p>
            <w:pPr>
              <w:jc w:val="center"/>
              <w:rPr>
                <w:rFonts w:ascii="Times New Roman" w:hAnsi="Times New Roman" w:eastAsia="黑体"/>
                <w:color w:val="000000"/>
              </w:rPr>
            </w:pPr>
            <w:r>
              <w:rPr>
                <w:rFonts w:ascii="Times New Roman" w:hAnsi="Times New Roman" w:eastAsia="黑体"/>
                <w:color w:val="000000"/>
              </w:rPr>
              <w:t>3</w:t>
            </w:r>
          </w:p>
        </w:tc>
        <w:tc>
          <w:tcPr>
            <w:tcW w:w="4253" w:type="dxa"/>
            <w:vAlign w:val="center"/>
          </w:tcPr>
          <w:p>
            <w:pPr>
              <w:rPr>
                <w:rFonts w:ascii="Times New Roman" w:hAnsi="Times New Roman" w:eastAsia="宋体"/>
                <w:color w:val="000000"/>
              </w:rPr>
            </w:pPr>
            <w:r>
              <w:rPr>
                <w:rFonts w:hint="eastAsia" w:ascii="Times New Roman" w:hAnsi="宋体" w:eastAsia="宋体" w:cs="宋体"/>
                <w:color w:val="000000"/>
              </w:rPr>
              <w:t>联系带动</w:t>
            </w:r>
            <w:r>
              <w:rPr>
                <w:rFonts w:ascii="Times New Roman" w:hAnsi="Times New Roman" w:eastAsia="宋体"/>
                <w:color w:val="000000"/>
              </w:rPr>
              <w:t>50</w:t>
            </w:r>
            <w:r>
              <w:rPr>
                <w:rFonts w:hint="eastAsia" w:ascii="Times New Roman" w:hAnsi="宋体" w:eastAsia="宋体" w:cs="宋体"/>
                <w:color w:val="000000"/>
              </w:rPr>
              <w:t>户</w:t>
            </w:r>
            <w:r>
              <w:rPr>
                <w:rFonts w:ascii="Times New Roman" w:hAnsi="Times New Roman" w:eastAsia="宋体"/>
                <w:color w:val="000000"/>
              </w:rPr>
              <w:t>-100</w:t>
            </w:r>
            <w:r>
              <w:rPr>
                <w:rFonts w:hint="eastAsia" w:ascii="Times New Roman" w:hAnsi="宋体" w:eastAsia="宋体" w:cs="宋体"/>
                <w:color w:val="000000"/>
              </w:rPr>
              <w:t>户（</w:t>
            </w:r>
            <w:r>
              <w:rPr>
                <w:rFonts w:ascii="Times New Roman" w:hAnsi="Times New Roman" w:eastAsia="宋体"/>
                <w:color w:val="000000"/>
              </w:rPr>
              <w:t>1</w:t>
            </w:r>
            <w:r>
              <w:rPr>
                <w:rFonts w:hint="eastAsia" w:ascii="Times New Roman" w:hAnsi="宋体" w:eastAsia="宋体" w:cs="宋体"/>
                <w:color w:val="000000"/>
              </w:rPr>
              <w:t>分）；</w:t>
            </w:r>
            <w:r>
              <w:rPr>
                <w:rFonts w:ascii="Times New Roman" w:hAnsi="Times New Roman" w:eastAsia="宋体"/>
                <w:color w:val="000000"/>
              </w:rPr>
              <w:t>100</w:t>
            </w:r>
            <w:r>
              <w:rPr>
                <w:rFonts w:hint="eastAsia" w:ascii="Times New Roman" w:hAnsi="宋体" w:eastAsia="宋体" w:cs="宋体"/>
                <w:color w:val="000000"/>
              </w:rPr>
              <w:t>户</w:t>
            </w:r>
            <w:r>
              <w:rPr>
                <w:rFonts w:ascii="Times New Roman" w:hAnsi="Times New Roman" w:eastAsia="宋体"/>
                <w:color w:val="000000"/>
              </w:rPr>
              <w:t>-200</w:t>
            </w:r>
            <w:r>
              <w:rPr>
                <w:rFonts w:hint="eastAsia" w:ascii="Times New Roman" w:hAnsi="宋体" w:eastAsia="宋体" w:cs="宋体"/>
                <w:color w:val="000000"/>
              </w:rPr>
              <w:t>户（</w:t>
            </w:r>
            <w:r>
              <w:rPr>
                <w:rFonts w:ascii="Times New Roman" w:hAnsi="Times New Roman" w:eastAsia="宋体"/>
                <w:color w:val="000000"/>
              </w:rPr>
              <w:t>2</w:t>
            </w:r>
            <w:r>
              <w:rPr>
                <w:rFonts w:hint="eastAsia" w:ascii="Times New Roman" w:hAnsi="宋体" w:eastAsia="宋体" w:cs="宋体"/>
                <w:color w:val="000000"/>
              </w:rPr>
              <w:t>分）；</w:t>
            </w:r>
            <w:r>
              <w:rPr>
                <w:rFonts w:ascii="Times New Roman" w:hAnsi="Times New Roman" w:eastAsia="宋体"/>
                <w:color w:val="000000"/>
              </w:rPr>
              <w:t>200</w:t>
            </w:r>
            <w:r>
              <w:rPr>
                <w:rFonts w:hint="eastAsia" w:ascii="Times New Roman" w:hAnsi="宋体" w:eastAsia="宋体" w:cs="宋体"/>
                <w:color w:val="000000"/>
              </w:rPr>
              <w:t>户以上（</w:t>
            </w:r>
            <w:r>
              <w:rPr>
                <w:rFonts w:ascii="Times New Roman" w:hAnsi="Times New Roman" w:eastAsia="宋体"/>
                <w:color w:val="000000"/>
              </w:rPr>
              <w:t>3</w:t>
            </w:r>
            <w:r>
              <w:rPr>
                <w:rFonts w:hint="eastAsia" w:ascii="Times New Roman" w:hAnsi="宋体" w:eastAsia="宋体" w:cs="宋体"/>
                <w:color w:val="000000"/>
              </w:rPr>
              <w:t>分）。</w:t>
            </w:r>
          </w:p>
        </w:tc>
        <w:tc>
          <w:tcPr>
            <w:tcW w:w="992" w:type="dxa"/>
            <w:vAlign w:val="center"/>
          </w:tcPr>
          <w:p>
            <w:pPr>
              <w:rPr>
                <w:rFonts w:ascii="Times New Roman" w:hAnsi="Times New Roman" w:eastAsia="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71" w:hRule="atLeast"/>
        </w:trPr>
        <w:tc>
          <w:tcPr>
            <w:tcW w:w="851" w:type="dxa"/>
            <w:vMerge w:val="continue"/>
            <w:vAlign w:val="center"/>
          </w:tcPr>
          <w:p>
            <w:pPr>
              <w:rPr>
                <w:rFonts w:ascii="Times New Roman" w:hAnsi="Times New Roman" w:eastAsia="宋体"/>
                <w:color w:val="000000"/>
              </w:rPr>
            </w:pPr>
          </w:p>
        </w:tc>
        <w:tc>
          <w:tcPr>
            <w:tcW w:w="1134" w:type="dxa"/>
            <w:vMerge w:val="continue"/>
            <w:vAlign w:val="center"/>
          </w:tcPr>
          <w:p>
            <w:pPr>
              <w:jc w:val="center"/>
              <w:rPr>
                <w:rFonts w:ascii="Times New Roman" w:hAnsi="Times New Roman" w:eastAsia="宋体"/>
                <w:color w:val="000000"/>
              </w:rPr>
            </w:pPr>
          </w:p>
        </w:tc>
        <w:tc>
          <w:tcPr>
            <w:tcW w:w="5812" w:type="dxa"/>
            <w:vAlign w:val="center"/>
          </w:tcPr>
          <w:p>
            <w:pPr>
              <w:rPr>
                <w:rFonts w:ascii="Times New Roman" w:hAnsi="Times New Roman" w:eastAsia="宋体"/>
                <w:color w:val="000000"/>
              </w:rPr>
            </w:pPr>
            <w:r>
              <w:rPr>
                <w:rFonts w:hint="eastAsia" w:ascii="Times New Roman" w:hAnsi="宋体" w:eastAsia="宋体" w:cs="宋体"/>
                <w:color w:val="000000"/>
              </w:rPr>
              <w:t>提高周边农户对稻渔综合种养的认知程度和技术水平。</w:t>
            </w:r>
          </w:p>
        </w:tc>
        <w:tc>
          <w:tcPr>
            <w:tcW w:w="850" w:type="dxa"/>
            <w:vAlign w:val="center"/>
          </w:tcPr>
          <w:p>
            <w:pPr>
              <w:jc w:val="center"/>
              <w:rPr>
                <w:rFonts w:ascii="Times New Roman" w:hAnsi="Times New Roman" w:eastAsia="黑体"/>
                <w:color w:val="000000"/>
              </w:rPr>
            </w:pPr>
            <w:r>
              <w:rPr>
                <w:rFonts w:ascii="Times New Roman" w:hAnsi="Times New Roman" w:eastAsia="黑体"/>
                <w:color w:val="000000"/>
              </w:rPr>
              <w:t>2</w:t>
            </w:r>
          </w:p>
        </w:tc>
        <w:tc>
          <w:tcPr>
            <w:tcW w:w="4253" w:type="dxa"/>
            <w:vAlign w:val="center"/>
          </w:tcPr>
          <w:p>
            <w:pPr>
              <w:rPr>
                <w:rFonts w:ascii="Times New Roman" w:hAnsi="Times New Roman" w:eastAsia="宋体"/>
                <w:color w:val="000000"/>
              </w:rPr>
            </w:pPr>
            <w:r>
              <w:rPr>
                <w:rFonts w:hint="eastAsia" w:ascii="Times New Roman" w:hAnsi="宋体" w:eastAsia="宋体" w:cs="宋体"/>
                <w:color w:val="000000"/>
              </w:rPr>
              <w:t>年培训联系户</w:t>
            </w:r>
            <w:r>
              <w:rPr>
                <w:rFonts w:ascii="Times New Roman" w:hAnsi="Times New Roman" w:eastAsia="宋体"/>
                <w:color w:val="000000"/>
              </w:rPr>
              <w:t>100-200</w:t>
            </w:r>
            <w:r>
              <w:rPr>
                <w:rFonts w:hint="eastAsia" w:ascii="Times New Roman" w:hAnsi="宋体" w:eastAsia="宋体" w:cs="宋体"/>
                <w:color w:val="000000"/>
              </w:rPr>
              <w:t>人次（</w:t>
            </w:r>
            <w:r>
              <w:rPr>
                <w:rFonts w:ascii="Times New Roman" w:hAnsi="Times New Roman" w:eastAsia="宋体"/>
                <w:color w:val="000000"/>
              </w:rPr>
              <w:t>1</w:t>
            </w:r>
            <w:r>
              <w:rPr>
                <w:rFonts w:hint="eastAsia" w:ascii="Times New Roman" w:hAnsi="宋体" w:eastAsia="宋体" w:cs="宋体"/>
                <w:color w:val="000000"/>
              </w:rPr>
              <w:t>分）；年培训联系户</w:t>
            </w:r>
            <w:r>
              <w:rPr>
                <w:rFonts w:ascii="Times New Roman" w:hAnsi="宋体" w:eastAsia="宋体"/>
                <w:color w:val="000000"/>
              </w:rPr>
              <w:t>2</w:t>
            </w:r>
            <w:r>
              <w:rPr>
                <w:rFonts w:ascii="Times New Roman" w:hAnsi="Times New Roman" w:eastAsia="宋体"/>
                <w:color w:val="000000"/>
              </w:rPr>
              <w:t>00</w:t>
            </w:r>
            <w:r>
              <w:rPr>
                <w:rFonts w:hint="eastAsia" w:ascii="Times New Roman" w:hAnsi="宋体" w:eastAsia="宋体" w:cs="宋体"/>
                <w:color w:val="000000"/>
              </w:rPr>
              <w:t>人次以上（</w:t>
            </w:r>
            <w:r>
              <w:rPr>
                <w:rFonts w:ascii="Times New Roman" w:hAnsi="Times New Roman" w:eastAsia="宋体"/>
                <w:color w:val="000000"/>
              </w:rPr>
              <w:t>2</w:t>
            </w:r>
            <w:r>
              <w:rPr>
                <w:rFonts w:hint="eastAsia" w:ascii="Times New Roman" w:hAnsi="宋体" w:eastAsia="宋体" w:cs="宋体"/>
                <w:color w:val="000000"/>
              </w:rPr>
              <w:t>分）。</w:t>
            </w:r>
          </w:p>
        </w:tc>
        <w:tc>
          <w:tcPr>
            <w:tcW w:w="992" w:type="dxa"/>
            <w:vAlign w:val="center"/>
          </w:tcPr>
          <w:p>
            <w:pPr>
              <w:rPr>
                <w:rFonts w:ascii="Times New Roman" w:hAnsi="Times New Roman" w:eastAsia="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40" w:hRule="atLeast"/>
        </w:trPr>
        <w:tc>
          <w:tcPr>
            <w:tcW w:w="851" w:type="dxa"/>
            <w:vMerge w:val="continue"/>
            <w:vAlign w:val="center"/>
          </w:tcPr>
          <w:p>
            <w:pPr>
              <w:rPr>
                <w:rFonts w:ascii="Times New Roman" w:hAnsi="Times New Roman" w:eastAsia="宋体"/>
                <w:color w:val="000000"/>
              </w:rPr>
            </w:pPr>
          </w:p>
        </w:tc>
        <w:tc>
          <w:tcPr>
            <w:tcW w:w="1134" w:type="dxa"/>
            <w:vMerge w:val="restart"/>
            <w:vAlign w:val="center"/>
          </w:tcPr>
          <w:p>
            <w:pPr>
              <w:jc w:val="center"/>
              <w:rPr>
                <w:rFonts w:ascii="Times New Roman" w:hAnsi="Times New Roman" w:eastAsia="宋体"/>
                <w:color w:val="000000"/>
              </w:rPr>
            </w:pPr>
            <w:r>
              <w:rPr>
                <w:rFonts w:hint="eastAsia" w:ascii="Times New Roman" w:hAnsi="宋体" w:eastAsia="宋体" w:cs="宋体"/>
                <w:color w:val="000000"/>
              </w:rPr>
              <w:t>就业增收</w:t>
            </w:r>
          </w:p>
        </w:tc>
        <w:tc>
          <w:tcPr>
            <w:tcW w:w="5812" w:type="dxa"/>
            <w:vAlign w:val="center"/>
          </w:tcPr>
          <w:p>
            <w:pPr>
              <w:rPr>
                <w:rFonts w:ascii="Times New Roman" w:hAnsi="Times New Roman" w:eastAsia="宋体"/>
                <w:color w:val="000000"/>
              </w:rPr>
            </w:pPr>
            <w:r>
              <w:rPr>
                <w:rFonts w:hint="eastAsia" w:ascii="Times New Roman" w:hAnsi="宋体" w:eastAsia="宋体" w:cs="宋体"/>
                <w:color w:val="000000"/>
              </w:rPr>
              <w:t>直接吸纳当地农（渔）民就业或间接提供劳动就业岗位，或与当地利益相关的农（渔）户建立了公平合理的利益共享机制。</w:t>
            </w:r>
          </w:p>
        </w:tc>
        <w:tc>
          <w:tcPr>
            <w:tcW w:w="850" w:type="dxa"/>
            <w:vAlign w:val="center"/>
          </w:tcPr>
          <w:p>
            <w:pPr>
              <w:jc w:val="center"/>
              <w:rPr>
                <w:rFonts w:ascii="Times New Roman" w:hAnsi="Times New Roman" w:eastAsia="黑体"/>
                <w:color w:val="000000"/>
              </w:rPr>
            </w:pPr>
            <w:r>
              <w:rPr>
                <w:rFonts w:ascii="Times New Roman" w:hAnsi="Times New Roman" w:eastAsia="黑体"/>
                <w:color w:val="000000"/>
              </w:rPr>
              <w:t>3</w:t>
            </w:r>
          </w:p>
        </w:tc>
        <w:tc>
          <w:tcPr>
            <w:tcW w:w="4253" w:type="dxa"/>
            <w:vAlign w:val="center"/>
          </w:tcPr>
          <w:p>
            <w:pPr>
              <w:rPr>
                <w:rFonts w:ascii="Times New Roman" w:hAnsi="Times New Roman" w:eastAsia="宋体"/>
                <w:color w:val="000000"/>
              </w:rPr>
            </w:pPr>
            <w:r>
              <w:rPr>
                <w:rFonts w:hint="eastAsia" w:ascii="Times New Roman" w:hAnsi="宋体" w:eastAsia="宋体" w:cs="宋体"/>
                <w:color w:val="000000"/>
              </w:rPr>
              <w:t>就业岗位占户数</w:t>
            </w:r>
            <w:r>
              <w:rPr>
                <w:rFonts w:ascii="Times New Roman" w:hAnsi="Times New Roman" w:eastAsia="宋体"/>
                <w:color w:val="000000"/>
              </w:rPr>
              <w:t>30%-60%</w:t>
            </w:r>
            <w:r>
              <w:rPr>
                <w:rFonts w:hint="eastAsia" w:ascii="Times New Roman" w:hAnsi="宋体" w:eastAsia="宋体" w:cs="宋体"/>
                <w:color w:val="000000"/>
              </w:rPr>
              <w:t>（</w:t>
            </w:r>
            <w:r>
              <w:rPr>
                <w:rFonts w:ascii="Times New Roman" w:hAnsi="宋体" w:eastAsia="宋体"/>
                <w:color w:val="000000"/>
              </w:rPr>
              <w:t>1-</w:t>
            </w:r>
            <w:r>
              <w:rPr>
                <w:rFonts w:ascii="Times New Roman" w:hAnsi="Times New Roman" w:eastAsia="宋体"/>
                <w:color w:val="000000"/>
              </w:rPr>
              <w:t>2</w:t>
            </w:r>
            <w:r>
              <w:rPr>
                <w:rFonts w:hint="eastAsia" w:ascii="Times New Roman" w:hAnsi="宋体" w:eastAsia="宋体" w:cs="宋体"/>
                <w:color w:val="000000"/>
              </w:rPr>
              <w:t>分），</w:t>
            </w:r>
            <w:r>
              <w:rPr>
                <w:rFonts w:ascii="Times New Roman" w:hAnsi="Times New Roman" w:eastAsia="宋体"/>
                <w:color w:val="000000"/>
              </w:rPr>
              <w:t>60%</w:t>
            </w:r>
            <w:r>
              <w:rPr>
                <w:rFonts w:hint="eastAsia" w:ascii="Times New Roman" w:hAnsi="宋体" w:eastAsia="宋体" w:cs="宋体"/>
                <w:color w:val="000000"/>
              </w:rPr>
              <w:t>以上（</w:t>
            </w:r>
            <w:r>
              <w:rPr>
                <w:rFonts w:ascii="Times New Roman" w:hAnsi="Times New Roman" w:eastAsia="宋体"/>
                <w:color w:val="000000"/>
              </w:rPr>
              <w:t>3</w:t>
            </w:r>
            <w:r>
              <w:rPr>
                <w:rFonts w:hint="eastAsia" w:ascii="Times New Roman" w:hAnsi="宋体" w:eastAsia="宋体" w:cs="宋体"/>
                <w:color w:val="000000"/>
              </w:rPr>
              <w:t>分），或建立了公平合理的利益共享机制并有效执行（</w:t>
            </w:r>
            <w:r>
              <w:rPr>
                <w:rFonts w:ascii="Times New Roman" w:hAnsi="Times New Roman" w:eastAsia="宋体"/>
                <w:color w:val="000000"/>
              </w:rPr>
              <w:t>3</w:t>
            </w:r>
            <w:r>
              <w:rPr>
                <w:rFonts w:hint="eastAsia" w:ascii="Times New Roman" w:hAnsi="宋体" w:eastAsia="宋体" w:cs="宋体"/>
                <w:color w:val="000000"/>
              </w:rPr>
              <w:t>分）。</w:t>
            </w:r>
          </w:p>
        </w:tc>
        <w:tc>
          <w:tcPr>
            <w:tcW w:w="992" w:type="dxa"/>
            <w:vAlign w:val="center"/>
          </w:tcPr>
          <w:p>
            <w:pPr>
              <w:rPr>
                <w:rFonts w:ascii="Times New Roman" w:hAnsi="Times New Roman" w:eastAsia="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0" w:hRule="atLeast"/>
        </w:trPr>
        <w:tc>
          <w:tcPr>
            <w:tcW w:w="851" w:type="dxa"/>
            <w:vMerge w:val="continue"/>
            <w:vAlign w:val="center"/>
          </w:tcPr>
          <w:p>
            <w:pPr>
              <w:rPr>
                <w:rFonts w:ascii="Times New Roman" w:hAnsi="Times New Roman" w:eastAsia="宋体"/>
                <w:color w:val="000000"/>
              </w:rPr>
            </w:pPr>
          </w:p>
        </w:tc>
        <w:tc>
          <w:tcPr>
            <w:tcW w:w="1134" w:type="dxa"/>
            <w:vMerge w:val="continue"/>
            <w:vAlign w:val="center"/>
          </w:tcPr>
          <w:p>
            <w:pPr>
              <w:jc w:val="center"/>
              <w:rPr>
                <w:rFonts w:ascii="Times New Roman" w:hAnsi="Times New Roman" w:eastAsia="宋体"/>
                <w:color w:val="000000"/>
              </w:rPr>
            </w:pPr>
          </w:p>
        </w:tc>
        <w:tc>
          <w:tcPr>
            <w:tcW w:w="5812" w:type="dxa"/>
            <w:vAlign w:val="center"/>
          </w:tcPr>
          <w:p>
            <w:pPr>
              <w:rPr>
                <w:rFonts w:ascii="Times New Roman" w:hAnsi="Times New Roman" w:eastAsia="宋体"/>
                <w:color w:val="000000"/>
              </w:rPr>
            </w:pPr>
            <w:r>
              <w:rPr>
                <w:rFonts w:hint="eastAsia" w:ascii="Times New Roman" w:hAnsi="宋体" w:eastAsia="宋体" w:cs="宋体"/>
                <w:color w:val="000000"/>
              </w:rPr>
              <w:t>带动当地利益相关的农（渔）民人均年收入增长</w:t>
            </w:r>
            <w:r>
              <w:rPr>
                <w:rFonts w:ascii="Times New Roman" w:hAnsi="Times New Roman" w:eastAsia="宋体"/>
                <w:color w:val="000000"/>
              </w:rPr>
              <w:t>20%</w:t>
            </w:r>
            <w:r>
              <w:rPr>
                <w:rFonts w:hint="eastAsia" w:ascii="Times New Roman" w:hAnsi="宋体" w:eastAsia="宋体" w:cs="宋体"/>
                <w:color w:val="000000"/>
              </w:rPr>
              <w:t>以上。</w:t>
            </w:r>
          </w:p>
        </w:tc>
        <w:tc>
          <w:tcPr>
            <w:tcW w:w="850" w:type="dxa"/>
            <w:vAlign w:val="center"/>
          </w:tcPr>
          <w:p>
            <w:pPr>
              <w:jc w:val="center"/>
              <w:rPr>
                <w:rFonts w:ascii="Times New Roman" w:hAnsi="Times New Roman" w:eastAsia="黑体"/>
                <w:color w:val="000000"/>
              </w:rPr>
            </w:pPr>
            <w:r>
              <w:rPr>
                <w:rFonts w:ascii="Times New Roman" w:hAnsi="Times New Roman" w:eastAsia="黑体"/>
                <w:color w:val="000000"/>
              </w:rPr>
              <w:t>2</w:t>
            </w:r>
          </w:p>
        </w:tc>
        <w:tc>
          <w:tcPr>
            <w:tcW w:w="4253" w:type="dxa"/>
            <w:vAlign w:val="center"/>
          </w:tcPr>
          <w:p>
            <w:pPr>
              <w:rPr>
                <w:rFonts w:ascii="Times New Roman" w:hAnsi="Times New Roman" w:eastAsia="宋体"/>
                <w:color w:val="000000"/>
              </w:rPr>
            </w:pPr>
            <w:r>
              <w:rPr>
                <w:rFonts w:hint="eastAsia" w:ascii="Times New Roman" w:hAnsi="宋体" w:eastAsia="宋体" w:cs="宋体"/>
                <w:color w:val="000000"/>
              </w:rPr>
              <w:t>增长</w:t>
            </w:r>
            <w:r>
              <w:rPr>
                <w:rFonts w:ascii="Times New Roman" w:hAnsi="Times New Roman" w:eastAsia="宋体"/>
                <w:color w:val="000000"/>
              </w:rPr>
              <w:t>20%-50%</w:t>
            </w:r>
            <w:r>
              <w:rPr>
                <w:rFonts w:hint="eastAsia" w:ascii="Times New Roman" w:hAnsi="宋体" w:eastAsia="宋体" w:cs="宋体"/>
                <w:color w:val="000000"/>
              </w:rPr>
              <w:t>（</w:t>
            </w:r>
            <w:r>
              <w:rPr>
                <w:rFonts w:ascii="Times New Roman" w:hAnsi="Times New Roman" w:eastAsia="宋体"/>
                <w:color w:val="000000"/>
              </w:rPr>
              <w:t>1</w:t>
            </w:r>
            <w:r>
              <w:rPr>
                <w:rFonts w:hint="eastAsia" w:ascii="Times New Roman" w:hAnsi="宋体" w:eastAsia="宋体" w:cs="宋体"/>
                <w:color w:val="000000"/>
              </w:rPr>
              <w:t>分），增长</w:t>
            </w:r>
            <w:r>
              <w:rPr>
                <w:rFonts w:ascii="Times New Roman" w:hAnsi="Times New Roman" w:eastAsia="宋体"/>
                <w:color w:val="000000"/>
              </w:rPr>
              <w:t>50%</w:t>
            </w:r>
            <w:r>
              <w:rPr>
                <w:rFonts w:hint="eastAsia" w:ascii="Times New Roman" w:hAnsi="宋体" w:eastAsia="宋体" w:cs="宋体"/>
                <w:color w:val="000000"/>
              </w:rPr>
              <w:t>以上（</w:t>
            </w:r>
            <w:r>
              <w:rPr>
                <w:rFonts w:ascii="Times New Roman" w:hAnsi="Times New Roman" w:eastAsia="宋体"/>
                <w:color w:val="000000"/>
              </w:rPr>
              <w:t>2</w:t>
            </w:r>
            <w:r>
              <w:rPr>
                <w:rFonts w:hint="eastAsia" w:ascii="Times New Roman" w:hAnsi="宋体" w:eastAsia="宋体" w:cs="宋体"/>
                <w:color w:val="000000"/>
              </w:rPr>
              <w:t>分）。</w:t>
            </w:r>
          </w:p>
        </w:tc>
        <w:tc>
          <w:tcPr>
            <w:tcW w:w="992" w:type="dxa"/>
            <w:vAlign w:val="center"/>
          </w:tcPr>
          <w:p>
            <w:pPr>
              <w:rPr>
                <w:rFonts w:ascii="Times New Roman" w:hAnsi="Times New Roman" w:eastAsia="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40" w:hRule="atLeast"/>
        </w:trPr>
        <w:tc>
          <w:tcPr>
            <w:tcW w:w="851" w:type="dxa"/>
            <w:vMerge w:val="continue"/>
            <w:vAlign w:val="center"/>
          </w:tcPr>
          <w:p>
            <w:pPr>
              <w:rPr>
                <w:rFonts w:ascii="Times New Roman" w:hAnsi="Times New Roman" w:eastAsia="宋体"/>
                <w:color w:val="000000"/>
              </w:rPr>
            </w:pPr>
          </w:p>
        </w:tc>
        <w:tc>
          <w:tcPr>
            <w:tcW w:w="1134" w:type="dxa"/>
            <w:vAlign w:val="center"/>
          </w:tcPr>
          <w:p>
            <w:pPr>
              <w:jc w:val="center"/>
              <w:rPr>
                <w:rFonts w:ascii="Times New Roman" w:hAnsi="Times New Roman" w:eastAsia="宋体"/>
                <w:color w:val="000000"/>
              </w:rPr>
            </w:pPr>
            <w:r>
              <w:rPr>
                <w:rFonts w:hint="eastAsia" w:ascii="Times New Roman" w:hAnsi="宋体" w:eastAsia="宋体" w:cs="宋体"/>
                <w:color w:val="000000"/>
              </w:rPr>
              <w:t>融合发展</w:t>
            </w:r>
            <w:r>
              <w:rPr>
                <w:rFonts w:ascii="Times New Roman" w:hAnsi="宋体" w:eastAsia="宋体"/>
                <w:color w:val="000000"/>
              </w:rPr>
              <w:t>(</w:t>
            </w:r>
            <w:r>
              <w:rPr>
                <w:rFonts w:hint="eastAsia" w:ascii="Times New Roman" w:hAnsi="宋体" w:eastAsia="宋体" w:cs="宋体"/>
                <w:color w:val="000000"/>
              </w:rPr>
              <w:t>加分项</w:t>
            </w:r>
            <w:r>
              <w:rPr>
                <w:rFonts w:ascii="Times New Roman" w:hAnsi="宋体" w:eastAsia="宋体"/>
                <w:color w:val="000000"/>
              </w:rPr>
              <w:t>)</w:t>
            </w:r>
          </w:p>
        </w:tc>
        <w:tc>
          <w:tcPr>
            <w:tcW w:w="5812" w:type="dxa"/>
            <w:vAlign w:val="center"/>
          </w:tcPr>
          <w:p>
            <w:pPr>
              <w:rPr>
                <w:rFonts w:ascii="Times New Roman" w:hAnsi="Times New Roman" w:eastAsia="宋体"/>
                <w:color w:val="000000"/>
              </w:rPr>
            </w:pPr>
            <w:r>
              <w:rPr>
                <w:rFonts w:hint="eastAsia" w:ascii="Times New Roman" w:hAnsi="宋体" w:eastAsia="宋体" w:cs="宋体"/>
                <w:color w:val="000000"/>
              </w:rPr>
              <w:t>在发展稻渔综合种养的基础上，开展了农产品加工销售、创意农业体验、休闲旅游等二三产业，产业链得到有效延伸，一二三产融合发展效果显著。</w:t>
            </w:r>
          </w:p>
        </w:tc>
        <w:tc>
          <w:tcPr>
            <w:tcW w:w="850" w:type="dxa"/>
            <w:vAlign w:val="center"/>
          </w:tcPr>
          <w:p>
            <w:pPr>
              <w:jc w:val="center"/>
              <w:rPr>
                <w:rFonts w:ascii="Times New Roman" w:hAnsi="Times New Roman" w:eastAsia="黑体"/>
                <w:color w:val="000000"/>
              </w:rPr>
            </w:pPr>
            <w:r>
              <w:rPr>
                <w:rFonts w:ascii="Times New Roman" w:hAnsi="Times New Roman" w:eastAsia="黑体"/>
                <w:color w:val="000000"/>
              </w:rPr>
              <w:t>4</w:t>
            </w:r>
          </w:p>
        </w:tc>
        <w:tc>
          <w:tcPr>
            <w:tcW w:w="4253" w:type="dxa"/>
            <w:vAlign w:val="center"/>
          </w:tcPr>
          <w:p>
            <w:pPr>
              <w:rPr>
                <w:rFonts w:ascii="Times New Roman" w:hAnsi="Times New Roman" w:eastAsia="宋体"/>
                <w:color w:val="000000"/>
              </w:rPr>
            </w:pPr>
            <w:r>
              <w:rPr>
                <w:rFonts w:hint="eastAsia" w:ascii="Times New Roman" w:hAnsi="宋体" w:eastAsia="宋体" w:cs="宋体"/>
                <w:color w:val="000000"/>
              </w:rPr>
              <w:t>三产融合效果显著，二三产业产值占比在</w:t>
            </w:r>
            <w:r>
              <w:rPr>
                <w:rFonts w:ascii="Times New Roman" w:hAnsi="Times New Roman" w:eastAsia="宋体"/>
                <w:color w:val="000000"/>
              </w:rPr>
              <w:t>50%</w:t>
            </w:r>
            <w:r>
              <w:rPr>
                <w:rFonts w:hint="eastAsia" w:ascii="Times New Roman" w:hAnsi="宋体" w:eastAsia="宋体" w:cs="宋体"/>
                <w:color w:val="000000"/>
              </w:rPr>
              <w:t>以上（</w:t>
            </w:r>
            <w:r>
              <w:rPr>
                <w:rFonts w:ascii="Times New Roman" w:hAnsi="Times New Roman" w:eastAsia="宋体"/>
                <w:color w:val="000000"/>
              </w:rPr>
              <w:t>4</w:t>
            </w:r>
            <w:r>
              <w:rPr>
                <w:rFonts w:hint="eastAsia" w:ascii="Times New Roman" w:hAnsi="宋体" w:eastAsia="宋体" w:cs="宋体"/>
                <w:color w:val="000000"/>
              </w:rPr>
              <w:t>分）；</w:t>
            </w:r>
            <w:r>
              <w:rPr>
                <w:rFonts w:ascii="Times New Roman" w:hAnsi="Times New Roman" w:eastAsia="宋体"/>
                <w:color w:val="000000"/>
              </w:rPr>
              <w:t>30%-50%</w:t>
            </w:r>
            <w:r>
              <w:rPr>
                <w:rFonts w:hint="eastAsia" w:ascii="Times New Roman" w:hAnsi="宋体" w:eastAsia="宋体" w:cs="宋体"/>
                <w:color w:val="000000"/>
              </w:rPr>
              <w:t>（</w:t>
            </w:r>
            <w:r>
              <w:rPr>
                <w:rFonts w:ascii="Times New Roman" w:hAnsi="Times New Roman" w:eastAsia="宋体"/>
                <w:color w:val="000000"/>
              </w:rPr>
              <w:t>2-3</w:t>
            </w:r>
            <w:r>
              <w:rPr>
                <w:rFonts w:hint="eastAsia" w:ascii="Times New Roman" w:hAnsi="宋体" w:eastAsia="宋体" w:cs="宋体"/>
                <w:color w:val="000000"/>
              </w:rPr>
              <w:t>分）；有二三产业，产值占比低于</w:t>
            </w:r>
            <w:r>
              <w:rPr>
                <w:rFonts w:ascii="Times New Roman" w:hAnsi="Times New Roman" w:eastAsia="宋体"/>
                <w:color w:val="000000"/>
              </w:rPr>
              <w:t>30%</w:t>
            </w:r>
            <w:r>
              <w:rPr>
                <w:rFonts w:hint="eastAsia" w:ascii="Times New Roman" w:hAnsi="宋体" w:eastAsia="宋体" w:cs="宋体"/>
                <w:color w:val="000000"/>
              </w:rPr>
              <w:t>（</w:t>
            </w:r>
            <w:r>
              <w:rPr>
                <w:rFonts w:ascii="Times New Roman" w:hAnsi="Times New Roman" w:eastAsia="宋体"/>
                <w:color w:val="000000"/>
              </w:rPr>
              <w:t>1</w:t>
            </w:r>
            <w:r>
              <w:rPr>
                <w:rFonts w:hint="eastAsia" w:ascii="Times New Roman" w:hAnsi="宋体" w:eastAsia="宋体" w:cs="宋体"/>
                <w:color w:val="000000"/>
              </w:rPr>
              <w:t>分）。</w:t>
            </w:r>
          </w:p>
        </w:tc>
        <w:tc>
          <w:tcPr>
            <w:tcW w:w="992" w:type="dxa"/>
            <w:vAlign w:val="center"/>
          </w:tcPr>
          <w:p>
            <w:pPr>
              <w:rPr>
                <w:rFonts w:ascii="Times New Roman" w:hAnsi="Times New Roman" w:eastAsia="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58" w:hRule="atLeast"/>
        </w:trPr>
        <w:tc>
          <w:tcPr>
            <w:tcW w:w="7797" w:type="dxa"/>
            <w:gridSpan w:val="3"/>
            <w:tcBorders>
              <w:bottom w:val="single" w:color="auto" w:sz="12" w:space="0"/>
            </w:tcBorders>
            <w:vAlign w:val="center"/>
          </w:tcPr>
          <w:p>
            <w:pPr>
              <w:jc w:val="center"/>
              <w:rPr>
                <w:rFonts w:ascii="Times New Roman" w:hAnsi="Times New Roman" w:eastAsia="黑体"/>
                <w:color w:val="000000"/>
              </w:rPr>
            </w:pPr>
            <w:r>
              <w:rPr>
                <w:rFonts w:hint="eastAsia" w:ascii="Times New Roman" w:hAnsi="黑体" w:eastAsia="黑体" w:cs="黑体"/>
                <w:color w:val="000000"/>
              </w:rPr>
              <w:t>合计</w:t>
            </w:r>
          </w:p>
        </w:tc>
        <w:tc>
          <w:tcPr>
            <w:tcW w:w="850" w:type="dxa"/>
            <w:tcBorders>
              <w:bottom w:val="single" w:color="auto" w:sz="12" w:space="0"/>
            </w:tcBorders>
            <w:vAlign w:val="center"/>
          </w:tcPr>
          <w:p>
            <w:pPr>
              <w:jc w:val="center"/>
              <w:rPr>
                <w:rFonts w:ascii="Times New Roman" w:hAnsi="Times New Roman" w:eastAsia="黑体"/>
                <w:color w:val="000000"/>
              </w:rPr>
            </w:pPr>
            <w:r>
              <w:rPr>
                <w:rFonts w:ascii="Times New Roman" w:hAnsi="Times New Roman" w:eastAsia="黑体"/>
                <w:color w:val="000000"/>
              </w:rPr>
              <w:t>100</w:t>
            </w:r>
          </w:p>
        </w:tc>
        <w:tc>
          <w:tcPr>
            <w:tcW w:w="4253" w:type="dxa"/>
            <w:tcBorders>
              <w:bottom w:val="single" w:color="auto" w:sz="12" w:space="0"/>
            </w:tcBorders>
            <w:vAlign w:val="center"/>
          </w:tcPr>
          <w:p>
            <w:pPr>
              <w:jc w:val="center"/>
              <w:rPr>
                <w:rFonts w:ascii="Times New Roman" w:hAnsi="Times New Roman" w:eastAsia="宋体"/>
                <w:color w:val="000000"/>
              </w:rPr>
            </w:pPr>
          </w:p>
        </w:tc>
        <w:tc>
          <w:tcPr>
            <w:tcW w:w="992" w:type="dxa"/>
            <w:tcBorders>
              <w:bottom w:val="single" w:color="auto" w:sz="12" w:space="0"/>
            </w:tcBorders>
            <w:vAlign w:val="center"/>
          </w:tcPr>
          <w:p>
            <w:pPr>
              <w:jc w:val="center"/>
              <w:rPr>
                <w:rFonts w:ascii="Times New Roman" w:hAnsi="Times New Roman" w:eastAsia="宋体"/>
                <w:color w:val="000000"/>
              </w:rPr>
            </w:pPr>
          </w:p>
        </w:tc>
      </w:tr>
    </w:tbl>
    <w:p>
      <w:pPr>
        <w:rPr>
          <w:rFonts w:ascii="Times New Roman" w:hAnsi="宋体" w:eastAsia="宋体" w:cs="宋体"/>
        </w:rPr>
      </w:pPr>
      <w:r>
        <w:rPr>
          <w:rFonts w:hint="eastAsia" w:ascii="Times New Roman" w:hAnsi="宋体" w:eastAsia="宋体" w:cs="宋体"/>
        </w:rPr>
        <w:t>注：除标注为加分项标准外，其余均为强制性标准，强制性标准不得分即为不合格。</w:t>
      </w:r>
    </w:p>
    <w:p>
      <w:pPr>
        <w:rPr>
          <w:rFonts w:ascii="Times New Roman" w:hAnsi="宋体" w:eastAsia="宋体" w:cs="宋体"/>
        </w:rPr>
      </w:pPr>
    </w:p>
    <w:p>
      <w:pPr>
        <w:rPr>
          <w:rFonts w:ascii="Times New Roman" w:hAnsi="宋体" w:eastAsia="宋体" w:cs="宋体"/>
        </w:rPr>
      </w:pPr>
    </w:p>
    <w:p>
      <w:pPr>
        <w:rPr>
          <w:rFonts w:ascii="Times New Roman" w:hAnsi="宋体" w:eastAsia="宋体"/>
        </w:rPr>
        <w:sectPr>
          <w:footerReference r:id="rId4" w:type="default"/>
          <w:pgSz w:w="16838" w:h="11906" w:orient="landscape"/>
          <w:pgMar w:top="1758" w:right="1440" w:bottom="1701" w:left="1440" w:header="851" w:footer="992" w:gutter="0"/>
          <w:cols w:space="425" w:num="1"/>
          <w:docGrid w:type="lines" w:linePitch="312" w:charSpace="0"/>
        </w:sectPr>
      </w:pPr>
    </w:p>
    <w:p>
      <w:pPr>
        <w:rPr>
          <w:rFonts w:ascii="Times New Roman" w:hAnsi="宋体" w:eastAsia="宋体"/>
        </w:rPr>
      </w:pPr>
    </w:p>
    <w:p>
      <w:pPr>
        <w:rPr>
          <w:color w:val="000000"/>
          <w:sz w:val="32"/>
          <w:szCs w:val="32"/>
        </w:rPr>
      </w:pPr>
      <w:r>
        <w:rPr>
          <w:rFonts w:hint="eastAsia" w:cs="仿宋_GB2312"/>
          <w:color w:val="000000"/>
          <w:sz w:val="32"/>
          <w:szCs w:val="32"/>
        </w:rPr>
        <w:t>附件</w:t>
      </w:r>
      <w:r>
        <w:rPr>
          <w:color w:val="000000"/>
          <w:sz w:val="32"/>
          <w:szCs w:val="32"/>
        </w:rPr>
        <w:t>3</w:t>
      </w:r>
    </w:p>
    <w:p>
      <w:pPr>
        <w:rPr>
          <w:color w:val="000000"/>
          <w:sz w:val="32"/>
          <w:szCs w:val="32"/>
        </w:rPr>
      </w:pPr>
    </w:p>
    <w:p>
      <w:pPr>
        <w:rPr>
          <w:color w:val="000000"/>
          <w:sz w:val="32"/>
          <w:szCs w:val="32"/>
        </w:rPr>
      </w:pPr>
    </w:p>
    <w:p>
      <w:pPr>
        <w:rPr>
          <w:color w:val="000000"/>
          <w:sz w:val="32"/>
          <w:szCs w:val="32"/>
        </w:rPr>
      </w:pPr>
    </w:p>
    <w:p>
      <w:pPr>
        <w:jc w:val="center"/>
        <w:rPr>
          <w:rFonts w:eastAsia="方正小标宋简体"/>
          <w:b/>
          <w:bCs/>
          <w:color w:val="000000"/>
          <w:sz w:val="48"/>
          <w:szCs w:val="48"/>
        </w:rPr>
      </w:pPr>
      <w:r>
        <w:rPr>
          <w:rFonts w:hint="eastAsia" w:eastAsia="方正小标宋简体" w:cs="方正小标宋简体"/>
          <w:b/>
          <w:bCs/>
          <w:color w:val="000000"/>
          <w:sz w:val="48"/>
          <w:szCs w:val="48"/>
        </w:rPr>
        <w:t>国家级稻渔综合种养示范区申报表</w:t>
      </w:r>
    </w:p>
    <w:p>
      <w:pPr>
        <w:ind w:firstLine="645"/>
        <w:rPr>
          <w:color w:val="000000"/>
          <w:sz w:val="32"/>
          <w:szCs w:val="32"/>
        </w:rPr>
      </w:pPr>
    </w:p>
    <w:p>
      <w:pPr>
        <w:ind w:firstLine="645"/>
        <w:rPr>
          <w:color w:val="000000"/>
          <w:sz w:val="32"/>
          <w:szCs w:val="32"/>
        </w:rPr>
      </w:pPr>
    </w:p>
    <w:p>
      <w:pPr>
        <w:ind w:firstLine="645"/>
        <w:rPr>
          <w:color w:val="000000"/>
          <w:sz w:val="32"/>
          <w:szCs w:val="32"/>
        </w:rPr>
      </w:pPr>
    </w:p>
    <w:p>
      <w:pPr>
        <w:ind w:firstLine="645"/>
        <w:rPr>
          <w:color w:val="000000"/>
          <w:sz w:val="32"/>
          <w:szCs w:val="32"/>
        </w:rPr>
      </w:pPr>
    </w:p>
    <w:p>
      <w:pPr>
        <w:ind w:firstLine="645"/>
        <w:rPr>
          <w:color w:val="000000"/>
          <w:sz w:val="32"/>
          <w:szCs w:val="32"/>
        </w:rPr>
      </w:pPr>
    </w:p>
    <w:p>
      <w:pPr>
        <w:ind w:firstLine="645"/>
        <w:rPr>
          <w:color w:val="000000"/>
          <w:sz w:val="32"/>
          <w:szCs w:val="32"/>
        </w:rPr>
      </w:pPr>
    </w:p>
    <w:p>
      <w:pPr>
        <w:ind w:firstLine="645"/>
        <w:rPr>
          <w:color w:val="000000"/>
          <w:sz w:val="32"/>
          <w:szCs w:val="32"/>
        </w:rPr>
      </w:pPr>
    </w:p>
    <w:p>
      <w:pPr>
        <w:ind w:firstLine="645"/>
        <w:rPr>
          <w:color w:val="000000"/>
          <w:sz w:val="32"/>
          <w:szCs w:val="32"/>
        </w:rPr>
      </w:pPr>
    </w:p>
    <w:p>
      <w:pPr>
        <w:spacing w:line="360" w:lineRule="auto"/>
        <w:ind w:firstLine="1280" w:firstLineChars="400"/>
        <w:rPr>
          <w:color w:val="000000"/>
          <w:sz w:val="32"/>
          <w:szCs w:val="32"/>
        </w:rPr>
      </w:pPr>
      <w:r>
        <w:rPr>
          <w:rFonts w:hint="eastAsia" w:cs="仿宋_GB2312"/>
          <w:color w:val="000000"/>
          <w:sz w:val="32"/>
          <w:szCs w:val="32"/>
        </w:rPr>
        <w:t>示范区名称：</w:t>
      </w:r>
      <w:r>
        <w:rPr>
          <w:color w:val="000000"/>
          <w:sz w:val="32"/>
          <w:szCs w:val="32"/>
          <w:u w:val="single"/>
        </w:rPr>
        <w:t xml:space="preserve">                             </w:t>
      </w:r>
    </w:p>
    <w:p>
      <w:pPr>
        <w:spacing w:line="360" w:lineRule="auto"/>
        <w:ind w:firstLine="1280" w:firstLineChars="400"/>
        <w:rPr>
          <w:color w:val="000000"/>
          <w:sz w:val="32"/>
          <w:szCs w:val="32"/>
        </w:rPr>
      </w:pPr>
      <w:r>
        <w:rPr>
          <w:rFonts w:hint="eastAsia" w:cs="仿宋_GB2312"/>
          <w:color w:val="000000"/>
          <w:sz w:val="32"/>
          <w:szCs w:val="32"/>
        </w:rPr>
        <w:t>省（区、市）：</w:t>
      </w:r>
      <w:r>
        <w:rPr>
          <w:color w:val="000000"/>
          <w:sz w:val="32"/>
          <w:szCs w:val="32"/>
          <w:u w:val="single"/>
        </w:rPr>
        <w:t xml:space="preserve">                          </w:t>
      </w:r>
    </w:p>
    <w:p>
      <w:pPr>
        <w:ind w:firstLine="645"/>
        <w:rPr>
          <w:color w:val="000000"/>
          <w:sz w:val="32"/>
          <w:szCs w:val="32"/>
        </w:rPr>
      </w:pPr>
    </w:p>
    <w:p>
      <w:pPr>
        <w:ind w:firstLine="645"/>
        <w:rPr>
          <w:color w:val="000000"/>
          <w:sz w:val="32"/>
          <w:szCs w:val="32"/>
        </w:rPr>
      </w:pPr>
    </w:p>
    <w:p>
      <w:pPr>
        <w:jc w:val="center"/>
        <w:rPr>
          <w:color w:val="000000"/>
          <w:sz w:val="32"/>
          <w:szCs w:val="32"/>
        </w:rPr>
      </w:pPr>
      <w:r>
        <w:rPr>
          <w:rFonts w:hint="eastAsia" w:cs="仿宋_GB2312"/>
          <w:color w:val="000000"/>
          <w:sz w:val="32"/>
          <w:szCs w:val="32"/>
        </w:rPr>
        <w:t>农业部制</w:t>
      </w:r>
    </w:p>
    <w:p>
      <w:pPr>
        <w:jc w:val="center"/>
        <w:rPr>
          <w:color w:val="000000"/>
          <w:sz w:val="32"/>
          <w:szCs w:val="32"/>
        </w:rPr>
      </w:pPr>
    </w:p>
    <w:p>
      <w:pPr>
        <w:jc w:val="center"/>
        <w:rPr>
          <w:color w:val="000000"/>
          <w:sz w:val="32"/>
          <w:szCs w:val="32"/>
        </w:rPr>
      </w:pPr>
    </w:p>
    <w:tbl>
      <w:tblPr>
        <w:tblStyle w:val="9"/>
        <w:tblW w:w="8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3"/>
        <w:gridCol w:w="1390"/>
        <w:gridCol w:w="950"/>
        <w:gridCol w:w="1067"/>
        <w:gridCol w:w="4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1008" w:type="dxa"/>
            <w:gridSpan w:val="2"/>
            <w:vMerge w:val="restart"/>
            <w:vAlign w:val="center"/>
          </w:tcPr>
          <w:p>
            <w:pPr>
              <w:spacing w:line="520" w:lineRule="exact"/>
              <w:jc w:val="center"/>
              <w:rPr>
                <w:b/>
                <w:bCs/>
                <w:color w:val="000000"/>
                <w:sz w:val="32"/>
                <w:szCs w:val="32"/>
              </w:rPr>
            </w:pPr>
            <w:r>
              <w:br w:type="page"/>
            </w:r>
            <w:r>
              <w:rPr>
                <w:rFonts w:hint="eastAsia" w:cs="仿宋_GB2312"/>
                <w:b/>
                <w:bCs/>
                <w:color w:val="000000"/>
                <w:sz w:val="32"/>
                <w:szCs w:val="32"/>
              </w:rPr>
              <w:t>基本信息</w:t>
            </w:r>
          </w:p>
        </w:tc>
        <w:tc>
          <w:tcPr>
            <w:tcW w:w="1390" w:type="dxa"/>
            <w:vAlign w:val="center"/>
          </w:tcPr>
          <w:p>
            <w:pPr>
              <w:spacing w:line="520" w:lineRule="exact"/>
              <w:rPr>
                <w:color w:val="000000"/>
                <w:sz w:val="28"/>
                <w:szCs w:val="28"/>
              </w:rPr>
            </w:pPr>
            <w:r>
              <w:rPr>
                <w:rFonts w:hint="eastAsia" w:cs="仿宋_GB2312"/>
                <w:color w:val="000000"/>
                <w:sz w:val="28"/>
                <w:szCs w:val="28"/>
              </w:rPr>
              <w:t>单位名称</w:t>
            </w:r>
          </w:p>
        </w:tc>
        <w:tc>
          <w:tcPr>
            <w:tcW w:w="6457" w:type="dxa"/>
            <w:gridSpan w:val="3"/>
            <w:vAlign w:val="center"/>
          </w:tcPr>
          <w:p>
            <w:pPr>
              <w:spacing w:line="520" w:lineRule="exact"/>
              <w:ind w:firstLine="980" w:firstLineChars="350"/>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1008" w:type="dxa"/>
            <w:gridSpan w:val="2"/>
            <w:vMerge w:val="continue"/>
            <w:vAlign w:val="center"/>
          </w:tcPr>
          <w:p>
            <w:pPr>
              <w:spacing w:line="520" w:lineRule="exact"/>
              <w:jc w:val="center"/>
              <w:rPr>
                <w:b/>
                <w:bCs/>
                <w:color w:val="000000"/>
                <w:sz w:val="32"/>
                <w:szCs w:val="32"/>
              </w:rPr>
            </w:pPr>
            <w:r>
              <w:t>Danw</w:t>
            </w:r>
          </w:p>
        </w:tc>
        <w:tc>
          <w:tcPr>
            <w:tcW w:w="1390" w:type="dxa"/>
            <w:vAlign w:val="center"/>
          </w:tcPr>
          <w:p>
            <w:pPr>
              <w:spacing w:line="520" w:lineRule="exact"/>
              <w:jc w:val="center"/>
              <w:rPr>
                <w:color w:val="000000"/>
                <w:sz w:val="28"/>
                <w:szCs w:val="28"/>
              </w:rPr>
            </w:pPr>
            <w:r>
              <w:rPr>
                <w:rFonts w:hint="eastAsia" w:cs="仿宋_GB2312"/>
                <w:color w:val="000000"/>
                <w:sz w:val="28"/>
                <w:szCs w:val="28"/>
              </w:rPr>
              <w:t>联系人</w:t>
            </w:r>
          </w:p>
        </w:tc>
        <w:tc>
          <w:tcPr>
            <w:tcW w:w="6457" w:type="dxa"/>
            <w:gridSpan w:val="3"/>
            <w:vAlign w:val="center"/>
          </w:tcPr>
          <w:p>
            <w:pPr>
              <w:spacing w:line="520" w:lineRule="exact"/>
              <w:rPr>
                <w:color w:val="000000"/>
                <w:sz w:val="28"/>
                <w:szCs w:val="28"/>
              </w:rPr>
            </w:pPr>
            <w:r>
              <w:rPr>
                <w:rFonts w:hint="eastAsia" w:cs="仿宋_GB2312"/>
                <w:color w:val="000000"/>
                <w:sz w:val="28"/>
                <w:szCs w:val="28"/>
              </w:rPr>
              <w:t>姓名：</w:t>
            </w:r>
            <w:r>
              <w:rPr>
                <w:color w:val="000000"/>
                <w:sz w:val="28"/>
                <w:szCs w:val="28"/>
              </w:rPr>
              <w:t xml:space="preserve">        </w:t>
            </w:r>
            <w:r>
              <w:rPr>
                <w:rFonts w:hint="eastAsia" w:cs="仿宋_GB2312"/>
                <w:color w:val="000000"/>
                <w:sz w:val="28"/>
                <w:szCs w:val="28"/>
              </w:rPr>
              <w:t>职务：</w:t>
            </w:r>
            <w:r>
              <w:rPr>
                <w:color w:val="000000"/>
                <w:sz w:val="28"/>
                <w:szCs w:val="28"/>
              </w:rPr>
              <w:t xml:space="preserve">       </w:t>
            </w:r>
            <w:r>
              <w:rPr>
                <w:rFonts w:hint="eastAsia" w:cs="仿宋_GB2312"/>
                <w:color w:val="000000"/>
                <w:sz w:val="28"/>
                <w:szCs w:val="28"/>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8" w:type="dxa"/>
            <w:gridSpan w:val="2"/>
            <w:vMerge w:val="continue"/>
            <w:vAlign w:val="center"/>
          </w:tcPr>
          <w:p>
            <w:pPr>
              <w:spacing w:line="520" w:lineRule="exact"/>
              <w:jc w:val="center"/>
              <w:rPr>
                <w:b/>
                <w:bCs/>
                <w:color w:val="000000"/>
                <w:sz w:val="32"/>
                <w:szCs w:val="32"/>
              </w:rPr>
            </w:pPr>
          </w:p>
        </w:tc>
        <w:tc>
          <w:tcPr>
            <w:tcW w:w="1390" w:type="dxa"/>
            <w:vAlign w:val="center"/>
          </w:tcPr>
          <w:p>
            <w:pPr>
              <w:spacing w:line="520" w:lineRule="exact"/>
              <w:jc w:val="center"/>
              <w:rPr>
                <w:color w:val="000000"/>
                <w:sz w:val="28"/>
                <w:szCs w:val="28"/>
              </w:rPr>
            </w:pPr>
            <w:r>
              <w:rPr>
                <w:rFonts w:hint="eastAsia" w:cs="仿宋_GB2312"/>
                <w:color w:val="000000"/>
                <w:sz w:val="28"/>
                <w:szCs w:val="28"/>
              </w:rPr>
              <w:t>通讯地址</w:t>
            </w:r>
          </w:p>
        </w:tc>
        <w:tc>
          <w:tcPr>
            <w:tcW w:w="6457" w:type="dxa"/>
            <w:gridSpan w:val="3"/>
            <w:vAlign w:val="center"/>
          </w:tcPr>
          <w:p>
            <w:pPr>
              <w:spacing w:line="520" w:lineRule="exact"/>
              <w:rPr>
                <w:color w:val="000000"/>
                <w:sz w:val="28"/>
                <w:szCs w:val="28"/>
              </w:rPr>
            </w:pPr>
            <w:r>
              <w:rPr>
                <w:color w:val="000000"/>
                <w:sz w:val="28"/>
                <w:szCs w:val="28"/>
              </w:rPr>
              <w:t xml:space="preserve">    </w:t>
            </w:r>
            <w:r>
              <w:rPr>
                <w:rFonts w:hint="eastAsia" w:cs="仿宋_GB2312"/>
                <w:color w:val="000000"/>
                <w:sz w:val="28"/>
                <w:szCs w:val="28"/>
              </w:rPr>
              <w:t>省</w:t>
            </w:r>
            <w:r>
              <w:rPr>
                <w:color w:val="000000"/>
                <w:sz w:val="28"/>
                <w:szCs w:val="28"/>
              </w:rPr>
              <w:t xml:space="preserve">     </w:t>
            </w:r>
            <w:r>
              <w:rPr>
                <w:rFonts w:hint="eastAsia" w:cs="仿宋_GB2312"/>
                <w:color w:val="000000"/>
                <w:sz w:val="28"/>
                <w:szCs w:val="28"/>
              </w:rPr>
              <w:t>市</w:t>
            </w:r>
            <w:r>
              <w:rPr>
                <w:color w:val="000000"/>
                <w:sz w:val="28"/>
                <w:szCs w:val="28"/>
              </w:rPr>
              <w:t xml:space="preserve">     </w:t>
            </w:r>
            <w:r>
              <w:rPr>
                <w:rFonts w:hint="eastAsia" w:cs="仿宋_GB2312"/>
                <w:color w:val="000000"/>
                <w:sz w:val="28"/>
                <w:szCs w:val="28"/>
              </w:rPr>
              <w:t>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8" w:type="dxa"/>
            <w:gridSpan w:val="2"/>
            <w:vMerge w:val="continue"/>
            <w:vAlign w:val="center"/>
          </w:tcPr>
          <w:p>
            <w:pPr>
              <w:spacing w:line="520" w:lineRule="exact"/>
              <w:jc w:val="center"/>
              <w:rPr>
                <w:b/>
                <w:bCs/>
                <w:color w:val="000000"/>
                <w:sz w:val="32"/>
                <w:szCs w:val="32"/>
              </w:rPr>
            </w:pPr>
          </w:p>
        </w:tc>
        <w:tc>
          <w:tcPr>
            <w:tcW w:w="1390" w:type="dxa"/>
            <w:vAlign w:val="center"/>
          </w:tcPr>
          <w:p>
            <w:pPr>
              <w:spacing w:line="520" w:lineRule="exact"/>
              <w:jc w:val="center"/>
              <w:rPr>
                <w:color w:val="000000"/>
                <w:sz w:val="28"/>
                <w:szCs w:val="28"/>
              </w:rPr>
            </w:pPr>
            <w:r>
              <w:rPr>
                <w:rFonts w:hint="eastAsia" w:cs="仿宋_GB2312"/>
                <w:color w:val="000000"/>
                <w:sz w:val="28"/>
                <w:szCs w:val="28"/>
              </w:rPr>
              <w:t>主要种养类型</w:t>
            </w:r>
          </w:p>
        </w:tc>
        <w:tc>
          <w:tcPr>
            <w:tcW w:w="6457" w:type="dxa"/>
            <w:gridSpan w:val="3"/>
            <w:vAlign w:val="center"/>
          </w:tcPr>
          <w:p>
            <w:pPr>
              <w:spacing w:line="520" w:lineRule="exact"/>
              <w:rPr>
                <w:b/>
                <w:bCs/>
                <w:color w:val="000000"/>
                <w:sz w:val="28"/>
                <w:szCs w:val="28"/>
              </w:rPr>
            </w:pPr>
            <w:r>
              <w:rPr>
                <w:rFonts w:hint="eastAsia" w:cs="仿宋_GB2312"/>
                <w:color w:val="000000"/>
                <w:sz w:val="28"/>
                <w:szCs w:val="28"/>
              </w:rPr>
              <w:t>稻鱼</w:t>
            </w:r>
            <w:r>
              <w:rPr>
                <w:color w:val="000000"/>
                <w:sz w:val="28"/>
                <w:szCs w:val="28"/>
              </w:rPr>
              <w:t xml:space="preserve">  </w:t>
            </w:r>
            <w:r>
              <w:rPr>
                <w:rFonts w:hint="eastAsia" w:cs="仿宋_GB2312"/>
                <w:sz w:val="28"/>
                <w:szCs w:val="28"/>
              </w:rPr>
              <w:t>□</w:t>
            </w:r>
            <w:r>
              <w:rPr>
                <w:color w:val="000000"/>
                <w:sz w:val="28"/>
                <w:szCs w:val="28"/>
              </w:rPr>
              <w:t xml:space="preserve">    </w:t>
            </w:r>
            <w:r>
              <w:rPr>
                <w:rFonts w:hint="eastAsia" w:cs="仿宋_GB2312"/>
                <w:color w:val="000000"/>
                <w:sz w:val="28"/>
                <w:szCs w:val="28"/>
              </w:rPr>
              <w:t>稻鳅</w:t>
            </w:r>
            <w:r>
              <w:rPr>
                <w:rFonts w:hint="eastAsia" w:cs="仿宋_GB2312"/>
                <w:sz w:val="28"/>
                <w:szCs w:val="28"/>
              </w:rPr>
              <w:t>□</w:t>
            </w:r>
            <w:r>
              <w:rPr>
                <w:sz w:val="28"/>
                <w:szCs w:val="28"/>
              </w:rPr>
              <w:t xml:space="preserve">    </w:t>
            </w:r>
            <w:r>
              <w:rPr>
                <w:rFonts w:hint="eastAsia" w:cs="仿宋_GB2312"/>
                <w:color w:val="000000"/>
                <w:sz w:val="28"/>
                <w:szCs w:val="28"/>
              </w:rPr>
              <w:t>稻蟹</w:t>
            </w:r>
            <w:r>
              <w:rPr>
                <w:color w:val="000000"/>
                <w:sz w:val="28"/>
                <w:szCs w:val="28"/>
              </w:rPr>
              <w:t xml:space="preserve">  </w:t>
            </w:r>
            <w:r>
              <w:rPr>
                <w:rFonts w:hint="eastAsia" w:cs="仿宋_GB2312"/>
                <w:sz w:val="28"/>
                <w:szCs w:val="28"/>
              </w:rPr>
              <w:t>□</w:t>
            </w:r>
            <w:r>
              <w:rPr>
                <w:color w:val="000000"/>
                <w:sz w:val="28"/>
                <w:szCs w:val="28"/>
              </w:rPr>
              <w:t xml:space="preserve">   </w:t>
            </w:r>
            <w:r>
              <w:rPr>
                <w:rFonts w:hint="eastAsia" w:cs="仿宋_GB2312"/>
                <w:color w:val="000000"/>
                <w:sz w:val="28"/>
                <w:szCs w:val="28"/>
              </w:rPr>
              <w:t>稻虾</w:t>
            </w:r>
            <w:r>
              <w:rPr>
                <w:color w:val="000000"/>
                <w:sz w:val="28"/>
                <w:szCs w:val="28"/>
              </w:rPr>
              <w:t xml:space="preserve">  </w:t>
            </w:r>
            <w:r>
              <w:rPr>
                <w:rFonts w:hint="eastAsia" w:cs="仿宋_GB2312"/>
                <w:sz w:val="28"/>
                <w:szCs w:val="28"/>
              </w:rPr>
              <w:t>□</w:t>
            </w:r>
          </w:p>
          <w:p>
            <w:pPr>
              <w:spacing w:line="520" w:lineRule="exact"/>
              <w:rPr>
                <w:color w:val="000000"/>
                <w:sz w:val="28"/>
                <w:szCs w:val="28"/>
              </w:rPr>
            </w:pPr>
            <w:r>
              <w:rPr>
                <w:rFonts w:hint="eastAsia" w:cs="仿宋_GB2312"/>
                <w:color w:val="000000"/>
                <w:sz w:val="28"/>
                <w:szCs w:val="28"/>
              </w:rPr>
              <w:t>稻鳖</w:t>
            </w:r>
            <w:r>
              <w:rPr>
                <w:color w:val="000000"/>
                <w:sz w:val="28"/>
                <w:szCs w:val="28"/>
              </w:rPr>
              <w:t xml:space="preserve"> </w:t>
            </w:r>
            <w:r>
              <w:rPr>
                <w:rFonts w:hint="eastAsia" w:cs="仿宋_GB2312"/>
                <w:sz w:val="28"/>
                <w:szCs w:val="28"/>
              </w:rPr>
              <w:t>□</w:t>
            </w:r>
            <w:r>
              <w:rPr>
                <w:color w:val="000000"/>
                <w:sz w:val="28"/>
                <w:szCs w:val="28"/>
              </w:rPr>
              <w:t xml:space="preserve">     </w:t>
            </w:r>
            <w:r>
              <w:rPr>
                <w:rFonts w:hint="eastAsia" w:cs="仿宋_GB2312"/>
                <w:color w:val="000000"/>
                <w:sz w:val="28"/>
                <w:szCs w:val="28"/>
              </w:rPr>
              <w:t>其它</w:t>
            </w:r>
            <w:r>
              <w:rPr>
                <w:rFonts w:hint="eastAsia" w:cs="仿宋_GB2312"/>
                <w:sz w:val="28"/>
                <w:szCs w:val="28"/>
              </w:rPr>
              <w:t>□</w:t>
            </w:r>
            <w:r>
              <w:rPr>
                <w:color w:val="000000"/>
                <w:sz w:val="28"/>
                <w:szCs w:val="28"/>
              </w:rPr>
              <w:t xml:space="preserve">     </w:t>
            </w:r>
            <w:r>
              <w:rPr>
                <w:rFonts w:hint="eastAsia" w:cs="仿宋_GB2312"/>
                <w:color w:val="000000"/>
                <w:sz w:val="28"/>
                <w:szCs w:val="28"/>
              </w:rPr>
              <w:t>（在方框内打√）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jc w:val="center"/>
        </w:trPr>
        <w:tc>
          <w:tcPr>
            <w:tcW w:w="1008" w:type="dxa"/>
            <w:gridSpan w:val="2"/>
            <w:vMerge w:val="continue"/>
            <w:vAlign w:val="center"/>
          </w:tcPr>
          <w:p>
            <w:pPr>
              <w:spacing w:line="520" w:lineRule="exact"/>
              <w:jc w:val="center"/>
              <w:rPr>
                <w:b/>
                <w:bCs/>
                <w:color w:val="000000"/>
                <w:sz w:val="32"/>
                <w:szCs w:val="32"/>
              </w:rPr>
            </w:pPr>
          </w:p>
        </w:tc>
        <w:tc>
          <w:tcPr>
            <w:tcW w:w="2340" w:type="dxa"/>
            <w:gridSpan w:val="2"/>
            <w:vAlign w:val="center"/>
          </w:tcPr>
          <w:p>
            <w:pPr>
              <w:spacing w:line="520" w:lineRule="exact"/>
              <w:rPr>
                <w:color w:val="000000"/>
                <w:sz w:val="28"/>
                <w:szCs w:val="28"/>
              </w:rPr>
            </w:pPr>
            <w:r>
              <w:rPr>
                <w:rFonts w:hint="eastAsia" w:cs="仿宋_GB2312"/>
                <w:color w:val="000000"/>
                <w:sz w:val="28"/>
                <w:szCs w:val="28"/>
              </w:rPr>
              <w:t>示范面积（亩）</w:t>
            </w:r>
          </w:p>
        </w:tc>
        <w:tc>
          <w:tcPr>
            <w:tcW w:w="5507" w:type="dxa"/>
            <w:gridSpan w:val="2"/>
            <w:vAlign w:val="center"/>
          </w:tcPr>
          <w:p>
            <w:pPr>
              <w:spacing w:line="520" w:lineRule="exac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jc w:val="center"/>
        </w:trPr>
        <w:tc>
          <w:tcPr>
            <w:tcW w:w="1008" w:type="dxa"/>
            <w:gridSpan w:val="2"/>
            <w:vMerge w:val="continue"/>
            <w:vAlign w:val="center"/>
          </w:tcPr>
          <w:p>
            <w:pPr>
              <w:spacing w:line="520" w:lineRule="exact"/>
              <w:jc w:val="center"/>
              <w:rPr>
                <w:b/>
                <w:bCs/>
                <w:color w:val="000000"/>
                <w:sz w:val="32"/>
                <w:szCs w:val="32"/>
              </w:rPr>
            </w:pPr>
          </w:p>
        </w:tc>
        <w:tc>
          <w:tcPr>
            <w:tcW w:w="2340" w:type="dxa"/>
            <w:gridSpan w:val="2"/>
            <w:vAlign w:val="center"/>
          </w:tcPr>
          <w:p>
            <w:pPr>
              <w:spacing w:line="520" w:lineRule="exact"/>
              <w:rPr>
                <w:color w:val="000000"/>
                <w:sz w:val="28"/>
                <w:szCs w:val="28"/>
              </w:rPr>
            </w:pPr>
            <w:r>
              <w:rPr>
                <w:rFonts w:hint="eastAsia" w:cs="仿宋_GB2312"/>
                <w:color w:val="000000"/>
                <w:sz w:val="28"/>
                <w:szCs w:val="28"/>
              </w:rPr>
              <w:t>主要种养品种及年产量</w:t>
            </w:r>
          </w:p>
        </w:tc>
        <w:tc>
          <w:tcPr>
            <w:tcW w:w="5507" w:type="dxa"/>
            <w:gridSpan w:val="2"/>
            <w:vAlign w:val="center"/>
          </w:tcPr>
          <w:p>
            <w:pPr>
              <w:spacing w:line="520" w:lineRule="exac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5" w:hRule="atLeast"/>
          <w:jc w:val="center"/>
        </w:trPr>
        <w:tc>
          <w:tcPr>
            <w:tcW w:w="1008" w:type="dxa"/>
            <w:gridSpan w:val="2"/>
            <w:vAlign w:val="center"/>
          </w:tcPr>
          <w:p>
            <w:pPr>
              <w:spacing w:line="520" w:lineRule="exact"/>
              <w:jc w:val="center"/>
              <w:rPr>
                <w:b/>
                <w:bCs/>
                <w:color w:val="000000"/>
                <w:sz w:val="32"/>
                <w:szCs w:val="32"/>
              </w:rPr>
            </w:pPr>
            <w:r>
              <w:rPr>
                <w:rFonts w:hint="eastAsia" w:cs="仿宋_GB2312"/>
                <w:b/>
                <w:bCs/>
                <w:color w:val="000000"/>
                <w:sz w:val="32"/>
                <w:szCs w:val="32"/>
              </w:rPr>
              <w:t>创</w:t>
            </w:r>
          </w:p>
          <w:p>
            <w:pPr>
              <w:spacing w:line="520" w:lineRule="exact"/>
              <w:jc w:val="center"/>
              <w:rPr>
                <w:b/>
                <w:bCs/>
                <w:color w:val="000000"/>
                <w:sz w:val="32"/>
                <w:szCs w:val="32"/>
              </w:rPr>
            </w:pPr>
            <w:r>
              <w:rPr>
                <w:rFonts w:hint="eastAsia" w:cs="仿宋_GB2312"/>
                <w:b/>
                <w:bCs/>
                <w:color w:val="000000"/>
                <w:sz w:val="32"/>
                <w:szCs w:val="32"/>
              </w:rPr>
              <w:t>建</w:t>
            </w:r>
          </w:p>
          <w:p>
            <w:pPr>
              <w:spacing w:line="520" w:lineRule="exact"/>
              <w:jc w:val="center"/>
              <w:rPr>
                <w:b/>
                <w:bCs/>
                <w:color w:val="000000"/>
                <w:sz w:val="32"/>
                <w:szCs w:val="32"/>
              </w:rPr>
            </w:pPr>
            <w:r>
              <w:rPr>
                <w:rFonts w:hint="eastAsia" w:cs="仿宋_GB2312"/>
                <w:b/>
                <w:bCs/>
                <w:color w:val="000000"/>
                <w:sz w:val="32"/>
                <w:szCs w:val="32"/>
              </w:rPr>
              <w:t>情</w:t>
            </w:r>
          </w:p>
          <w:p>
            <w:pPr>
              <w:spacing w:line="520" w:lineRule="exact"/>
              <w:jc w:val="center"/>
              <w:rPr>
                <w:b/>
                <w:bCs/>
                <w:color w:val="000000"/>
                <w:sz w:val="32"/>
                <w:szCs w:val="32"/>
              </w:rPr>
            </w:pPr>
            <w:r>
              <w:rPr>
                <w:rFonts w:hint="eastAsia" w:cs="仿宋_GB2312"/>
                <w:b/>
                <w:bCs/>
                <w:color w:val="000000"/>
                <w:sz w:val="32"/>
                <w:szCs w:val="32"/>
              </w:rPr>
              <w:t>况</w:t>
            </w:r>
          </w:p>
        </w:tc>
        <w:tc>
          <w:tcPr>
            <w:tcW w:w="7847" w:type="dxa"/>
            <w:gridSpan w:val="4"/>
          </w:tcPr>
          <w:p>
            <w:pPr>
              <w:spacing w:line="520" w:lineRule="exact"/>
              <w:ind w:firstLine="560" w:firstLineChars="200"/>
              <w:rPr>
                <w:color w:val="000000"/>
                <w:sz w:val="28"/>
                <w:szCs w:val="28"/>
              </w:rPr>
            </w:pPr>
            <w:r>
              <w:rPr>
                <w:rFonts w:hint="eastAsia" w:cs="仿宋_GB2312"/>
                <w:color w:val="000000"/>
                <w:sz w:val="28"/>
                <w:szCs w:val="28"/>
              </w:rPr>
              <w:t>基本概况主要包括示范区主要技术模式、生产性能、示范区生产经营的做法、经验和成效，以及对当地经济社会带动状况等，字数不少于</w:t>
            </w:r>
            <w:r>
              <w:rPr>
                <w:color w:val="000000"/>
                <w:sz w:val="28"/>
                <w:szCs w:val="28"/>
              </w:rPr>
              <w:t>1000</w:t>
            </w:r>
            <w:r>
              <w:rPr>
                <w:rFonts w:hint="eastAsia" w:cs="仿宋_GB2312"/>
                <w:color w:val="000000"/>
                <w:sz w:val="28"/>
                <w:szCs w:val="28"/>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80" w:hRule="atLeast"/>
          <w:jc w:val="center"/>
        </w:trPr>
        <w:tc>
          <w:tcPr>
            <w:tcW w:w="995" w:type="dxa"/>
            <w:vAlign w:val="center"/>
          </w:tcPr>
          <w:p>
            <w:pPr>
              <w:spacing w:line="520" w:lineRule="exact"/>
              <w:jc w:val="center"/>
              <w:rPr>
                <w:b/>
                <w:bCs/>
                <w:color w:val="000000"/>
                <w:sz w:val="32"/>
                <w:szCs w:val="32"/>
              </w:rPr>
            </w:pPr>
          </w:p>
          <w:p>
            <w:pPr>
              <w:spacing w:line="520" w:lineRule="exact"/>
              <w:jc w:val="center"/>
              <w:rPr>
                <w:b/>
                <w:bCs/>
                <w:color w:val="000000"/>
                <w:sz w:val="32"/>
                <w:szCs w:val="32"/>
              </w:rPr>
            </w:pPr>
          </w:p>
        </w:tc>
        <w:tc>
          <w:tcPr>
            <w:tcW w:w="7860" w:type="dxa"/>
            <w:gridSpan w:val="5"/>
            <w:vAlign w:val="center"/>
          </w:tcPr>
          <w:p>
            <w:pPr>
              <w:spacing w:line="520" w:lineRule="exact"/>
              <w:rPr>
                <w:rFonts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2" w:hRule="atLeast"/>
          <w:jc w:val="center"/>
        </w:trPr>
        <w:tc>
          <w:tcPr>
            <w:tcW w:w="4415" w:type="dxa"/>
            <w:gridSpan w:val="5"/>
            <w:vAlign w:val="bottom"/>
          </w:tcPr>
          <w:p>
            <w:pPr>
              <w:spacing w:line="520" w:lineRule="exact"/>
              <w:jc w:val="center"/>
              <w:rPr>
                <w:b/>
                <w:bCs/>
                <w:color w:val="000000"/>
                <w:sz w:val="32"/>
                <w:szCs w:val="32"/>
              </w:rPr>
            </w:pPr>
            <w:r>
              <w:rPr>
                <w:rFonts w:hint="eastAsia" w:cs="仿宋_GB2312"/>
                <w:b/>
                <w:bCs/>
                <w:color w:val="000000"/>
                <w:sz w:val="32"/>
                <w:szCs w:val="32"/>
              </w:rPr>
              <w:t>县级渔业部门（盖章）</w:t>
            </w:r>
          </w:p>
          <w:p>
            <w:pPr>
              <w:spacing w:line="520" w:lineRule="exact"/>
              <w:jc w:val="right"/>
              <w:rPr>
                <w:b/>
                <w:bCs/>
                <w:color w:val="000000"/>
                <w:sz w:val="32"/>
                <w:szCs w:val="32"/>
              </w:rPr>
            </w:pPr>
            <w:r>
              <w:rPr>
                <w:rFonts w:hint="eastAsia" w:cs="仿宋_GB2312"/>
                <w:b/>
                <w:bCs/>
                <w:color w:val="000000"/>
                <w:sz w:val="32"/>
                <w:szCs w:val="32"/>
              </w:rPr>
              <w:t>年</w:t>
            </w:r>
            <w:r>
              <w:rPr>
                <w:b/>
                <w:bCs/>
                <w:color w:val="000000"/>
                <w:sz w:val="32"/>
                <w:szCs w:val="32"/>
              </w:rPr>
              <w:t xml:space="preserve">  </w:t>
            </w:r>
            <w:r>
              <w:rPr>
                <w:rFonts w:hint="eastAsia" w:cs="仿宋_GB2312"/>
                <w:b/>
                <w:bCs/>
                <w:color w:val="000000"/>
                <w:sz w:val="32"/>
                <w:szCs w:val="32"/>
              </w:rPr>
              <w:t>月</w:t>
            </w:r>
            <w:r>
              <w:rPr>
                <w:b/>
                <w:bCs/>
                <w:color w:val="000000"/>
                <w:sz w:val="32"/>
                <w:szCs w:val="32"/>
              </w:rPr>
              <w:t xml:space="preserve">  </w:t>
            </w:r>
            <w:r>
              <w:rPr>
                <w:rFonts w:hint="eastAsia" w:cs="仿宋_GB2312"/>
                <w:b/>
                <w:bCs/>
                <w:color w:val="000000"/>
                <w:sz w:val="32"/>
                <w:szCs w:val="32"/>
              </w:rPr>
              <w:t>日</w:t>
            </w:r>
          </w:p>
        </w:tc>
        <w:tc>
          <w:tcPr>
            <w:tcW w:w="4440" w:type="dxa"/>
            <w:vAlign w:val="bottom"/>
          </w:tcPr>
          <w:p>
            <w:pPr>
              <w:spacing w:line="520" w:lineRule="exact"/>
              <w:jc w:val="center"/>
              <w:rPr>
                <w:b/>
                <w:bCs/>
                <w:color w:val="000000"/>
                <w:sz w:val="32"/>
                <w:szCs w:val="32"/>
              </w:rPr>
            </w:pPr>
            <w:r>
              <w:rPr>
                <w:rFonts w:hint="eastAsia" w:cs="仿宋_GB2312"/>
                <w:b/>
                <w:bCs/>
                <w:color w:val="000000"/>
                <w:sz w:val="32"/>
                <w:szCs w:val="32"/>
              </w:rPr>
              <w:t>省级渔业部门（盖章）</w:t>
            </w:r>
          </w:p>
          <w:p>
            <w:pPr>
              <w:spacing w:line="520" w:lineRule="exact"/>
              <w:jc w:val="right"/>
              <w:rPr>
                <w:b/>
                <w:bCs/>
                <w:color w:val="000000"/>
                <w:sz w:val="32"/>
                <w:szCs w:val="32"/>
              </w:rPr>
            </w:pPr>
            <w:r>
              <w:rPr>
                <w:rFonts w:hint="eastAsia" w:cs="仿宋_GB2312"/>
                <w:b/>
                <w:bCs/>
                <w:color w:val="000000"/>
                <w:sz w:val="32"/>
                <w:szCs w:val="32"/>
              </w:rPr>
              <w:t>年</w:t>
            </w:r>
            <w:r>
              <w:rPr>
                <w:b/>
                <w:bCs/>
                <w:color w:val="000000"/>
                <w:sz w:val="32"/>
                <w:szCs w:val="32"/>
              </w:rPr>
              <w:t xml:space="preserve">  </w:t>
            </w:r>
            <w:r>
              <w:rPr>
                <w:rFonts w:hint="eastAsia" w:cs="仿宋_GB2312"/>
                <w:b/>
                <w:bCs/>
                <w:color w:val="000000"/>
                <w:sz w:val="32"/>
                <w:szCs w:val="32"/>
              </w:rPr>
              <w:t>月</w:t>
            </w:r>
            <w:r>
              <w:rPr>
                <w:b/>
                <w:bCs/>
                <w:color w:val="000000"/>
                <w:sz w:val="32"/>
                <w:szCs w:val="32"/>
              </w:rPr>
              <w:t xml:space="preserve">  </w:t>
            </w:r>
            <w:r>
              <w:rPr>
                <w:rFonts w:hint="eastAsia" w:cs="仿宋_GB2312"/>
                <w:b/>
                <w:bCs/>
                <w:color w:val="000000"/>
                <w:sz w:val="32"/>
                <w:szCs w:val="32"/>
              </w:rPr>
              <w:t>日</w:t>
            </w:r>
          </w:p>
        </w:tc>
      </w:tr>
    </w:tbl>
    <w:p>
      <w:pPr>
        <w:spacing w:line="220" w:lineRule="atLeast"/>
      </w:pPr>
    </w:p>
    <w:sectPr>
      <w:pgSz w:w="11906" w:h="16838"/>
      <w:pgMar w:top="1440" w:right="1758"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 w:name="华文中宋">
    <w:altName w:val="hakuyoxingshu7000"/>
    <w:panose1 w:val="00000000000000000000"/>
    <w:charset w:val="86"/>
    <w:family w:val="auto"/>
    <w:pitch w:val="default"/>
    <w:sig w:usb0="00000000" w:usb1="00000000" w:usb2="00000010" w:usb3="00000000" w:csb0="0004009F" w:csb1="00000000"/>
  </w:font>
  <w:font w:name="方正小标宋简体">
    <w:altName w:val="微软雅黑"/>
    <w:panose1 w:val="00000000000000000000"/>
    <w:charset w:val="86"/>
    <w:family w:val="auto"/>
    <w:pitch w:val="default"/>
    <w:sig w:usb0="00000000" w:usb1="00000000" w:usb2="00000010" w:usb3="00000000" w:csb0="00040000" w:csb1="0000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cs="Times New Roman"/>
      </w:rPr>
    </w:pPr>
    <w:r>
      <w:fldChar w:fldCharType="begin"/>
    </w:r>
    <w:r>
      <w:instrText xml:space="preserve">PAGE   \* MERGEFORMAT</w:instrText>
    </w:r>
    <w:r>
      <w:fldChar w:fldCharType="separate"/>
    </w:r>
    <w:r>
      <w:rPr>
        <w:lang w:val="zh-CN"/>
      </w:rPr>
      <w:t>11</w:t>
    </w:r>
    <w:r>
      <w:rPr>
        <w:lang w:val="zh-CN"/>
      </w:rPr>
      <w:fldChar w:fldCharType="end"/>
    </w:r>
  </w:p>
  <w:p>
    <w:pPr>
      <w:pStyle w:val="5"/>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drawingGridHorizontalSpacing w:val="110"/>
  <w:drawingGridVerticalSpacing w:val="156"/>
  <w:displayHorizontalDrawingGridEvery w:val="2"/>
  <w:displayVerticalDrawingGridEvery w:val="2"/>
  <w:characterSpacingControl w:val="doNotCompress"/>
  <w:noLineBreaksAfter w:lang="zh-CN" w:val="$([{£¥·‘“〈《「『【〔〖〝﹙﹛﹝＄（．［｛￡￥"/>
  <w:noLineBreaksBefore w:lang="zh-CN" w:val="!%),.:;&gt;?]}¢¨°·ˇˉ―‖’”…‰′″›℃∶、。〃〉》」』】〕〗〞︶︺︾﹀﹄﹚﹜﹞！＂％＇），．：；？］｀｜｝～￠"/>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51EC4"/>
    <w:rsid w:val="00062B0E"/>
    <w:rsid w:val="000806AA"/>
    <w:rsid w:val="000E197D"/>
    <w:rsid w:val="000F449D"/>
    <w:rsid w:val="001067FC"/>
    <w:rsid w:val="001568A8"/>
    <w:rsid w:val="00196043"/>
    <w:rsid w:val="001B5E17"/>
    <w:rsid w:val="002061C8"/>
    <w:rsid w:val="00233F92"/>
    <w:rsid w:val="002442AA"/>
    <w:rsid w:val="002B1538"/>
    <w:rsid w:val="002F40FD"/>
    <w:rsid w:val="0030771B"/>
    <w:rsid w:val="00323B43"/>
    <w:rsid w:val="00382B57"/>
    <w:rsid w:val="003D37D8"/>
    <w:rsid w:val="00426133"/>
    <w:rsid w:val="004358AB"/>
    <w:rsid w:val="00463B49"/>
    <w:rsid w:val="00485DEC"/>
    <w:rsid w:val="00490205"/>
    <w:rsid w:val="004A6D4F"/>
    <w:rsid w:val="004B5DA2"/>
    <w:rsid w:val="004E7A14"/>
    <w:rsid w:val="005575CC"/>
    <w:rsid w:val="00585282"/>
    <w:rsid w:val="005923B4"/>
    <w:rsid w:val="0059472A"/>
    <w:rsid w:val="005C5C15"/>
    <w:rsid w:val="005F26D7"/>
    <w:rsid w:val="006338CF"/>
    <w:rsid w:val="00633ED1"/>
    <w:rsid w:val="006350C8"/>
    <w:rsid w:val="00655D57"/>
    <w:rsid w:val="0069287C"/>
    <w:rsid w:val="006E6970"/>
    <w:rsid w:val="00702372"/>
    <w:rsid w:val="00793FCA"/>
    <w:rsid w:val="007A67D1"/>
    <w:rsid w:val="007E5D2B"/>
    <w:rsid w:val="007F48C7"/>
    <w:rsid w:val="00805750"/>
    <w:rsid w:val="008365D0"/>
    <w:rsid w:val="008711EE"/>
    <w:rsid w:val="00891AE9"/>
    <w:rsid w:val="008B7726"/>
    <w:rsid w:val="008E00EE"/>
    <w:rsid w:val="00974971"/>
    <w:rsid w:val="009D1752"/>
    <w:rsid w:val="00AA1823"/>
    <w:rsid w:val="00AB3154"/>
    <w:rsid w:val="00AF48F4"/>
    <w:rsid w:val="00B229F7"/>
    <w:rsid w:val="00B2736E"/>
    <w:rsid w:val="00B94CBF"/>
    <w:rsid w:val="00BA5D1E"/>
    <w:rsid w:val="00C45C68"/>
    <w:rsid w:val="00CA7E90"/>
    <w:rsid w:val="00CC37BD"/>
    <w:rsid w:val="00CD1774"/>
    <w:rsid w:val="00CF71DE"/>
    <w:rsid w:val="00CF7F29"/>
    <w:rsid w:val="00D05895"/>
    <w:rsid w:val="00D14223"/>
    <w:rsid w:val="00D31D50"/>
    <w:rsid w:val="00D54DE1"/>
    <w:rsid w:val="00D841F3"/>
    <w:rsid w:val="00DA7D42"/>
    <w:rsid w:val="00DB150E"/>
    <w:rsid w:val="00DD0512"/>
    <w:rsid w:val="00E037E3"/>
    <w:rsid w:val="00E71E44"/>
    <w:rsid w:val="00EA3207"/>
    <w:rsid w:val="00EA6C6C"/>
    <w:rsid w:val="00EE3E21"/>
    <w:rsid w:val="00F574E7"/>
    <w:rsid w:val="00F6175F"/>
    <w:rsid w:val="00F677F1"/>
    <w:rsid w:val="00FD28BE"/>
    <w:rsid w:val="1E04204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3"/>
    <w:semiHidden/>
    <w:qFormat/>
    <w:uiPriority w:val="99"/>
    <w:rPr>
      <w:b/>
      <w:bCs/>
    </w:rPr>
  </w:style>
  <w:style w:type="paragraph" w:styleId="3">
    <w:name w:val="annotation text"/>
    <w:basedOn w:val="1"/>
    <w:link w:val="12"/>
    <w:semiHidden/>
    <w:qFormat/>
    <w:uiPriority w:val="99"/>
  </w:style>
  <w:style w:type="paragraph" w:styleId="4">
    <w:name w:val="Balloon Text"/>
    <w:basedOn w:val="1"/>
    <w:link w:val="14"/>
    <w:semiHidden/>
    <w:qFormat/>
    <w:uiPriority w:val="99"/>
    <w:pPr>
      <w:spacing w:after="0"/>
    </w:pPr>
    <w:rPr>
      <w:sz w:val="18"/>
      <w:szCs w:val="18"/>
    </w:rPr>
  </w:style>
  <w:style w:type="paragraph" w:styleId="5">
    <w:name w:val="footer"/>
    <w:basedOn w:val="1"/>
    <w:link w:val="11"/>
    <w:qFormat/>
    <w:uiPriority w:val="99"/>
    <w:pPr>
      <w:widowControl w:val="0"/>
      <w:tabs>
        <w:tab w:val="center" w:pos="4153"/>
        <w:tab w:val="right" w:pos="8306"/>
      </w:tabs>
      <w:adjustRightInd/>
      <w:spacing w:after="0"/>
    </w:pPr>
    <w:rPr>
      <w:rFonts w:ascii="等线" w:hAnsi="等线" w:eastAsia="等线" w:cs="等线"/>
      <w:kern w:val="2"/>
      <w:sz w:val="18"/>
      <w:szCs w:val="18"/>
    </w:rPr>
  </w:style>
  <w:style w:type="paragraph" w:styleId="6">
    <w:name w:val="header"/>
    <w:basedOn w:val="1"/>
    <w:link w:val="15"/>
    <w:qFormat/>
    <w:uiPriority w:val="99"/>
    <w:pPr>
      <w:pBdr>
        <w:bottom w:val="single" w:color="auto" w:sz="6" w:space="1"/>
      </w:pBdr>
      <w:tabs>
        <w:tab w:val="center" w:pos="4153"/>
        <w:tab w:val="right" w:pos="8306"/>
      </w:tabs>
      <w:jc w:val="center"/>
    </w:pPr>
    <w:rPr>
      <w:sz w:val="18"/>
      <w:szCs w:val="18"/>
    </w:rPr>
  </w:style>
  <w:style w:type="character" w:styleId="8">
    <w:name w:val="annotation reference"/>
    <w:basedOn w:val="7"/>
    <w:semiHidden/>
    <w:qFormat/>
    <w:uiPriority w:val="99"/>
    <w:rPr>
      <w:rFonts w:cs="Times New Roman"/>
      <w:sz w:val="21"/>
      <w:szCs w:val="21"/>
    </w:rPr>
  </w:style>
  <w:style w:type="paragraph" w:customStyle="1" w:styleId="10">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1">
    <w:name w:val="页脚 Char"/>
    <w:basedOn w:val="7"/>
    <w:link w:val="5"/>
    <w:qFormat/>
    <w:locked/>
    <w:uiPriority w:val="99"/>
    <w:rPr>
      <w:rFonts w:ascii="等线" w:hAnsi="等线" w:eastAsia="等线" w:cs="等线"/>
      <w:kern w:val="2"/>
      <w:sz w:val="18"/>
      <w:szCs w:val="18"/>
    </w:rPr>
  </w:style>
  <w:style w:type="character" w:customStyle="1" w:styleId="12">
    <w:name w:val="批注文字 Char"/>
    <w:basedOn w:val="7"/>
    <w:link w:val="3"/>
    <w:semiHidden/>
    <w:qFormat/>
    <w:locked/>
    <w:uiPriority w:val="99"/>
    <w:rPr>
      <w:rFonts w:ascii="Tahoma" w:hAnsi="Tahoma" w:cs="Times New Roman"/>
    </w:rPr>
  </w:style>
  <w:style w:type="character" w:customStyle="1" w:styleId="13">
    <w:name w:val="批注主题 Char"/>
    <w:basedOn w:val="12"/>
    <w:link w:val="2"/>
    <w:semiHidden/>
    <w:qFormat/>
    <w:locked/>
    <w:uiPriority w:val="99"/>
    <w:rPr>
      <w:b/>
      <w:bCs/>
    </w:rPr>
  </w:style>
  <w:style w:type="character" w:customStyle="1" w:styleId="14">
    <w:name w:val="批注框文本 Char"/>
    <w:basedOn w:val="7"/>
    <w:link w:val="4"/>
    <w:semiHidden/>
    <w:qFormat/>
    <w:locked/>
    <w:uiPriority w:val="99"/>
    <w:rPr>
      <w:rFonts w:ascii="Tahoma" w:hAnsi="Tahoma" w:cs="Times New Roman"/>
      <w:sz w:val="18"/>
      <w:szCs w:val="18"/>
    </w:rPr>
  </w:style>
  <w:style w:type="character" w:customStyle="1" w:styleId="15">
    <w:name w:val="页眉 Char"/>
    <w:basedOn w:val="7"/>
    <w:link w:val="6"/>
    <w:semiHidden/>
    <w:qFormat/>
    <w:locked/>
    <w:uiPriority w:val="99"/>
    <w:rPr>
      <w:rFonts w:ascii="Tahoma" w:hAnsi="Tahoma" w:cs="Times New Roman"/>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1208</Words>
  <Characters>6891</Characters>
  <Lines>57</Lines>
  <Paragraphs>16</Paragraphs>
  <TotalTime>0</TotalTime>
  <ScaleCrop>false</ScaleCrop>
  <LinksUpToDate>false</LinksUpToDate>
  <CharactersWithSpaces>8083</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2017-07-18T01:40:00Z</dcterms:created>
  <dc:creator>Administrator</dc:creator>
  <cp:lastModifiedBy>Administrator</cp:lastModifiedBy>
  <dcterms:modified xsi:type="dcterms:W3CDTF">2017-07-28T02:58:49Z</dcterms:modified>
  <dc:title>关于组织开展国家级稻渔综合种养示范</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