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附</w:t>
      </w:r>
      <w:r>
        <w:rPr>
          <w:rFonts w:hint="eastAsia" w:ascii="方正仿宋简体" w:eastAsia="方正仿宋简体"/>
          <w:sz w:val="32"/>
          <w:szCs w:val="32"/>
          <w:lang w:eastAsia="zh-CN"/>
        </w:rPr>
        <w:t>表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年   月份农业转基因执法监管查办案件情况统计表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填报单位：（盖章）                                             填报时间：</w:t>
      </w:r>
    </w:p>
    <w:tbl>
      <w:tblPr>
        <w:tblStyle w:val="3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6" w:type="dxa"/>
            <w:gridSpan w:val="3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行政执法案件</w:t>
            </w:r>
          </w:p>
        </w:tc>
        <w:tc>
          <w:tcPr>
            <w:tcW w:w="4725" w:type="dxa"/>
            <w:gridSpan w:val="2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移送司法机关案件</w:t>
            </w:r>
          </w:p>
        </w:tc>
        <w:tc>
          <w:tcPr>
            <w:tcW w:w="2363" w:type="dxa"/>
            <w:vMerge w:val="restart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案件信息公开（件）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立案件数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办案件数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金额（万元）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件数</w:t>
            </w: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金额（万元）</w:t>
            </w:r>
          </w:p>
        </w:tc>
        <w:tc>
          <w:tcPr>
            <w:tcW w:w="2363" w:type="dxa"/>
            <w:vMerge w:val="continue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说明：1、此表按月报送，每月10日前报送上月的案件统计数据。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2、案件详细案情随此表同时报送。</w:t>
            </w:r>
          </w:p>
        </w:tc>
      </w:tr>
    </w:tbl>
    <w:p>
      <w:pPr>
        <w:rPr>
          <w:rFonts w:hint="eastAsia" w:ascii="方正仿宋简体" w:eastAsia="方正仿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CE"/>
    <w:rsid w:val="000E66C1"/>
    <w:rsid w:val="004F6DCE"/>
    <w:rsid w:val="00EC5CD7"/>
    <w:rsid w:val="088929EC"/>
    <w:rsid w:val="10C33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B2683-3373-4D1C-ADE5-8744963D2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2017-04-25T03:08:00Z</dcterms:created>
  <dc:creator>777</dc:creator>
  <cp:lastModifiedBy>东原朗阅 朱家琪16685108326</cp:lastModifiedBy>
  <cp:lastPrinted>2018-03-12T07:40:00Z</cp:lastPrinted>
  <dcterms:modified xsi:type="dcterms:W3CDTF">2023-06-14T02:41:23Z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