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ind w:firstLine="160" w:firstLineChars="50"/>
        <w:rPr>
          <w:rFonts w:ascii="仿宋" w:hAnsi="仿宋" w:eastAsia="仿宋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_GB2312"/>
          <w:sz w:val="32"/>
          <w:szCs w:val="32"/>
        </w:rPr>
        <w:t>附件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</w:t>
      </w:r>
    </w:p>
    <w:p>
      <w:pPr>
        <w:ind w:firstLine="640"/>
        <w:rPr>
          <w:rFonts w:ascii="仿宋" w:hAnsi="仿宋" w:eastAsia="仿宋" w:cs="仿宋_GB2312"/>
          <w:sz w:val="32"/>
          <w:szCs w:val="32"/>
        </w:rPr>
      </w:pPr>
    </w:p>
    <w:p>
      <w:pPr>
        <w:ind w:firstLine="640"/>
        <w:jc w:val="center"/>
        <w:rPr>
          <w:rFonts w:ascii="仿宋" w:hAnsi="仿宋" w:eastAsia="仿宋" w:cs="宋体"/>
          <w:b/>
          <w:bCs/>
          <w:sz w:val="44"/>
          <w:szCs w:val="44"/>
        </w:rPr>
      </w:pPr>
      <w:r>
        <w:rPr>
          <w:rFonts w:ascii="仿宋" w:hAnsi="仿宋" w:eastAsia="仿宋" w:cs="宋体"/>
          <w:b/>
          <w:bCs/>
          <w:sz w:val="44"/>
          <w:szCs w:val="44"/>
        </w:rPr>
        <w:t>201</w:t>
      </w:r>
      <w:r>
        <w:rPr>
          <w:rFonts w:hint="eastAsia" w:ascii="仿宋" w:hAnsi="仿宋" w:eastAsia="仿宋" w:cs="宋体"/>
          <w:b/>
          <w:bCs/>
          <w:sz w:val="44"/>
          <w:szCs w:val="44"/>
          <w:lang w:val="en-US" w:eastAsia="zh-CN"/>
        </w:rPr>
        <w:t>8</w:t>
      </w:r>
      <w:r>
        <w:rPr>
          <w:rFonts w:hint="eastAsia" w:ascii="仿宋" w:hAnsi="仿宋" w:eastAsia="仿宋" w:cs="宋体"/>
          <w:b/>
          <w:bCs/>
          <w:sz w:val="44"/>
          <w:szCs w:val="44"/>
        </w:rPr>
        <w:t>年贵州省水产健康养殖示范</w:t>
      </w:r>
    </w:p>
    <w:p>
      <w:pPr>
        <w:ind w:firstLine="640"/>
        <w:jc w:val="center"/>
        <w:rPr>
          <w:rFonts w:ascii="仿宋" w:hAnsi="仿宋" w:eastAsia="仿宋" w:cs="宋体"/>
          <w:b/>
          <w:bCs/>
          <w:sz w:val="44"/>
          <w:szCs w:val="44"/>
        </w:rPr>
      </w:pPr>
      <w:r>
        <w:rPr>
          <w:rFonts w:hint="eastAsia" w:ascii="仿宋" w:hAnsi="仿宋" w:eastAsia="仿宋" w:cs="宋体"/>
          <w:b/>
          <w:bCs/>
          <w:sz w:val="44"/>
          <w:szCs w:val="44"/>
        </w:rPr>
        <w:t>创建活动实施方案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为贯彻落实2018年中央1号文件精神和《农业部关于大力实施乡村振兴战略加快推进农业转型升级的意见》（农发〔2018〕1号）总体部署，加快推进水产养殖业绿色发展，我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委</w:t>
      </w:r>
      <w:r>
        <w:rPr>
          <w:rFonts w:hint="eastAsia" w:ascii="仿宋" w:hAnsi="仿宋" w:eastAsia="仿宋" w:cs="仿宋"/>
          <w:sz w:val="32"/>
          <w:szCs w:val="32"/>
        </w:rPr>
        <w:t>决定2018年继续组织开展水产健康养殖示范创建活动。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特制订本方案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ind w:firstLine="640"/>
        <w:rPr>
          <w:rFonts w:ascii="仿宋" w:hAnsi="仿宋" w:eastAsia="仿宋" w:cs="黑体"/>
          <w:b/>
          <w:sz w:val="32"/>
          <w:szCs w:val="32"/>
        </w:rPr>
      </w:pPr>
      <w:r>
        <w:rPr>
          <w:rFonts w:hint="eastAsia" w:ascii="仿宋" w:hAnsi="仿宋" w:eastAsia="仿宋" w:cs="黑体"/>
          <w:b/>
          <w:sz w:val="32"/>
          <w:szCs w:val="32"/>
        </w:rPr>
        <w:t>一、指导思想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  <w:lang w:eastAsia="zh-CN"/>
        </w:rPr>
        <w:t>以习近平新时代中国特色社会主义思想为指导，</w:t>
      </w:r>
      <w:r>
        <w:rPr>
          <w:rFonts w:hint="eastAsia" w:ascii="仿宋" w:hAnsi="仿宋" w:eastAsia="仿宋" w:cs="仿宋_GB2312"/>
          <w:sz w:val="32"/>
          <w:szCs w:val="32"/>
        </w:rPr>
        <w:t>按照“五位一体”总体布局，牢固树立创新、协调、绿色、开放、共享的发展理念，以推进农业供给侧结构性改革为主线，以提高质量效益和竞争力为中心，推行水产健康养殖，强化养殖业执法和水产品质量安全监督，努力构建资源节约、环境友好、质量安全的渔业生产方式，提高我省水产品的竞争力，做强我省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水产养殖</w:t>
      </w:r>
      <w:r>
        <w:rPr>
          <w:rFonts w:hint="eastAsia" w:ascii="仿宋" w:hAnsi="仿宋" w:eastAsia="仿宋" w:cs="仿宋_GB2312"/>
          <w:sz w:val="32"/>
          <w:szCs w:val="32"/>
        </w:rPr>
        <w:t>。</w:t>
      </w:r>
    </w:p>
    <w:p>
      <w:pPr>
        <w:ind w:firstLine="640"/>
        <w:rPr>
          <w:rFonts w:ascii="仿宋" w:hAnsi="仿宋" w:eastAsia="仿宋" w:cs="黑体"/>
          <w:b/>
          <w:sz w:val="32"/>
          <w:szCs w:val="32"/>
        </w:rPr>
      </w:pPr>
      <w:r>
        <w:rPr>
          <w:rFonts w:hint="eastAsia" w:ascii="仿宋" w:hAnsi="仿宋" w:eastAsia="仿宋" w:cs="黑体"/>
          <w:b/>
          <w:sz w:val="32"/>
          <w:szCs w:val="32"/>
        </w:rPr>
        <w:t>二、工作目标</w:t>
      </w:r>
    </w:p>
    <w:p>
      <w:pPr>
        <w:ind w:firstLine="64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（一）</w:t>
      </w:r>
      <w:r>
        <w:rPr>
          <w:rFonts w:ascii="仿宋" w:hAnsi="仿宋" w:eastAsia="仿宋" w:cs="仿宋_GB2312"/>
          <w:sz w:val="32"/>
          <w:szCs w:val="32"/>
        </w:rPr>
        <w:t>201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_GB2312"/>
          <w:sz w:val="32"/>
          <w:szCs w:val="32"/>
        </w:rPr>
        <w:t>年，在全省创建农业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农村</w:t>
      </w:r>
      <w:r>
        <w:rPr>
          <w:rFonts w:hint="eastAsia" w:ascii="仿宋" w:hAnsi="仿宋" w:eastAsia="仿宋" w:cs="仿宋_GB2312"/>
          <w:sz w:val="32"/>
          <w:szCs w:val="32"/>
        </w:rPr>
        <w:t>部水产健康养殖示范场</w:t>
      </w:r>
      <w:r>
        <w:rPr>
          <w:rFonts w:ascii="仿宋" w:hAnsi="仿宋" w:eastAsia="仿宋" w:cs="仿宋_GB2312"/>
          <w:sz w:val="32"/>
          <w:szCs w:val="32"/>
        </w:rPr>
        <w:t>10</w:t>
      </w:r>
      <w:r>
        <w:rPr>
          <w:rFonts w:hint="eastAsia" w:ascii="仿宋" w:hAnsi="仿宋" w:eastAsia="仿宋" w:cs="仿宋_GB2312"/>
          <w:sz w:val="32"/>
          <w:szCs w:val="32"/>
        </w:rPr>
        <w:t>个以上，条件具备的地方可以多创建。各地要组织具备符合水产健康养殖示范县基本条件的县</w:t>
      </w:r>
      <w:r>
        <w:rPr>
          <w:rFonts w:ascii="仿宋" w:hAnsi="仿宋" w:eastAsia="仿宋" w:cs="仿宋_GB2312"/>
          <w:sz w:val="32"/>
          <w:szCs w:val="32"/>
        </w:rPr>
        <w:t>(</w:t>
      </w:r>
      <w:r>
        <w:rPr>
          <w:rFonts w:hint="eastAsia" w:ascii="仿宋" w:hAnsi="仿宋" w:eastAsia="仿宋" w:cs="仿宋_GB2312"/>
          <w:sz w:val="32"/>
          <w:szCs w:val="32"/>
        </w:rPr>
        <w:t>市、区</w:t>
      </w:r>
      <w:r>
        <w:rPr>
          <w:rFonts w:ascii="仿宋" w:hAnsi="仿宋" w:eastAsia="仿宋" w:cs="仿宋_GB2312"/>
          <w:sz w:val="32"/>
          <w:szCs w:val="32"/>
        </w:rPr>
        <w:t>)</w:t>
      </w:r>
      <w:r>
        <w:rPr>
          <w:rFonts w:hint="eastAsia" w:ascii="仿宋" w:hAnsi="仿宋" w:eastAsia="仿宋" w:cs="仿宋_GB2312"/>
          <w:sz w:val="32"/>
          <w:szCs w:val="32"/>
        </w:rPr>
        <w:t>开展水产健康养殖示范县的创建活动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。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（二）完成对</w:t>
      </w:r>
      <w:r>
        <w:rPr>
          <w:rFonts w:ascii="仿宋" w:hAnsi="仿宋" w:eastAsia="仿宋" w:cs="仿宋_GB2312"/>
          <w:sz w:val="32"/>
          <w:szCs w:val="32"/>
        </w:rPr>
        <w:t>201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_GB2312"/>
          <w:sz w:val="32"/>
          <w:szCs w:val="32"/>
        </w:rPr>
        <w:t>年底到期的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23</w:t>
      </w:r>
      <w:r>
        <w:rPr>
          <w:rFonts w:hint="eastAsia" w:ascii="仿宋" w:hAnsi="仿宋" w:eastAsia="仿宋" w:cs="仿宋_GB2312"/>
          <w:sz w:val="32"/>
          <w:szCs w:val="32"/>
        </w:rPr>
        <w:t>个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农业农村部</w:t>
      </w:r>
      <w:r>
        <w:rPr>
          <w:rFonts w:hint="eastAsia" w:ascii="仿宋" w:hAnsi="仿宋" w:eastAsia="仿宋" w:cs="仿宋_GB2312"/>
          <w:sz w:val="32"/>
          <w:szCs w:val="32"/>
        </w:rPr>
        <w:t>水产健康养殖示范场（见附件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_GB2312"/>
          <w:sz w:val="32"/>
          <w:szCs w:val="32"/>
        </w:rPr>
        <w:t>，详见农办渔〔</w:t>
      </w:r>
      <w:r>
        <w:rPr>
          <w:rFonts w:ascii="仿宋" w:hAnsi="仿宋" w:eastAsia="仿宋" w:cs="仿宋_GB2312"/>
          <w:sz w:val="32"/>
          <w:szCs w:val="32"/>
        </w:rPr>
        <w:t>201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〕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92</w:t>
      </w:r>
      <w:r>
        <w:rPr>
          <w:rFonts w:hint="eastAsia" w:ascii="仿宋" w:hAnsi="仿宋" w:eastAsia="仿宋" w:cs="仿宋_GB2312"/>
          <w:sz w:val="32"/>
          <w:szCs w:val="32"/>
        </w:rPr>
        <w:t>号和农办渔〔</w:t>
      </w:r>
      <w:r>
        <w:rPr>
          <w:rFonts w:ascii="仿宋" w:hAnsi="仿宋" w:eastAsia="仿宋" w:cs="仿宋_GB2312"/>
          <w:sz w:val="32"/>
          <w:szCs w:val="32"/>
        </w:rPr>
        <w:t>201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〕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82</w:t>
      </w:r>
      <w:r>
        <w:rPr>
          <w:rFonts w:hint="eastAsia" w:ascii="仿宋" w:hAnsi="仿宋" w:eastAsia="仿宋" w:cs="仿宋_GB2312"/>
          <w:sz w:val="32"/>
          <w:szCs w:val="32"/>
        </w:rPr>
        <w:t>号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文件</w:t>
      </w:r>
      <w:r>
        <w:rPr>
          <w:rFonts w:hint="eastAsia" w:ascii="仿宋" w:hAnsi="仿宋" w:eastAsia="仿宋" w:cs="仿宋_GB2312"/>
          <w:sz w:val="32"/>
          <w:szCs w:val="32"/>
        </w:rPr>
        <w:t>）的复查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工作</w:t>
      </w:r>
      <w:r>
        <w:rPr>
          <w:rFonts w:hint="eastAsia" w:ascii="仿宋" w:hAnsi="仿宋" w:eastAsia="仿宋" w:cs="仿宋_GB2312"/>
          <w:sz w:val="32"/>
          <w:szCs w:val="32"/>
        </w:rPr>
        <w:t>。</w:t>
      </w:r>
    </w:p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三</w:t>
      </w:r>
      <w:r>
        <w:rPr>
          <w:rFonts w:hint="eastAsia" w:ascii="黑体" w:hAnsi="黑体" w:eastAsia="黑体" w:cs="黑体"/>
          <w:sz w:val="32"/>
          <w:szCs w:val="32"/>
        </w:rPr>
        <w:t>、创建重点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</w:t>
      </w:r>
      <w:r>
        <w:rPr>
          <w:rFonts w:hint="eastAsia" w:ascii="楷体" w:hAnsi="楷体" w:eastAsia="楷体" w:cs="楷体"/>
          <w:sz w:val="32"/>
          <w:szCs w:val="32"/>
        </w:rPr>
        <w:t>（一）实施依法兴渔，着力强化养殖生产规范管理。</w:t>
      </w:r>
      <w:r>
        <w:rPr>
          <w:rFonts w:hint="eastAsia" w:ascii="仿宋" w:hAnsi="仿宋" w:eastAsia="仿宋" w:cs="仿宋"/>
          <w:sz w:val="32"/>
          <w:szCs w:val="32"/>
        </w:rPr>
        <w:t>实施养殖水域滩涂规划制度，加强养殖证发放登记，依法规范养殖生产秩序，保护养殖渔民水域滩涂养殖权。按照有关法律法规要求，健全养殖生产单位内部生产管理体系，重点做好养殖设施设备管理、生产记录、用药记录、病害防控、养殖废水处理等关键环节的自控和自检，鼓励实施标准化管理。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</w:rPr>
        <w:t>（二）实施绿色兴渔，全力促进养殖生态环境保护修复。</w:t>
      </w:r>
      <w:r>
        <w:rPr>
          <w:rFonts w:hint="eastAsia" w:ascii="仿宋" w:hAnsi="仿宋" w:eastAsia="仿宋" w:cs="仿宋"/>
          <w:sz w:val="32"/>
          <w:szCs w:val="32"/>
        </w:rPr>
        <w:t>构建绿色养殖生态系统，加快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池塘养殖、流水养殖</w:t>
      </w:r>
      <w:r>
        <w:rPr>
          <w:rFonts w:hint="eastAsia" w:ascii="仿宋" w:hAnsi="仿宋" w:eastAsia="仿宋" w:cs="仿宋"/>
          <w:sz w:val="32"/>
          <w:szCs w:val="32"/>
        </w:rPr>
        <w:t>等环保设施设备升级改造，推进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养殖基地</w:t>
      </w:r>
      <w:r>
        <w:rPr>
          <w:rFonts w:hint="eastAsia" w:ascii="仿宋" w:hAnsi="仿宋" w:eastAsia="仿宋" w:cs="仿宋"/>
          <w:sz w:val="32"/>
          <w:szCs w:val="32"/>
        </w:rPr>
        <w:t>布局景观化；采取进排水改造、生物净化等措施，推进养殖尾水循环利用或达标排放。　　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（三）实施质量兴渔，不断提高养殖产品质量和效益。</w:t>
      </w:r>
      <w:r>
        <w:rPr>
          <w:rFonts w:hint="eastAsia" w:ascii="仿宋" w:hAnsi="仿宋" w:eastAsia="仿宋" w:cs="仿宋"/>
          <w:sz w:val="32"/>
          <w:szCs w:val="32"/>
        </w:rPr>
        <w:t>推广免疫、生态防控方法，从源头上防控水生动物疫病，倡导水产养殖少用药、不用药理念。推进集约化、智能化、生态化发展，强化品牌效应，全面提高生态、绿色、优质、安全水产品供给能力，不断提升水产养殖质量和效益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sz w:val="32"/>
          <w:szCs w:val="32"/>
        </w:rPr>
        <w:t>、工作安排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（一）渔业健康养殖示范县创建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持续做好示范县创建工作，按照《农业部关于开展农业部渔业健康养殖示范县创建活动的通知》（农渔发〔2013〕32号）要求，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各地渔业大县要以渔业健康示范县创建标准为指导，不断</w:t>
      </w:r>
      <w:r>
        <w:rPr>
          <w:rFonts w:hint="eastAsia" w:ascii="仿宋" w:hAnsi="仿宋" w:eastAsia="仿宋" w:cs="仿宋_GB2312"/>
          <w:sz w:val="32"/>
          <w:szCs w:val="32"/>
        </w:rPr>
        <w:t>改善生产条件、创新经营机制，完善服务体系、增强服务能力，健全行业管理制度，提高管理水平，尽快达到水产健康养殖示范县标准。</w:t>
      </w:r>
      <w:r>
        <w:rPr>
          <w:rFonts w:hint="eastAsia" w:ascii="仿宋" w:hAnsi="仿宋" w:eastAsia="仿宋" w:cs="仿宋"/>
          <w:sz w:val="32"/>
          <w:szCs w:val="32"/>
        </w:rPr>
        <w:t>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市（州）渔业行政主管部门要</w:t>
      </w:r>
      <w:r>
        <w:rPr>
          <w:rFonts w:hint="eastAsia" w:ascii="仿宋" w:hAnsi="仿宋" w:eastAsia="仿宋" w:cs="仿宋"/>
          <w:sz w:val="32"/>
          <w:szCs w:val="32"/>
        </w:rPr>
        <w:t>做好动员申报、指导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督促</w:t>
      </w:r>
      <w:r>
        <w:rPr>
          <w:rFonts w:hint="eastAsia" w:ascii="仿宋" w:hAnsi="仿宋" w:eastAsia="仿宋" w:cs="仿宋"/>
          <w:sz w:val="32"/>
          <w:szCs w:val="32"/>
        </w:rPr>
        <w:t>工作。</w:t>
      </w:r>
    </w:p>
    <w:p>
      <w:pPr>
        <w:ind w:firstLine="640" w:firstLineChars="200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（二）水产健康养殖示范场创建（综合提升）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当年资格到期的示范场经综合提升并验收合格的，纳入当年创建数量。</w:t>
      </w:r>
    </w:p>
    <w:p>
      <w:pPr>
        <w:ind w:firstLine="64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  <w:lang w:eastAsia="zh-CN"/>
        </w:rPr>
        <w:t>第一阶段：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_GB2312"/>
          <w:sz w:val="32"/>
          <w:szCs w:val="32"/>
        </w:rPr>
        <w:t>月，各市（州）渔业主管部门要制定本地区示范场创建实施方案，抓好动员部署工作，并积极组织辖区内养殖单位申报参加示范创建活动，申报材料报市（州）渔业主管部门汇总备案后，统一报送省水产技术推广站。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部署有效期至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2018年底到期的23个示范场开展综合能力提升，准备相应复查材料。</w:t>
      </w:r>
    </w:p>
    <w:p>
      <w:pPr>
        <w:ind w:firstLine="64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  <w:lang w:eastAsia="zh-CN"/>
        </w:rPr>
        <w:t>第二阶段：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7</w:t>
      </w:r>
      <w:r>
        <w:rPr>
          <w:rFonts w:ascii="仿宋" w:hAnsi="仿宋" w:eastAsia="仿宋" w:cs="仿宋_GB2312"/>
          <w:sz w:val="32"/>
          <w:szCs w:val="32"/>
        </w:rPr>
        <w:t>—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_GB2312"/>
          <w:sz w:val="32"/>
          <w:szCs w:val="32"/>
        </w:rPr>
        <w:t>月，各市（州）渔业主管部门加强指导和动员，发动创建单位开展生产条件改造、装备升级、完善各项管理制度、技术示范和培训等创建工作，我委将按照《</w:t>
      </w:r>
      <w:r>
        <w:rPr>
          <w:rFonts w:ascii="仿宋" w:hAnsi="仿宋" w:eastAsia="仿宋" w:cs="仿宋_GB2312"/>
          <w:sz w:val="32"/>
          <w:szCs w:val="32"/>
        </w:rPr>
        <w:t>201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_GB2312"/>
          <w:sz w:val="32"/>
          <w:szCs w:val="32"/>
        </w:rPr>
        <w:t>年农业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农村</w:t>
      </w:r>
      <w:r>
        <w:rPr>
          <w:rFonts w:hint="eastAsia" w:ascii="仿宋" w:hAnsi="仿宋" w:eastAsia="仿宋" w:cs="仿宋_GB2312"/>
          <w:sz w:val="32"/>
          <w:szCs w:val="32"/>
        </w:rPr>
        <w:t>部水产健康养殖示范场创建标准》（见附件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_GB2312"/>
          <w:sz w:val="32"/>
          <w:szCs w:val="32"/>
        </w:rPr>
        <w:t>）相应标准进行验收（复查），结果将在贵州省农业信息网上公示，公示无异议后报农业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农村</w:t>
      </w:r>
      <w:r>
        <w:rPr>
          <w:rFonts w:hint="eastAsia" w:ascii="仿宋" w:hAnsi="仿宋" w:eastAsia="仿宋" w:cs="仿宋_GB2312"/>
          <w:sz w:val="32"/>
          <w:szCs w:val="32"/>
        </w:rPr>
        <w:t>部。</w:t>
      </w:r>
    </w:p>
    <w:p>
      <w:pPr>
        <w:ind w:firstLine="640"/>
        <w:rPr>
          <w:rFonts w:hint="eastAsia" w:ascii="仿宋" w:hAnsi="仿宋" w:eastAsia="仿宋" w:cs="仿宋"/>
          <w:sz w:val="32"/>
          <w:szCs w:val="32"/>
        </w:rPr>
      </w:pPr>
      <w:r>
        <w:rPr>
          <w:rFonts w:ascii="仿宋" w:hAnsi="仿宋" w:eastAsia="仿宋" w:cs="仿宋_GB2312"/>
          <w:sz w:val="32"/>
          <w:szCs w:val="32"/>
        </w:rPr>
        <w:t xml:space="preserve"> 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第三阶段：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_GB2312"/>
          <w:sz w:val="32"/>
          <w:szCs w:val="32"/>
        </w:rPr>
        <w:t>月，我委验收（复查）并公示无异议的示范场报送农业</w:t>
      </w:r>
      <w:r>
        <w:rPr>
          <w:rFonts w:hint="eastAsia" w:ascii="仿宋" w:hAnsi="仿宋" w:eastAsia="仿宋" w:cs="仿宋_GB2312"/>
          <w:sz w:val="32"/>
          <w:szCs w:val="32"/>
          <w:lang w:eastAsia="zh-CN"/>
        </w:rPr>
        <w:t>农村</w:t>
      </w:r>
      <w:r>
        <w:rPr>
          <w:rFonts w:hint="eastAsia" w:ascii="仿宋" w:hAnsi="仿宋" w:eastAsia="仿宋" w:cs="仿宋_GB2312"/>
          <w:sz w:val="32"/>
          <w:szCs w:val="32"/>
        </w:rPr>
        <w:t>部审核、公示。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黑体"/>
          <w:sz w:val="32"/>
          <w:szCs w:val="32"/>
        </w:rPr>
        <w:t>、有关要求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（一）加强领导，周密部署。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各市（州）</w:t>
      </w:r>
      <w:r>
        <w:rPr>
          <w:rFonts w:hint="eastAsia" w:ascii="仿宋" w:hAnsi="仿宋" w:eastAsia="仿宋" w:cs="仿宋"/>
          <w:sz w:val="32"/>
          <w:szCs w:val="32"/>
        </w:rPr>
        <w:t>渔业主管部门主要负责人要切实加强对示范创建工作的领导，确保示范创建工作取得实效。各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市（州）</w:t>
      </w:r>
      <w:r>
        <w:rPr>
          <w:rFonts w:hint="eastAsia" w:ascii="仿宋" w:hAnsi="仿宋" w:eastAsia="仿宋" w:cs="仿宋"/>
          <w:sz w:val="32"/>
          <w:szCs w:val="32"/>
        </w:rPr>
        <w:t>渔业主管部门要结合本地区实际研究制定示范创建实施方案，明确重点任务、责任分工、时间进度等重要事项。示范场的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组织申报工作</w:t>
      </w:r>
      <w:r>
        <w:rPr>
          <w:rFonts w:hint="eastAsia" w:ascii="仿宋" w:hAnsi="仿宋" w:eastAsia="仿宋" w:cs="仿宋"/>
          <w:sz w:val="32"/>
          <w:szCs w:val="32"/>
        </w:rPr>
        <w:t>要做到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周密部署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加强指导、</w:t>
      </w:r>
      <w:r>
        <w:rPr>
          <w:rFonts w:hint="eastAsia" w:ascii="仿宋" w:hAnsi="仿宋" w:eastAsia="仿宋" w:cs="仿宋"/>
          <w:sz w:val="32"/>
          <w:szCs w:val="32"/>
        </w:rPr>
        <w:t>逐项评价、严格把关，遵守中央八项规定精神，并对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申报材料</w:t>
      </w:r>
      <w:r>
        <w:rPr>
          <w:rFonts w:hint="eastAsia" w:ascii="仿宋" w:hAnsi="仿宋" w:eastAsia="仿宋" w:cs="仿宋"/>
          <w:sz w:val="32"/>
          <w:szCs w:val="32"/>
        </w:rPr>
        <w:t>负责。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各市（州）</w:t>
      </w:r>
      <w:r>
        <w:rPr>
          <w:rFonts w:hint="eastAsia" w:ascii="仿宋" w:hAnsi="仿宋" w:eastAsia="仿宋" w:cs="仿宋"/>
          <w:sz w:val="32"/>
          <w:szCs w:val="32"/>
        </w:rPr>
        <w:t>渔业主管部门要认真核对示范单位基本信息，建立和完善数据库，把好审核关。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（二）加大扶持，扩大宣传。各地要积极争取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同级</w:t>
      </w:r>
      <w:r>
        <w:rPr>
          <w:rFonts w:hint="eastAsia" w:ascii="仿宋" w:hAnsi="仿宋" w:eastAsia="仿宋" w:cs="仿宋"/>
          <w:sz w:val="32"/>
          <w:szCs w:val="32"/>
        </w:rPr>
        <w:t>财政支渔惠渔项目资金，优先支持水产健康养殖示范创建工作。我委在渔业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发展专项</w:t>
      </w:r>
      <w:r>
        <w:rPr>
          <w:rFonts w:hint="eastAsia" w:ascii="仿宋" w:hAnsi="仿宋" w:eastAsia="仿宋" w:cs="仿宋"/>
          <w:sz w:val="32"/>
          <w:szCs w:val="32"/>
        </w:rPr>
        <w:t>项目资金安排上，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也</w:t>
      </w:r>
      <w:r>
        <w:rPr>
          <w:rFonts w:hint="eastAsia" w:ascii="仿宋" w:hAnsi="仿宋" w:eastAsia="仿宋" w:cs="仿宋"/>
          <w:sz w:val="32"/>
          <w:szCs w:val="32"/>
        </w:rPr>
        <w:t>将优先考虑积极开展水产健康养殖的县（市、区）及示范创建单位，重点支持养殖规范管理和池塘标准化改造、工厂化循环水改造、养殖环保设施设备改造等水产养殖基础设施建设。综合运用各类媒体媒介，大力宣传健康养殖示范创建活动成效，树立一批绿色发展典范，提高水产健康养殖示范的公众关注度和社会影响力。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（三）强化督导，及时总结。各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市（州）</w:t>
      </w:r>
      <w:r>
        <w:rPr>
          <w:rFonts w:hint="eastAsia" w:ascii="仿宋" w:hAnsi="仿宋" w:eastAsia="仿宋" w:cs="仿宋"/>
          <w:sz w:val="32"/>
          <w:szCs w:val="32"/>
        </w:rPr>
        <w:t>渔业主管部门要加强创建指导、绩效考核和工作总结，对工作中发现示范场（示范县）存在违法违规行为的，要及时报告我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委</w:t>
      </w:r>
      <w:r>
        <w:rPr>
          <w:rFonts w:hint="eastAsia" w:ascii="仿宋" w:hAnsi="仿宋" w:eastAsia="仿宋" w:cs="仿宋"/>
          <w:sz w:val="32"/>
          <w:szCs w:val="32"/>
        </w:rPr>
        <w:t>。我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委相关处站</w:t>
      </w:r>
      <w:r>
        <w:rPr>
          <w:rFonts w:hint="eastAsia" w:ascii="仿宋" w:hAnsi="仿宋" w:eastAsia="仿宋" w:cs="仿宋"/>
          <w:sz w:val="32"/>
          <w:szCs w:val="32"/>
        </w:rPr>
        <w:t>将组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成</w:t>
      </w:r>
      <w:r>
        <w:rPr>
          <w:rFonts w:hint="eastAsia" w:ascii="仿宋" w:hAnsi="仿宋" w:eastAsia="仿宋" w:cs="仿宋"/>
          <w:sz w:val="32"/>
          <w:szCs w:val="32"/>
        </w:rPr>
        <w:t>工作组，对各地示范创建工作进行实地考察和督导，并对活动组织工作情况进行通报。各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市（州）</w:t>
      </w:r>
      <w:r>
        <w:rPr>
          <w:rFonts w:hint="eastAsia" w:ascii="仿宋" w:hAnsi="仿宋" w:eastAsia="仿宋" w:cs="仿宋"/>
          <w:sz w:val="32"/>
          <w:szCs w:val="32"/>
        </w:rPr>
        <w:t>渔业主管部门要认真总结示范创建工作经验和存在问题，特别是要做好半年工作总结和年度工作总结，及时报送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组织申报</w:t>
      </w:r>
      <w:r>
        <w:rPr>
          <w:rFonts w:hint="eastAsia" w:ascii="仿宋" w:hAnsi="仿宋" w:eastAsia="仿宋" w:cs="仿宋"/>
          <w:sz w:val="32"/>
          <w:szCs w:val="32"/>
        </w:rPr>
        <w:t>情况。</w:t>
      </w:r>
    </w:p>
    <w:p>
      <w:pPr>
        <w:ind w:firstLine="652"/>
        <w:rPr>
          <w:rFonts w:hint="eastAsia" w:ascii="仿宋" w:hAnsi="仿宋" w:eastAsia="仿宋" w:cs="仿宋"/>
          <w:color w:val="auto"/>
          <w:sz w:val="32"/>
          <w:szCs w:val="32"/>
          <w:u w:val="none"/>
        </w:rPr>
      </w:pP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fldChar w:fldCharType="begin"/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instrText xml:space="preserve"> HYPERLINK "mailto:请于6月10日前将上半年活动总结上报我委水产技术推广站。10月1日前，全面完成示范场组织申报及材料报送工作并将《农业农村部水产健康养殖示范场基本信息汇总表》（附件3，加盖公章）及工作总结正式报贵州省水产技术推广站，同时将汇总表（Excel版）和工作总结的电子版发送至838821004@qq.com。" </w:instrTex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fldChar w:fldCharType="separate"/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请于6月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val="en-US" w:eastAsia="zh-CN"/>
        </w:rPr>
        <w:t>20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日前将上半年活动总结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eastAsia="zh-CN"/>
        </w:rPr>
        <w:t>上报我委水产技术推广站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。10月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val="en-US" w:eastAsia="zh-CN"/>
        </w:rPr>
        <w:t>1日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前，全面完成示范场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eastAsia="zh-CN"/>
        </w:rPr>
        <w:t>组织申报及材料报送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工作并将《农业农村部水产健康养殖示范场基本信息汇总表》（附件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val="en-US" w:eastAsia="zh-CN"/>
        </w:rPr>
        <w:t>3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，加盖公章）及工作总结正式报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eastAsia="zh-CN"/>
        </w:rPr>
        <w:t>贵州省水产技术推广站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，同时将汇总表（Excel版）和工作总结的电子版发送至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  <w:lang w:val="en-US" w:eastAsia="zh-CN"/>
        </w:rPr>
        <w:t>838821004@qq.com</w:t>
      </w:r>
      <w:r>
        <w:rPr>
          <w:rStyle w:val="3"/>
          <w:rFonts w:hint="eastAsia" w:ascii="仿宋" w:hAnsi="仿宋" w:eastAsia="仿宋" w:cs="仿宋"/>
          <w:color w:val="auto"/>
          <w:sz w:val="32"/>
          <w:szCs w:val="32"/>
          <w:u w:val="none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  <w:u w:val="none"/>
        </w:rPr>
        <w:fldChar w:fldCharType="end"/>
      </w:r>
    </w:p>
    <w:p>
      <w:pPr>
        <w:ind w:firstLine="652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联系电话： </w:t>
      </w:r>
      <w:r>
        <w:rPr>
          <w:rFonts w:hint="eastAsia" w:ascii="仿宋" w:hAnsi="仿宋" w:eastAsia="仿宋" w:cs="仿宋_GB2312"/>
          <w:sz w:val="32"/>
          <w:szCs w:val="32"/>
        </w:rPr>
        <w:t>崔巍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 xml:space="preserve">  </w:t>
      </w:r>
      <w:r>
        <w:rPr>
          <w:rFonts w:ascii="仿宋" w:hAnsi="仿宋" w:eastAsia="仿宋" w:cs="仿宋_GB2312"/>
          <w:sz w:val="32"/>
          <w:szCs w:val="32"/>
        </w:rPr>
        <w:t>0851-85815762</w:t>
      </w:r>
    </w:p>
    <w:p>
      <w:pPr>
        <w:ind w:firstLine="652"/>
        <w:rPr>
          <w:rFonts w:hint="eastAsia" w:ascii="仿宋" w:hAnsi="仿宋" w:eastAsia="仿宋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 xml:space="preserve">           冯浪  0851-85842145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760F24"/>
    <w:rsid w:val="0D56241F"/>
    <w:rsid w:val="0E8C0C1D"/>
    <w:rsid w:val="140B047E"/>
    <w:rsid w:val="269A3647"/>
    <w:rsid w:val="28576E62"/>
    <w:rsid w:val="367068CE"/>
    <w:rsid w:val="38E14017"/>
    <w:rsid w:val="45800738"/>
    <w:rsid w:val="48FD4FC8"/>
    <w:rsid w:val="4C81648C"/>
    <w:rsid w:val="4DCC3D0E"/>
    <w:rsid w:val="61EE04E6"/>
    <w:rsid w:val="74524484"/>
    <w:rsid w:val="74692DF1"/>
    <w:rsid w:val="76043E37"/>
    <w:rsid w:val="7FA65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hazel</dc:creator>
  <cp:lastModifiedBy>水龙吟</cp:lastModifiedBy>
  <dcterms:modified xsi:type="dcterms:W3CDTF">2018-06-14T03:02:09Z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