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hint="eastAsia" w:ascii="Times New Roman" w:hAnsi="Times New Roman" w:eastAsia="华文中宋"/>
          <w:b/>
          <w:color w:val="000000"/>
          <w:sz w:val="44"/>
          <w:szCs w:val="44"/>
        </w:rPr>
      </w:pP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凤冈县</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w:t>
      </w:r>
      <w:r>
        <w:rPr>
          <w:rFonts w:ascii="Times New Roman" w:hAnsi="Times New Roman" w:eastAsia="黑体"/>
          <w:color w:val="000000"/>
          <w:sz w:val="28"/>
          <w:szCs w:val="36"/>
          <w:highlight w:val="none"/>
        </w:rPr>
        <w:t>分</w:t>
      </w:r>
      <w:r>
        <w:rPr>
          <w:rFonts w:hint="eastAsia" w:ascii="Times New Roman" w:hAnsi="Times New Roman" w:eastAsia="黑体"/>
          <w:color w:val="000000"/>
          <w:sz w:val="28"/>
          <w:szCs w:val="36"/>
          <w:highlight w:val="none"/>
          <w:u w:val="single"/>
          <w:lang w:val="en-US" w:eastAsia="zh-CN"/>
        </w:rPr>
        <w:t>96.14</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607"/>
        <w:gridCol w:w="585"/>
        <w:gridCol w:w="72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607"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312"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742"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607" w:type="dxa"/>
            <w:vMerge w:val="continue"/>
            <w:vAlign w:val="center"/>
          </w:tcPr>
          <w:p>
            <w:pPr>
              <w:jc w:val="center"/>
              <w:rPr>
                <w:rFonts w:ascii="Times New Roman" w:hAnsi="Times New Roman"/>
                <w:b/>
                <w:bCs/>
                <w:color w:val="000000"/>
                <w:kern w:val="0"/>
                <w:sz w:val="20"/>
                <w:szCs w:val="20"/>
              </w:rPr>
            </w:pPr>
          </w:p>
        </w:tc>
        <w:tc>
          <w:tcPr>
            <w:tcW w:w="585"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727"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742"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p>
            <w:pPr>
              <w:spacing w:line="300" w:lineRule="exact"/>
              <w:jc w:val="left"/>
              <w:rPr>
                <w:rFonts w:ascii="Times New Roman" w:hAnsi="Times New Roman"/>
                <w:color w:val="333333"/>
                <w:szCs w:val="21"/>
                <w:shd w:val="clear" w:color="auto" w:fill="FFFFFF"/>
              </w:rPr>
            </w:pP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1.9</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0.7</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607"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585" w:type="dxa"/>
            <w:vAlign w:val="center"/>
          </w:tcPr>
          <w:p>
            <w:pPr>
              <w:spacing w:line="300" w:lineRule="exact"/>
              <w:jc w:val="left"/>
              <w:rPr>
                <w:rFonts w:ascii="Times New Roman" w:hAnsi="Times New Roman"/>
                <w:color w:val="333333"/>
                <w:szCs w:val="21"/>
                <w:shd w:val="clear" w:color="auto" w:fill="FFFFFF"/>
              </w:rPr>
            </w:pP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95.99%</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rPr>
          <w:rFonts w:hint="eastAsia"/>
          <w:lang w:eastAsia="zh-CN"/>
        </w:rPr>
      </w:pPr>
    </w:p>
    <w:p>
      <w:pPr>
        <w:rPr>
          <w:rFonts w:hint="eastAsia"/>
          <w:sz w:val="22"/>
          <w:szCs w:val="24"/>
          <w:lang w:eastAsia="zh-CN"/>
        </w:rPr>
      </w:pPr>
      <w:r>
        <w:rPr>
          <w:rFonts w:hint="eastAsia"/>
          <w:sz w:val="22"/>
          <w:szCs w:val="24"/>
          <w:lang w:eastAsia="zh-CN"/>
        </w:rPr>
        <w:t>核查时间：</w:t>
      </w:r>
      <w:r>
        <w:rPr>
          <w:rFonts w:hint="eastAsia"/>
          <w:sz w:val="22"/>
          <w:szCs w:val="24"/>
          <w:lang w:val="en-US" w:eastAsia="zh-CN"/>
        </w:rPr>
        <w:t>2018年12月4-5日</w:t>
      </w:r>
      <w:bookmarkStart w:id="1" w:name="_GoBack"/>
      <w:bookmarkEnd w:id="1"/>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2018-12-11T08:42:17Z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