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9" w:lineRule="atLeast"/>
        <w:ind w:left="0" w:right="0"/>
        <w:jc w:val="both"/>
        <w:rPr>
          <w:rFonts w:hint="eastAsia" w:ascii="黑体" w:hAnsi="黑体" w:eastAsia="黑体" w:cs="黑体"/>
          <w:b w:val="0"/>
          <w:kern w:val="2"/>
          <w:sz w:val="32"/>
          <w:szCs w:val="32"/>
          <w:lang w:val="en-US" w:eastAsia="zh-CN" w:bidi="ar-SA"/>
        </w:rPr>
      </w:pPr>
      <w:bookmarkStart w:id="0" w:name="_GoBack"/>
      <w:r>
        <w:rPr>
          <w:rFonts w:hint="eastAsia" w:ascii="黑体" w:hAnsi="黑体" w:eastAsia="黑体" w:cs="黑体"/>
          <w:b w:val="0"/>
          <w:kern w:val="2"/>
          <w:sz w:val="32"/>
          <w:szCs w:val="32"/>
          <w:lang w:val="en-US" w:eastAsia="zh-CN" w:bidi="ar-SA"/>
        </w:rPr>
        <w:t>附件1</w:t>
      </w:r>
    </w:p>
    <w:bookmarkEnd w:id="0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9" w:lineRule="atLeast"/>
        <w:ind w:left="0" w:right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292F33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292F33"/>
          <w:spacing w:val="0"/>
          <w:sz w:val="44"/>
          <w:szCs w:val="44"/>
          <w:shd w:val="clear" w:fill="FFFFFF"/>
        </w:rPr>
        <w:t>蔬菜生产技术要点</w:t>
      </w: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积极响应新型冠状病毒感染肺炎疫情防控工作，保障蔬菜有效供给，确保疫情期间，有序组织各地蔬菜生产，保证市场供应稳定，为打赢疫情防控阻击战提供坚实的物质保障，贵州省蔬菜专班和相关专家提出以下生产技术要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 </w:t>
      </w:r>
      <w:r>
        <w:rPr>
          <w:rFonts w:hint="eastAsia" w:ascii="黑体" w:hAnsi="黑体" w:eastAsia="黑体" w:cs="黑体"/>
          <w:sz w:val="32"/>
          <w:szCs w:val="32"/>
        </w:rPr>
        <w:t> 一、延期采收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  疫情期间，部分达到商品成熟的蔬菜来不及运输，如结球甘蓝、白菜、青菜、莴笋等露地蔬菜，采取适当控水控肥延期采收；部分地区规模种植青蒜的，合理追施钾肥，促进鳞茎生长，由收青蒜向收蒜头转变；低热河谷区域生产的瓜类蔬菜，可以疏掉部分弱果、弱瓜，设施种植的番茄，加强通风和温度管理，控制长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 </w:t>
      </w:r>
      <w:r>
        <w:rPr>
          <w:rFonts w:hint="eastAsia" w:ascii="黑体" w:hAnsi="黑体" w:eastAsia="黑体" w:cs="黑体"/>
          <w:sz w:val="32"/>
          <w:szCs w:val="32"/>
        </w:rPr>
        <w:t> 二、适时采收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  加强与重要城市、重点地区和疫区的沟通协调，根据市场需求，及时组织货源、协调调运、保障供应。对有条件组织销售的基地，结球甘蓝、大白菜、萝卜、花菜、胡萝卜、莴苣、青花菜、菜心等达到商品成熟的在田蔬菜，及时采收，整理、分级和包装，及时上市，增加供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 </w:t>
      </w:r>
      <w:r>
        <w:rPr>
          <w:rFonts w:hint="eastAsia" w:ascii="黑体" w:hAnsi="黑体" w:eastAsia="黑体" w:cs="黑体"/>
          <w:sz w:val="32"/>
          <w:szCs w:val="32"/>
        </w:rPr>
        <w:t> 三、采后贮存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  贵州冬季大部分地区土壤和空气的湿度较大，蔬菜存储损腐率较高，在冷链条件较为完善的基地，根据贮藏能力，对达到采收期的蔬菜，应选择晴天或阴天下午集中采收，采收时适当多留外叶，蔬菜采收后，及时进行分拣包装，入库贮藏，减少搬运次数，减少机械损伤，提高蔬菜商品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  </w:t>
      </w:r>
      <w:r>
        <w:rPr>
          <w:rFonts w:hint="eastAsia" w:ascii="黑体" w:hAnsi="黑体" w:eastAsia="黑体" w:cs="黑体"/>
          <w:sz w:val="32"/>
          <w:szCs w:val="32"/>
        </w:rPr>
        <w:t>四、保温防冻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  防止凝冻、阴雨、雨雪或倒春寒等灾害性天气的影响，及时剪去受冻的枯枝，提前增施磷钾肥，或叶面喷施0.2％的磷酸二氢钾溶液1-2次，提高植株抗寒能力；中耕培土，疏松土壤，覆盖稻草或秸秆，提高地温；已定植的早春果菜还应搭建小拱棚，将要定植的蔬菜可采用深窝栽培法，结合地膜加小拱棚栽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  </w:t>
      </w:r>
      <w:r>
        <w:rPr>
          <w:rFonts w:hint="eastAsia" w:ascii="黑体" w:hAnsi="黑体" w:eastAsia="黑体" w:cs="黑体"/>
          <w:sz w:val="32"/>
          <w:szCs w:val="32"/>
        </w:rPr>
        <w:t>五、科学肥水管理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  在田在土的正直生长期的豌豆、蒜、葱、芫荽、菠菜莴笋等蔬菜，及时中耕、松土、除草，追施肥水，合理增施磷钾肥，增强植株抗逆性；对于长势弱的植株，追腐殖酸、黄腐酸、聚天门氨酸等可溶性有机肥料，或鱼蛋白、生物菌肥，沼液等，促进根系生长，恢复植株长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  六、加强设施环境管理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  部分区域采用越冬大棚生产果菜类蔬菜的，注意密闭大棚，提高棚温，防止冻害冷害发生；采用全地膜覆盖降低棚内湿度，减轻病害发生；晴天中午适当通风，根据生育期合理配合磷钾肥施用，增强植株抗性，防止徒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  </w:t>
      </w:r>
      <w:r>
        <w:rPr>
          <w:rFonts w:hint="eastAsia" w:ascii="黑体" w:hAnsi="黑体" w:eastAsia="黑体" w:cs="黑体"/>
          <w:sz w:val="32"/>
          <w:szCs w:val="32"/>
        </w:rPr>
        <w:t>七、加强病虫害防治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  重点加强软腐病、霜霉病、病毒病、根肿病等病害的防治，虫害防治菜青虫、蚜虫、黄曲跳甲等。及时清理老叶、病叶、病株、病果；采用土壤调理、免疫诱抗，灯光诱控，性诱剂诱控；必要时选用高效低毒农药进行防治，如软腐病选用噻霉酮、氯溴异氰尿酸等；霜霉病选用银法利、普力克、丙森锌等；病毒病选用香菇多糖、宁南霉素、氯溴异氰尿酸等；根肿病发病初期用碧净+碧护+安融乐灌根或喷淋茎基部；菜青虫等鳞翅目害虫选用甘蓝夜蛾核型多角体病毒、短稳杆菌等；药剂喷防宜在晴天上午进行，注意安全间隔期，避免农残超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  </w:t>
      </w:r>
      <w:r>
        <w:rPr>
          <w:rFonts w:hint="eastAsia" w:ascii="黑体" w:hAnsi="黑体" w:eastAsia="黑体" w:cs="黑体"/>
          <w:sz w:val="32"/>
          <w:szCs w:val="32"/>
        </w:rPr>
        <w:t>八、抢抓当前育苗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  不误农时，抓紧利用现代化温室、塑料大棚为春夏季蔬菜储备优质壮苗。做好育苗设施维护管理，检查育苗大棚的密闭性，及时对受损的棚膜进行补修，必要时搭建小拱棚，增加棚温，加强保温防寒。尽量用嫁接育苗、基质育苗、精量播种等先进的育苗技术，苗床温度保持白天20～25℃，夜间12～16℃；苗床湿度干见湿为宜，通风在中午前后气温较高时进行；可通过补光、控水、施用阿速勃钙镁600倍液+磷酸二氢钾300倍液等方式，有效调控植株生长，抑制秧苗徒长，培育壮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  </w:t>
      </w:r>
      <w:r>
        <w:rPr>
          <w:rFonts w:hint="eastAsia" w:ascii="黑体" w:hAnsi="黑体" w:eastAsia="黑体" w:cs="黑体"/>
          <w:sz w:val="32"/>
          <w:szCs w:val="32"/>
        </w:rPr>
        <w:t>九、抢种速生蔬菜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  做好生产指导和技术服务，适当扩种速生蔬菜面积，包括芹菜、生菜、菠菜、菜心等种类，丰富疫区和当地急需蔬菜品种和类型，满足市场需求，保障蔬菜均衡供应。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  </w:t>
      </w:r>
      <w:r>
        <w:rPr>
          <w:rFonts w:hint="eastAsia" w:ascii="黑体" w:hAnsi="黑体" w:eastAsia="黑体" w:cs="黑体"/>
          <w:sz w:val="32"/>
          <w:szCs w:val="32"/>
        </w:rPr>
        <w:t>十、强化质量安全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  加大蔬菜产品检测力度，重点将蔬菜生产企业、合作社和生产大户全部纳入监测范围，对运往疫区和本地的蔬菜，鼓励企业、合作社和生产大户自检，结合农业农村部门抽查式，对基地蔬菜进行检测。坚持检打联动，发现不合格蔬菜产品的，一律通报并立案查处。实行产地准出制度，产品合格后上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 </w:t>
      </w:r>
      <w:r>
        <w:rPr>
          <w:rFonts w:hint="eastAsia" w:ascii="黑体" w:hAnsi="黑体" w:eastAsia="黑体" w:cs="黑体"/>
          <w:sz w:val="32"/>
          <w:szCs w:val="32"/>
        </w:rPr>
        <w:t> 十一、强化冬季充电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  疫情防控期间鼓励运用网络平台对农户进行“冬季充电”，如 “智汇三农”农业专业知识服务平台、微信视频等现代信息手段；鼓励技术专家利用腾讯会议等客户端开展线上技术指导和答疑；编制实用技术明白卡以电子档形式发送给农户，科技服务到人。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 </w:t>
      </w:r>
      <w:r>
        <w:rPr>
          <w:rFonts w:hint="eastAsia" w:ascii="黑体" w:hAnsi="黑体" w:eastAsia="黑体" w:cs="黑体"/>
          <w:sz w:val="32"/>
          <w:szCs w:val="32"/>
        </w:rPr>
        <w:t> 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十二、</w:t>
      </w:r>
      <w:r>
        <w:rPr>
          <w:rFonts w:hint="eastAsia" w:ascii="黑体" w:hAnsi="黑体" w:eastAsia="黑体" w:cs="黑体"/>
          <w:sz w:val="32"/>
          <w:szCs w:val="32"/>
        </w:rPr>
        <w:t>其它注意事项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  蔬菜生产者要增强防护意识，分时段安排务工人员，体温检测后，分时段、分散式进行田间作业，做好安全防护工作，全程正确佩戴口罩，生产工具专人专用，定时消毒，勤于洗手，蔬菜交易时佩戴口罩和护目镜，转账收费，确保身体健康和生命安全。如有发现疑似病例，不能带病工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471F08"/>
    <w:rsid w:val="537B15CF"/>
    <w:rsid w:val="59435D87"/>
    <w:rsid w:val="6C7407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123456</dc:creator>
  <cp:lastModifiedBy>夜舞魂翼</cp:lastModifiedBy>
  <dcterms:modified xsi:type="dcterms:W3CDTF">2020-02-07T09:13:02Z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