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2021年农村土地承包经营纠纷调解仲裁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考评抽查县名单</w:t>
      </w:r>
    </w:p>
    <w:p/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5"/>
        <w:gridCol w:w="1475"/>
        <w:gridCol w:w="59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1105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eastAsia="zh-CN"/>
              </w:rPr>
              <w:t>市（州）</w:t>
            </w:r>
          </w:p>
        </w:tc>
        <w:tc>
          <w:tcPr>
            <w:tcW w:w="5942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  <w:lang w:eastAsia="zh-CN"/>
              </w:rPr>
              <w:t>县（市、区）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5" w:type="dxa"/>
          </w:tcPr>
          <w:p>
            <w:pPr>
              <w:jc w:val="center"/>
              <w:rPr>
                <w:rFonts w:hint="default" w:ascii="Nimbus Roman No9 L" w:hAnsi="Nimbus Roman No9 L" w:cs="Nimbus Roman No9 L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Nimbus Roman No9 L" w:hAnsi="Nimbus Roman No9 L" w:cs="Nimbus Roman No9 L"/>
                <w:sz w:val="30"/>
                <w:szCs w:val="30"/>
                <w:vertAlign w:val="baseline"/>
                <w:lang w:val="en-US" w:eastAsia="zh-CN"/>
              </w:rPr>
              <w:t>1</w:t>
            </w:r>
          </w:p>
        </w:tc>
        <w:tc>
          <w:tcPr>
            <w:tcW w:w="1475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贵阳市</w:t>
            </w:r>
          </w:p>
        </w:tc>
        <w:tc>
          <w:tcPr>
            <w:tcW w:w="5942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修文县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5" w:type="dxa"/>
          </w:tcPr>
          <w:p>
            <w:pPr>
              <w:jc w:val="center"/>
              <w:rPr>
                <w:rFonts w:hint="default" w:ascii="Nimbus Roman No9 L" w:hAnsi="Nimbus Roman No9 L" w:cs="Nimbus Roman No9 L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Nimbus Roman No9 L" w:hAnsi="Nimbus Roman No9 L" w:cs="Nimbus Roman No9 L"/>
                <w:sz w:val="30"/>
                <w:szCs w:val="30"/>
                <w:vertAlign w:val="baseline"/>
                <w:lang w:val="en-US" w:eastAsia="zh-CN"/>
              </w:rPr>
              <w:t>2</w:t>
            </w:r>
          </w:p>
        </w:tc>
        <w:tc>
          <w:tcPr>
            <w:tcW w:w="1475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安顺市</w:t>
            </w:r>
          </w:p>
        </w:tc>
        <w:tc>
          <w:tcPr>
            <w:tcW w:w="5942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普定县、平坝区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5" w:type="dxa"/>
          </w:tcPr>
          <w:p>
            <w:pPr>
              <w:jc w:val="center"/>
              <w:rPr>
                <w:rFonts w:hint="default" w:ascii="Nimbus Roman No9 L" w:hAnsi="Nimbus Roman No9 L" w:cs="Nimbus Roman No9 L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Nimbus Roman No9 L" w:hAnsi="Nimbus Roman No9 L" w:cs="Nimbus Roman No9 L"/>
                <w:sz w:val="30"/>
                <w:szCs w:val="30"/>
                <w:vertAlign w:val="baseline"/>
                <w:lang w:val="en-US" w:eastAsia="zh-CN"/>
              </w:rPr>
              <w:t>3</w:t>
            </w:r>
          </w:p>
        </w:tc>
        <w:tc>
          <w:tcPr>
            <w:tcW w:w="1475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毕节市</w:t>
            </w:r>
          </w:p>
        </w:tc>
        <w:tc>
          <w:tcPr>
            <w:tcW w:w="5942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赫章县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5" w:type="dxa"/>
          </w:tcPr>
          <w:p>
            <w:pPr>
              <w:jc w:val="center"/>
              <w:rPr>
                <w:rFonts w:hint="default" w:ascii="Nimbus Roman No9 L" w:hAnsi="Nimbus Roman No9 L" w:cs="Nimbus Roman No9 L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Nimbus Roman No9 L" w:hAnsi="Nimbus Roman No9 L" w:cs="Nimbus Roman No9 L"/>
                <w:sz w:val="30"/>
                <w:szCs w:val="30"/>
                <w:vertAlign w:val="baseline"/>
                <w:lang w:val="en-US" w:eastAsia="zh-CN"/>
              </w:rPr>
              <w:t>4</w:t>
            </w:r>
          </w:p>
        </w:tc>
        <w:tc>
          <w:tcPr>
            <w:tcW w:w="1475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黔东南州</w:t>
            </w:r>
          </w:p>
        </w:tc>
        <w:tc>
          <w:tcPr>
            <w:tcW w:w="5942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黎平县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5" w:type="dxa"/>
          </w:tcPr>
          <w:p>
            <w:pPr>
              <w:jc w:val="center"/>
              <w:rPr>
                <w:rFonts w:hint="default" w:ascii="Nimbus Roman No9 L" w:hAnsi="Nimbus Roman No9 L" w:cs="Nimbus Roman No9 L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Nimbus Roman No9 L" w:hAnsi="Nimbus Roman No9 L" w:cs="Nimbus Roman No9 L"/>
                <w:sz w:val="30"/>
                <w:szCs w:val="30"/>
                <w:vertAlign w:val="baseline"/>
                <w:lang w:val="en-US" w:eastAsia="zh-CN"/>
              </w:rPr>
              <w:t>5</w:t>
            </w:r>
          </w:p>
        </w:tc>
        <w:tc>
          <w:tcPr>
            <w:tcW w:w="1475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黔南州</w:t>
            </w:r>
          </w:p>
        </w:tc>
        <w:tc>
          <w:tcPr>
            <w:tcW w:w="5942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三都县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5" w:type="dxa"/>
          </w:tcPr>
          <w:p>
            <w:pPr>
              <w:jc w:val="center"/>
              <w:rPr>
                <w:rFonts w:hint="default" w:ascii="Nimbus Roman No9 L" w:hAnsi="Nimbus Roman No9 L" w:cs="Nimbus Roman No9 L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Nimbus Roman No9 L" w:hAnsi="Nimbus Roman No9 L" w:cs="Nimbus Roman No9 L"/>
                <w:sz w:val="30"/>
                <w:szCs w:val="30"/>
                <w:vertAlign w:val="baseline"/>
                <w:lang w:val="en-US" w:eastAsia="zh-CN"/>
              </w:rPr>
              <w:t>6</w:t>
            </w:r>
          </w:p>
        </w:tc>
        <w:tc>
          <w:tcPr>
            <w:tcW w:w="1475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铜仁市</w:t>
            </w:r>
          </w:p>
        </w:tc>
        <w:tc>
          <w:tcPr>
            <w:tcW w:w="5942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沿河县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5" w:type="dxa"/>
          </w:tcPr>
          <w:p>
            <w:pPr>
              <w:jc w:val="center"/>
              <w:rPr>
                <w:rFonts w:hint="default" w:ascii="Nimbus Roman No9 L" w:hAnsi="Nimbus Roman No9 L" w:cs="Nimbus Roman No9 L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Nimbus Roman No9 L" w:hAnsi="Nimbus Roman No9 L" w:cs="Nimbus Roman No9 L"/>
                <w:sz w:val="30"/>
                <w:szCs w:val="30"/>
                <w:vertAlign w:val="baseline"/>
                <w:lang w:val="en-US" w:eastAsia="zh-CN"/>
              </w:rPr>
              <w:t>7</w:t>
            </w:r>
          </w:p>
        </w:tc>
        <w:tc>
          <w:tcPr>
            <w:tcW w:w="1475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六盘水市</w:t>
            </w:r>
          </w:p>
        </w:tc>
        <w:tc>
          <w:tcPr>
            <w:tcW w:w="5942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钟山区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5" w:type="dxa"/>
          </w:tcPr>
          <w:p>
            <w:pPr>
              <w:jc w:val="center"/>
              <w:rPr>
                <w:rFonts w:hint="default" w:ascii="Nimbus Roman No9 L" w:hAnsi="Nimbus Roman No9 L" w:cs="Nimbus Roman No9 L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Nimbus Roman No9 L" w:hAnsi="Nimbus Roman No9 L" w:cs="Nimbus Roman No9 L"/>
                <w:sz w:val="30"/>
                <w:szCs w:val="30"/>
                <w:vertAlign w:val="baseline"/>
                <w:lang w:val="en-US" w:eastAsia="zh-CN"/>
              </w:rPr>
              <w:t>8</w:t>
            </w:r>
          </w:p>
        </w:tc>
        <w:tc>
          <w:tcPr>
            <w:tcW w:w="1475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黔西南州</w:t>
            </w:r>
          </w:p>
        </w:tc>
        <w:tc>
          <w:tcPr>
            <w:tcW w:w="5942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晴隆县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5" w:type="dxa"/>
          </w:tcPr>
          <w:p>
            <w:pPr>
              <w:jc w:val="center"/>
              <w:rPr>
                <w:rFonts w:hint="default" w:ascii="Nimbus Roman No9 L" w:hAnsi="Nimbus Roman No9 L" w:cs="Nimbus Roman No9 L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default" w:ascii="Nimbus Roman No9 L" w:hAnsi="Nimbus Roman No9 L" w:cs="Nimbus Roman No9 L"/>
                <w:sz w:val="30"/>
                <w:szCs w:val="30"/>
                <w:vertAlign w:val="baseline"/>
                <w:lang w:val="en-US" w:eastAsia="zh-CN"/>
              </w:rPr>
              <w:t>9</w:t>
            </w:r>
          </w:p>
        </w:tc>
        <w:tc>
          <w:tcPr>
            <w:tcW w:w="1475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遵义市</w:t>
            </w:r>
          </w:p>
        </w:tc>
        <w:tc>
          <w:tcPr>
            <w:tcW w:w="5942" w:type="dxa"/>
            <w:vAlign w:val="center"/>
          </w:tcPr>
          <w:p>
            <w:pPr>
              <w:jc w:val="both"/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sz w:val="28"/>
                <w:szCs w:val="28"/>
                <w:vertAlign w:val="baseline"/>
                <w:lang w:eastAsia="zh-CN"/>
              </w:rPr>
              <w:t>凤冈县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imbus Roman No9 L">
    <w:altName w:val="日本青柳衡山毛笔字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日本青柳衡山毛笔字体">
    <w:panose1 w:val="02000600000000000000"/>
    <w:charset w:val="80"/>
    <w:family w:val="auto"/>
    <w:pitch w:val="default"/>
    <w:sig w:usb0="A00002BF" w:usb1="68C7FCFB" w:usb2="00000010" w:usb3="00000000" w:csb0="4002009F" w:csb1="DFD7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1F00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iMmNiMDk2NTkwMjg5OWU3ZmE3NTQyNzZjNjc3NzcifQ=="/>
  </w:docVars>
  <w:rsids>
    <w:rsidRoot w:val="FFBB998C"/>
    <w:rsid w:val="48D596B9"/>
    <w:rsid w:val="5CEB20A3"/>
    <w:rsid w:val="DFF71C0A"/>
    <w:rsid w:val="FFBB9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</Words>
  <Characters>111</Characters>
  <Lines>0</Lines>
  <Paragraphs>0</Paragraphs>
  <TotalTime>8</TotalTime>
  <ScaleCrop>false</ScaleCrop>
  <LinksUpToDate>false</LinksUpToDate>
  <CharactersWithSpaces>111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2022-05-20T18:55:00Z</dcterms:created>
  <dc:creator>贵州省农经站</dc:creator>
  <cp:lastModifiedBy>东西西</cp:lastModifiedBy>
  <cp:lastPrinted>2022-05-23T08:05:05Z</cp:lastPrinted>
  <dcterms:modified xsi:type="dcterms:W3CDTF">2022-05-23T08:13:00Z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8D41FD1614184302A0BCB851C78219E9</vt:lpwstr>
  </property>
</Properties>
</file>