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方正黑体_GBK" w:hAnsi="方正黑体_GBK" w:eastAsia="方正黑体_GBK" w:cs="方正黑体_GBK"/>
          <w:sz w:val="32"/>
          <w:szCs w:val="32"/>
          <w:lang w:val="en-US" w:eastAsia="zh-CN"/>
        </w:rPr>
      </w:pPr>
      <w:r>
        <w:rPr>
          <w:rFonts w:hint="eastAsia" w:ascii="方正黑体_GBK" w:hAnsi="方正黑体_GBK" w:eastAsia="方正黑体_GBK" w:cs="方正黑体_GBK"/>
          <w:sz w:val="32"/>
          <w:szCs w:val="32"/>
          <w:lang w:eastAsia="zh-CN"/>
        </w:rPr>
        <w:t>附件</w:t>
      </w:r>
      <w:r>
        <w:rPr>
          <w:rFonts w:hint="eastAsia" w:ascii="方正黑体_GBK" w:hAnsi="方正黑体_GBK" w:eastAsia="方正黑体_GBK" w:cs="方正黑体_GBK"/>
          <w:sz w:val="32"/>
          <w:szCs w:val="32"/>
          <w:lang w:val="en-US" w:eastAsia="zh-CN"/>
        </w:rPr>
        <w:t>2</w:t>
      </w:r>
    </w:p>
    <w:p>
      <w:pPr>
        <w:rPr>
          <w:rFonts w:hint="eastAsia"/>
          <w:lang w:val="en-US" w:eastAsia="zh-CN"/>
        </w:rPr>
      </w:pPr>
    </w:p>
    <w:p>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2021年农村土地承包</w:t>
      </w:r>
      <w:bookmarkStart w:id="0" w:name="_GoBack"/>
      <w:bookmarkEnd w:id="0"/>
      <w:r>
        <w:rPr>
          <w:rFonts w:hint="eastAsia" w:ascii="方正小标宋简体" w:hAnsi="方正小标宋简体" w:eastAsia="方正小标宋简体" w:cs="方正小标宋简体"/>
          <w:sz w:val="44"/>
          <w:szCs w:val="44"/>
          <w:lang w:val="en-US" w:eastAsia="zh-CN"/>
        </w:rPr>
        <w:t>经营纠纷调解仲裁考评指标体系</w:t>
      </w:r>
    </w:p>
    <w:p>
      <w:pPr>
        <w:rPr>
          <w:rFonts w:hint="default"/>
          <w:lang w:val="en-US" w:eastAsia="zh-CN"/>
        </w:rPr>
      </w:pPr>
    </w:p>
    <w:p>
      <w:pPr>
        <w:ind w:firstLine="640" w:firstLineChars="200"/>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拟根据各地考评情况分为三档，每档省份数量大致均等，各档次分别计 5 分、4 分、3 分。具体考评按照仲裁队伍建设、仲裁经费保障、仲裁宣传培训、案件调处、工作制度创新、省域农户信访等 6 个指标进行，除“工作制度创新”指标外，均为量化指标。具体考评指标及评分办法如下。</w:t>
      </w:r>
    </w:p>
    <w:p>
      <w:pPr>
        <w:rPr>
          <w:rFonts w:hint="default"/>
          <w:lang w:val="en-US" w:eastAsia="zh-CN"/>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9"/>
        <w:gridCol w:w="5167"/>
        <w:gridCol w:w="2870"/>
        <w:gridCol w:w="42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trPr>
        <w:tc>
          <w:tcPr>
            <w:tcW w:w="1919" w:type="dxa"/>
            <w:vAlign w:val="center"/>
          </w:tcPr>
          <w:p>
            <w:pPr>
              <w:jc w:val="center"/>
              <w:rPr>
                <w:rFonts w:hint="eastAsia" w:ascii="方正黑体_GBK" w:hAnsi="方正黑体_GBK" w:eastAsia="方正黑体_GBK" w:cs="方正黑体_GBK"/>
                <w:sz w:val="32"/>
                <w:szCs w:val="32"/>
                <w:vertAlign w:val="baseline"/>
                <w:lang w:val="en-US" w:eastAsia="zh-CN"/>
              </w:rPr>
            </w:pPr>
            <w:r>
              <w:rPr>
                <w:rFonts w:hint="eastAsia" w:ascii="方正黑体_GBK" w:hAnsi="方正黑体_GBK" w:eastAsia="方正黑体_GBK" w:cs="方正黑体_GBK"/>
                <w:sz w:val="32"/>
                <w:szCs w:val="32"/>
                <w:vertAlign w:val="baseline"/>
                <w:lang w:val="en-US" w:eastAsia="zh-CN"/>
              </w:rPr>
              <w:t>考核指标及分值</w:t>
            </w:r>
          </w:p>
        </w:tc>
        <w:tc>
          <w:tcPr>
            <w:tcW w:w="5167" w:type="dxa"/>
            <w:vAlign w:val="center"/>
          </w:tcPr>
          <w:p>
            <w:pPr>
              <w:jc w:val="center"/>
              <w:rPr>
                <w:rFonts w:hint="eastAsia" w:ascii="方正黑体_GBK" w:hAnsi="方正黑体_GBK" w:eastAsia="方正黑体_GBK" w:cs="方正黑体_GBK"/>
                <w:sz w:val="32"/>
                <w:szCs w:val="32"/>
                <w:vertAlign w:val="baseline"/>
                <w:lang w:val="en-US" w:eastAsia="zh-CN"/>
              </w:rPr>
            </w:pPr>
            <w:r>
              <w:rPr>
                <w:rFonts w:hint="eastAsia" w:ascii="方正黑体_GBK" w:hAnsi="方正黑体_GBK" w:eastAsia="方正黑体_GBK" w:cs="方正黑体_GBK"/>
                <w:sz w:val="32"/>
                <w:szCs w:val="32"/>
                <w:vertAlign w:val="baseline"/>
                <w:lang w:val="en-US" w:eastAsia="zh-CN"/>
              </w:rPr>
              <w:t>评分办法</w:t>
            </w:r>
          </w:p>
        </w:tc>
        <w:tc>
          <w:tcPr>
            <w:tcW w:w="2870" w:type="dxa"/>
            <w:vAlign w:val="center"/>
          </w:tcPr>
          <w:p>
            <w:pPr>
              <w:jc w:val="center"/>
              <w:rPr>
                <w:rFonts w:hint="eastAsia" w:ascii="方正黑体_GBK" w:hAnsi="方正黑体_GBK" w:eastAsia="方正黑体_GBK" w:cs="方正黑体_GBK"/>
                <w:sz w:val="32"/>
                <w:szCs w:val="32"/>
                <w:vertAlign w:val="baseline"/>
                <w:lang w:val="en-US" w:eastAsia="zh-CN"/>
              </w:rPr>
            </w:pPr>
            <w:r>
              <w:rPr>
                <w:rFonts w:hint="eastAsia" w:ascii="方正黑体_GBK" w:hAnsi="方正黑体_GBK" w:eastAsia="方正黑体_GBK" w:cs="方正黑体_GBK"/>
                <w:sz w:val="32"/>
                <w:szCs w:val="32"/>
                <w:vertAlign w:val="baseline"/>
                <w:lang w:val="en-US" w:eastAsia="zh-CN"/>
              </w:rPr>
              <w:t>评分依据</w:t>
            </w:r>
          </w:p>
        </w:tc>
        <w:tc>
          <w:tcPr>
            <w:tcW w:w="4218" w:type="dxa"/>
            <w:vAlign w:val="center"/>
          </w:tcPr>
          <w:p>
            <w:pPr>
              <w:jc w:val="center"/>
              <w:rPr>
                <w:rFonts w:hint="eastAsia" w:ascii="方正黑体_GBK" w:hAnsi="方正黑体_GBK" w:eastAsia="方正黑体_GBK" w:cs="方正黑体_GBK"/>
                <w:sz w:val="32"/>
                <w:szCs w:val="32"/>
                <w:vertAlign w:val="baseline"/>
                <w:lang w:val="en-US" w:eastAsia="zh-CN"/>
              </w:rPr>
            </w:pPr>
            <w:r>
              <w:rPr>
                <w:rFonts w:hint="eastAsia" w:ascii="方正黑体_GBK" w:hAnsi="方正黑体_GBK" w:eastAsia="方正黑体_GBK" w:cs="方正黑体_GBK"/>
                <w:sz w:val="32"/>
                <w:szCs w:val="32"/>
                <w:vertAlign w:val="baseline"/>
                <w:lang w:val="en-US" w:eastAsia="zh-CN"/>
              </w:rPr>
              <w:t>支撑材料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9" w:hRule="atLeast"/>
        </w:trPr>
        <w:tc>
          <w:tcPr>
            <w:tcW w:w="1919" w:type="dxa"/>
            <w:vAlign w:val="center"/>
          </w:tcPr>
          <w:p>
            <w:pPr>
              <w:jc w:val="center"/>
              <w:rPr>
                <w:rFonts w:hint="default"/>
                <w:b/>
                <w:bCs/>
                <w:sz w:val="28"/>
                <w:szCs w:val="28"/>
                <w:vertAlign w:val="baseline"/>
                <w:lang w:val="en-US" w:eastAsia="zh-CN"/>
              </w:rPr>
            </w:pPr>
            <w:r>
              <w:rPr>
                <w:rFonts w:hint="default"/>
                <w:b/>
                <w:bCs/>
                <w:sz w:val="28"/>
                <w:szCs w:val="28"/>
                <w:vertAlign w:val="baseline"/>
                <w:lang w:val="en-US" w:eastAsia="zh-CN"/>
              </w:rPr>
              <w:t>仲裁队伍建设</w:t>
            </w:r>
          </w:p>
          <w:p>
            <w:pPr>
              <w:jc w:val="center"/>
              <w:rPr>
                <w:rFonts w:hint="default"/>
                <w:b/>
                <w:bCs/>
                <w:sz w:val="28"/>
                <w:szCs w:val="28"/>
                <w:vertAlign w:val="baseline"/>
                <w:lang w:val="en-US" w:eastAsia="zh-CN"/>
              </w:rPr>
            </w:pPr>
            <w:r>
              <w:rPr>
                <w:rFonts w:hint="default"/>
                <w:b/>
                <w:bCs/>
                <w:sz w:val="28"/>
                <w:szCs w:val="28"/>
                <w:vertAlign w:val="baseline"/>
                <w:lang w:val="en-US" w:eastAsia="zh-CN"/>
              </w:rPr>
              <w:t>（20 分）</w:t>
            </w:r>
          </w:p>
        </w:tc>
        <w:tc>
          <w:tcPr>
            <w:tcW w:w="5167" w:type="dxa"/>
          </w:tcPr>
          <w:p>
            <w:pPr>
              <w:rPr>
                <w:rFonts w:hint="default"/>
                <w:vertAlign w:val="baseline"/>
                <w:lang w:val="en-US" w:eastAsia="zh-CN"/>
              </w:rPr>
            </w:pPr>
            <w:r>
              <w:rPr>
                <w:rFonts w:hint="default"/>
                <w:vertAlign w:val="baseline"/>
                <w:lang w:val="en-US" w:eastAsia="zh-CN"/>
              </w:rPr>
              <w:t>按照 2020 年仲裁委员会成立且机构人员健全的县（市、区）数占全省（区、市）涉农县（市、区）总数的比重计分，100%得 20 分；90%-100%得 16 分；80%-90%得 12 分；70%-80%得 8 分；60%-70%得 4 分；50%-60%得 2 分。</w:t>
            </w:r>
          </w:p>
          <w:p>
            <w:pPr>
              <w:rPr>
                <w:rFonts w:hint="default"/>
                <w:vertAlign w:val="baseline"/>
                <w:lang w:val="en-US" w:eastAsia="zh-CN"/>
              </w:rPr>
            </w:pPr>
            <w:r>
              <w:rPr>
                <w:rFonts w:hint="default"/>
                <w:vertAlign w:val="baseline"/>
                <w:lang w:val="en-US" w:eastAsia="zh-CN"/>
              </w:rPr>
              <w:t>*设区的市如设立仲裁委员会，视同该委员会管辖范围内的区（县、市）已设立仲裁委员会。2020 年没有成立仲裁委员会的县中，如 2021 年提供有效材料，重新计算比重后计分</w:t>
            </w:r>
          </w:p>
        </w:tc>
        <w:tc>
          <w:tcPr>
            <w:tcW w:w="2870" w:type="dxa"/>
          </w:tcPr>
          <w:p>
            <w:pPr>
              <w:rPr>
                <w:rFonts w:hint="default"/>
                <w:vertAlign w:val="baseline"/>
                <w:lang w:val="en-US" w:eastAsia="zh-CN"/>
              </w:rPr>
            </w:pPr>
            <w:r>
              <w:rPr>
                <w:rFonts w:hint="default"/>
                <w:vertAlign w:val="baseline"/>
                <w:lang w:val="en-US" w:eastAsia="zh-CN"/>
              </w:rPr>
              <w:t>2020 年考评资料，2021 年新设仲裁委员会县的相关支撑材料</w:t>
            </w:r>
            <w:r>
              <w:rPr>
                <w:rFonts w:hint="eastAsia"/>
                <w:vertAlign w:val="baseline"/>
                <w:lang w:val="en-US" w:eastAsia="zh-CN"/>
              </w:rPr>
              <w:t>。</w:t>
            </w:r>
          </w:p>
        </w:tc>
        <w:tc>
          <w:tcPr>
            <w:tcW w:w="4218" w:type="dxa"/>
          </w:tcPr>
          <w:p>
            <w:pPr>
              <w:rPr>
                <w:rFonts w:hint="default"/>
                <w:vertAlign w:val="baseline"/>
                <w:lang w:val="en-US" w:eastAsia="zh-CN"/>
              </w:rPr>
            </w:pPr>
            <w:r>
              <w:rPr>
                <w:rFonts w:hint="default"/>
                <w:vertAlign w:val="baseline"/>
                <w:lang w:val="en-US" w:eastAsia="zh-CN"/>
              </w:rPr>
              <w:t>设区的市如设立仲裁委员会且承担所辖区（县、市、旗）的仲裁工作，由设区的市提供相关支撑材料，以下皆同。</w:t>
            </w:r>
          </w:p>
          <w:p>
            <w:pPr>
              <w:rPr>
                <w:rFonts w:hint="default"/>
                <w:vertAlign w:val="baseline"/>
                <w:lang w:val="en-US" w:eastAsia="zh-CN"/>
              </w:rPr>
            </w:pPr>
            <w:r>
              <w:rPr>
                <w:rFonts w:hint="default"/>
                <w:vertAlign w:val="baseline"/>
                <w:lang w:val="en-US" w:eastAsia="zh-CN"/>
              </w:rPr>
              <w:t>扫描件（或照片）：</w:t>
            </w:r>
          </w:p>
          <w:p>
            <w:pPr>
              <w:rPr>
                <w:rFonts w:hint="default"/>
                <w:vertAlign w:val="baseline"/>
                <w:lang w:val="en-US" w:eastAsia="zh-CN"/>
              </w:rPr>
            </w:pPr>
            <w:r>
              <w:rPr>
                <w:rFonts w:hint="default"/>
                <w:vertAlign w:val="baseline"/>
                <w:lang w:val="en-US" w:eastAsia="zh-CN"/>
              </w:rPr>
              <w:t>（1）不少于 9 人的仲裁委员会成立文件（</w:t>
            </w:r>
            <w:r>
              <w:rPr>
                <w:rFonts w:hint="default"/>
                <w:b/>
                <w:bCs/>
                <w:vertAlign w:val="baseline"/>
                <w:lang w:val="en-US" w:eastAsia="zh-CN"/>
              </w:rPr>
              <w:t>仅提供考评年度新批准成立的县级仲裁委员会的文件</w:t>
            </w:r>
            <w:r>
              <w:rPr>
                <w:rFonts w:hint="default"/>
                <w:vertAlign w:val="baseline"/>
                <w:lang w:val="en-US" w:eastAsia="zh-CN"/>
              </w:rPr>
              <w:t>），设区的市设立仲裁委员会应明确管辖范围；</w:t>
            </w:r>
          </w:p>
          <w:p>
            <w:pPr>
              <w:rPr>
                <w:rFonts w:hint="default"/>
                <w:vertAlign w:val="baseline"/>
                <w:lang w:val="en-US" w:eastAsia="zh-CN"/>
              </w:rPr>
            </w:pPr>
            <w:r>
              <w:rPr>
                <w:rFonts w:hint="default"/>
                <w:vertAlign w:val="baseline"/>
                <w:lang w:val="en-US" w:eastAsia="zh-CN"/>
              </w:rPr>
              <w:t>（2）不少于 20 人的仲裁员名单（</w:t>
            </w:r>
            <w:r>
              <w:rPr>
                <w:rFonts w:hint="default"/>
                <w:b/>
                <w:bCs/>
                <w:vertAlign w:val="baseline"/>
                <w:lang w:val="en-US" w:eastAsia="zh-CN"/>
              </w:rPr>
              <w:t>仅提供考评年度新聘任的仲裁员名单</w:t>
            </w:r>
            <w:r>
              <w:rPr>
                <w:rFonts w:hint="default"/>
                <w:vertAlign w:val="baseli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9" w:hRule="atLeast"/>
        </w:trPr>
        <w:tc>
          <w:tcPr>
            <w:tcW w:w="1919" w:type="dxa"/>
            <w:vAlign w:val="center"/>
          </w:tcPr>
          <w:p>
            <w:pPr>
              <w:jc w:val="center"/>
              <w:rPr>
                <w:rFonts w:hint="default"/>
                <w:b/>
                <w:bCs/>
                <w:sz w:val="28"/>
                <w:szCs w:val="28"/>
                <w:vertAlign w:val="baseline"/>
                <w:lang w:val="en-US" w:eastAsia="zh-CN"/>
              </w:rPr>
            </w:pPr>
            <w:r>
              <w:rPr>
                <w:rFonts w:hint="default"/>
                <w:b/>
                <w:bCs/>
                <w:sz w:val="28"/>
                <w:szCs w:val="28"/>
                <w:vertAlign w:val="baseline"/>
                <w:lang w:val="en-US" w:eastAsia="zh-CN"/>
              </w:rPr>
              <w:t>仲裁经费保障</w:t>
            </w:r>
          </w:p>
          <w:p>
            <w:pPr>
              <w:jc w:val="center"/>
              <w:rPr>
                <w:rFonts w:hint="default"/>
                <w:b/>
                <w:bCs/>
                <w:sz w:val="28"/>
                <w:szCs w:val="28"/>
                <w:vertAlign w:val="baseline"/>
                <w:lang w:val="en-US" w:eastAsia="zh-CN"/>
              </w:rPr>
            </w:pPr>
            <w:r>
              <w:rPr>
                <w:rFonts w:hint="default"/>
                <w:b/>
                <w:bCs/>
                <w:sz w:val="28"/>
                <w:szCs w:val="28"/>
                <w:vertAlign w:val="baseline"/>
                <w:lang w:val="en-US" w:eastAsia="zh-CN"/>
              </w:rPr>
              <w:t>（20 分）</w:t>
            </w:r>
          </w:p>
        </w:tc>
        <w:tc>
          <w:tcPr>
            <w:tcW w:w="5167" w:type="dxa"/>
          </w:tcPr>
          <w:p>
            <w:pPr>
              <w:rPr>
                <w:rFonts w:hint="default"/>
                <w:vertAlign w:val="baseline"/>
                <w:lang w:val="en-US" w:eastAsia="zh-CN"/>
              </w:rPr>
            </w:pPr>
            <w:r>
              <w:rPr>
                <w:rFonts w:hint="default"/>
                <w:vertAlign w:val="baseline"/>
                <w:lang w:val="en-US" w:eastAsia="zh-CN"/>
              </w:rPr>
              <w:t>按照 2020 年仲裁工作经费纳入当年财政预算保障的仲裁委员会数占全省（区、市）仲裁委员会总数的比重计分，100%得 20 分；90%-100%得 16 分；80%-90%得 12 分；70%-80%得 8 分；60%-70%得 4 分；50%-60%得 2 分。</w:t>
            </w:r>
          </w:p>
          <w:p>
            <w:pPr>
              <w:rPr>
                <w:rFonts w:hint="default"/>
                <w:vertAlign w:val="baseline"/>
                <w:lang w:val="en-US" w:eastAsia="zh-CN"/>
              </w:rPr>
            </w:pPr>
            <w:r>
              <w:rPr>
                <w:rFonts w:hint="default"/>
                <w:vertAlign w:val="baseline"/>
                <w:lang w:val="en-US" w:eastAsia="zh-CN"/>
              </w:rPr>
              <w:t>每省根据涉农县数量、发展水平、区域分布等，随机抽查若干县报送 2021 年经费保障材料，最多不超过 10 个。如有无法提供材料的涉农县，每个扣 1 分。</w:t>
            </w:r>
          </w:p>
          <w:p>
            <w:pPr>
              <w:rPr>
                <w:rFonts w:hint="default"/>
                <w:vertAlign w:val="baseline"/>
                <w:lang w:val="en-US" w:eastAsia="zh-CN"/>
              </w:rPr>
            </w:pPr>
            <w:r>
              <w:rPr>
                <w:rFonts w:hint="default"/>
                <w:vertAlign w:val="baseline"/>
                <w:lang w:val="en-US" w:eastAsia="zh-CN"/>
              </w:rPr>
              <w:t>2020 年没有经费保障的县中，如 2021 年提供了有效材料，重新计算比重后赋分</w:t>
            </w:r>
          </w:p>
        </w:tc>
        <w:tc>
          <w:tcPr>
            <w:tcW w:w="2870" w:type="dxa"/>
          </w:tcPr>
          <w:p>
            <w:pPr>
              <w:rPr>
                <w:rFonts w:hint="default"/>
                <w:vertAlign w:val="baseline"/>
                <w:lang w:val="en-US" w:eastAsia="zh-CN"/>
              </w:rPr>
            </w:pPr>
            <w:r>
              <w:rPr>
                <w:rFonts w:hint="default"/>
                <w:vertAlign w:val="baseline"/>
                <w:lang w:val="en-US" w:eastAsia="zh-CN"/>
              </w:rPr>
              <w:t>2020 年考评资料，2021 年仲裁经费保障县相关支撑材料</w:t>
            </w:r>
          </w:p>
        </w:tc>
        <w:tc>
          <w:tcPr>
            <w:tcW w:w="4218" w:type="dxa"/>
          </w:tcPr>
          <w:p>
            <w:pPr>
              <w:rPr>
                <w:rFonts w:hint="default"/>
                <w:vertAlign w:val="baseline"/>
                <w:lang w:val="en-US" w:eastAsia="zh-CN"/>
              </w:rPr>
            </w:pPr>
            <w:r>
              <w:rPr>
                <w:rFonts w:hint="default"/>
                <w:vertAlign w:val="baseline"/>
                <w:lang w:val="en-US" w:eastAsia="zh-CN"/>
              </w:rPr>
              <w:t>扫描件（或照片）：（3）本年度仲裁工作经费纳入财政保障的证明材料（盖财政或农业农村计财部门公章）。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trPr>
        <w:tc>
          <w:tcPr>
            <w:tcW w:w="1919" w:type="dxa"/>
            <w:vAlign w:val="center"/>
          </w:tcPr>
          <w:p>
            <w:pPr>
              <w:jc w:val="center"/>
              <w:rPr>
                <w:rFonts w:hint="default"/>
                <w:b/>
                <w:bCs/>
                <w:sz w:val="28"/>
                <w:szCs w:val="28"/>
                <w:vertAlign w:val="baseline"/>
                <w:lang w:val="en-US" w:eastAsia="zh-CN"/>
              </w:rPr>
            </w:pPr>
            <w:r>
              <w:rPr>
                <w:rFonts w:hint="default"/>
                <w:b/>
                <w:bCs/>
                <w:sz w:val="28"/>
                <w:szCs w:val="28"/>
                <w:vertAlign w:val="baseline"/>
                <w:lang w:val="en-US" w:eastAsia="zh-CN"/>
              </w:rPr>
              <w:t>仲裁宣传培</w:t>
            </w:r>
          </w:p>
          <w:p>
            <w:pPr>
              <w:jc w:val="center"/>
              <w:rPr>
                <w:rFonts w:hint="default"/>
                <w:b/>
                <w:bCs/>
                <w:sz w:val="28"/>
                <w:szCs w:val="28"/>
                <w:vertAlign w:val="baseline"/>
                <w:lang w:val="en-US" w:eastAsia="zh-CN"/>
              </w:rPr>
            </w:pPr>
            <w:r>
              <w:rPr>
                <w:rFonts w:hint="default"/>
                <w:b/>
                <w:bCs/>
                <w:sz w:val="28"/>
                <w:szCs w:val="28"/>
                <w:vertAlign w:val="baseline"/>
                <w:lang w:val="en-US" w:eastAsia="zh-CN"/>
              </w:rPr>
              <w:t>（10 分）</w:t>
            </w:r>
          </w:p>
        </w:tc>
        <w:tc>
          <w:tcPr>
            <w:tcW w:w="5167" w:type="dxa"/>
          </w:tcPr>
          <w:p>
            <w:pPr>
              <w:rPr>
                <w:rFonts w:hint="default"/>
                <w:vertAlign w:val="baseline"/>
                <w:lang w:val="en-US" w:eastAsia="zh-CN"/>
              </w:rPr>
            </w:pPr>
            <w:r>
              <w:rPr>
                <w:rFonts w:hint="default"/>
                <w:vertAlign w:val="baseline"/>
                <w:lang w:val="en-US" w:eastAsia="zh-CN"/>
              </w:rPr>
              <w:t>按照 2020 年开展调解仲裁工作宣传与培训的仲裁委员会占全部仲裁委员会的比重计分，100%得 10 分；90%-100%得 8 分；80%-90%得 6 分；70%-80%得 4 分；60%-70%得2 分。</w:t>
            </w:r>
          </w:p>
          <w:p>
            <w:pPr>
              <w:rPr>
                <w:rFonts w:hint="default"/>
                <w:vertAlign w:val="baseline"/>
                <w:lang w:val="en-US" w:eastAsia="zh-CN"/>
              </w:rPr>
            </w:pPr>
            <w:r>
              <w:rPr>
                <w:rFonts w:hint="default"/>
                <w:vertAlign w:val="baseline"/>
                <w:lang w:val="en-US" w:eastAsia="zh-CN"/>
              </w:rPr>
              <w:t>每省根据涉农县数量、发展水平、区域分布等，随机抽查若干县报送 2021 年宣传培训材料，最多不超过 10 个。如有无法提供材料的涉农县，每个扣 1 分。</w:t>
            </w:r>
          </w:p>
          <w:p>
            <w:pPr>
              <w:rPr>
                <w:rFonts w:hint="default"/>
                <w:vertAlign w:val="baseline"/>
                <w:lang w:val="en-US" w:eastAsia="zh-CN"/>
              </w:rPr>
            </w:pPr>
            <w:r>
              <w:rPr>
                <w:rFonts w:hint="default"/>
                <w:vertAlign w:val="baseline"/>
                <w:lang w:val="en-US" w:eastAsia="zh-CN"/>
              </w:rPr>
              <w:t>2020 年没有开展仲裁宣传与培训工作的县中，如 2021 年提供有效材料，重新计算比重后计分。</w:t>
            </w:r>
          </w:p>
        </w:tc>
        <w:tc>
          <w:tcPr>
            <w:tcW w:w="2870" w:type="dxa"/>
          </w:tcPr>
          <w:p>
            <w:pPr>
              <w:rPr>
                <w:rFonts w:hint="default"/>
                <w:vertAlign w:val="baseline"/>
                <w:lang w:val="en-US" w:eastAsia="zh-CN"/>
              </w:rPr>
            </w:pPr>
            <w:r>
              <w:rPr>
                <w:rFonts w:hint="default"/>
                <w:vertAlign w:val="baseline"/>
                <w:lang w:val="en-US" w:eastAsia="zh-CN"/>
              </w:rPr>
              <w:t>2020 年考评资料，2021 年开展仲裁宣传培训县相关支撑材料</w:t>
            </w:r>
          </w:p>
        </w:tc>
        <w:tc>
          <w:tcPr>
            <w:tcW w:w="4218" w:type="dxa"/>
          </w:tcPr>
          <w:p>
            <w:pPr>
              <w:rPr>
                <w:rFonts w:hint="default"/>
                <w:vertAlign w:val="baseline"/>
                <w:lang w:val="en-US" w:eastAsia="zh-CN"/>
              </w:rPr>
            </w:pPr>
            <w:r>
              <w:rPr>
                <w:rFonts w:hint="default"/>
                <w:vertAlign w:val="baseline"/>
                <w:lang w:val="en-US" w:eastAsia="zh-CN"/>
              </w:rPr>
              <w:t>扫描件（或照片）：（4）本年度本县（市、区、旗）仲裁委员会关于仲裁员或调解员的培训方案。</w:t>
            </w:r>
          </w:p>
          <w:p>
            <w:pPr>
              <w:rPr>
                <w:rFonts w:hint="default"/>
                <w:vertAlign w:val="baseline"/>
                <w:lang w:val="en-US" w:eastAsia="zh-CN"/>
              </w:rPr>
            </w:pPr>
            <w:r>
              <w:rPr>
                <w:rFonts w:hint="default"/>
                <w:vertAlign w:val="baseline"/>
                <w:lang w:val="en-US" w:eastAsia="zh-CN"/>
              </w:rPr>
              <w:t>扫描件（或照片）：（5）本年度本县（市、区、旗）仲裁委员会关于仲裁员或调解员开展培训的证明材料。</w:t>
            </w:r>
          </w:p>
          <w:p>
            <w:pPr>
              <w:rPr>
                <w:rFonts w:hint="default"/>
                <w:vertAlign w:val="baseline"/>
                <w:lang w:val="en-US" w:eastAsia="zh-CN"/>
              </w:rPr>
            </w:pPr>
            <w:r>
              <w:rPr>
                <w:rFonts w:hint="default"/>
                <w:vertAlign w:val="baseline"/>
                <w:lang w:val="en-US" w:eastAsia="zh-CN"/>
              </w:rPr>
              <w:t>扫描件（或照片）：（6）仲裁委员会开展法律宣传工作的文件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2" w:hRule="atLeast"/>
        </w:trPr>
        <w:tc>
          <w:tcPr>
            <w:tcW w:w="1919" w:type="dxa"/>
            <w:vAlign w:val="center"/>
          </w:tcPr>
          <w:p>
            <w:pPr>
              <w:jc w:val="center"/>
              <w:rPr>
                <w:rFonts w:hint="default"/>
                <w:b/>
                <w:bCs/>
                <w:sz w:val="28"/>
                <w:szCs w:val="28"/>
                <w:vertAlign w:val="baseline"/>
                <w:lang w:val="en-US" w:eastAsia="zh-CN"/>
              </w:rPr>
            </w:pPr>
            <w:r>
              <w:rPr>
                <w:rFonts w:hint="default"/>
                <w:b/>
                <w:bCs/>
                <w:sz w:val="28"/>
                <w:szCs w:val="28"/>
                <w:vertAlign w:val="baseline"/>
                <w:lang w:val="en-US" w:eastAsia="zh-CN"/>
              </w:rPr>
              <w:t>案件调处</w:t>
            </w:r>
          </w:p>
          <w:p>
            <w:pPr>
              <w:jc w:val="center"/>
              <w:rPr>
                <w:rFonts w:hint="default"/>
                <w:b/>
                <w:bCs/>
                <w:sz w:val="28"/>
                <w:szCs w:val="28"/>
                <w:vertAlign w:val="baseline"/>
                <w:lang w:val="en-US" w:eastAsia="zh-CN"/>
              </w:rPr>
            </w:pPr>
            <w:r>
              <w:rPr>
                <w:rFonts w:hint="default"/>
                <w:b/>
                <w:bCs/>
                <w:sz w:val="28"/>
                <w:szCs w:val="28"/>
                <w:vertAlign w:val="baseline"/>
                <w:lang w:val="en-US" w:eastAsia="zh-CN"/>
              </w:rPr>
              <w:t>（2</w:t>
            </w:r>
            <w:r>
              <w:rPr>
                <w:rFonts w:hint="eastAsia"/>
                <w:b/>
                <w:bCs/>
                <w:sz w:val="28"/>
                <w:szCs w:val="28"/>
                <w:vertAlign w:val="baseline"/>
                <w:lang w:val="en-US" w:eastAsia="zh-CN"/>
              </w:rPr>
              <w:t>0</w:t>
            </w:r>
            <w:r>
              <w:rPr>
                <w:rFonts w:hint="default"/>
                <w:b/>
                <w:bCs/>
                <w:sz w:val="28"/>
                <w:szCs w:val="28"/>
                <w:vertAlign w:val="baseline"/>
                <w:lang w:val="en-US" w:eastAsia="zh-CN"/>
              </w:rPr>
              <w:t>分）</w:t>
            </w:r>
          </w:p>
        </w:tc>
        <w:tc>
          <w:tcPr>
            <w:tcW w:w="5167" w:type="dxa"/>
          </w:tcPr>
          <w:p>
            <w:pPr>
              <w:rPr>
                <w:rFonts w:hint="default"/>
                <w:vertAlign w:val="baseline"/>
                <w:lang w:val="en-US" w:eastAsia="zh-CN"/>
              </w:rPr>
            </w:pPr>
            <w:r>
              <w:rPr>
                <w:rFonts w:hint="default"/>
                <w:vertAlign w:val="baseline"/>
                <w:lang w:val="en-US" w:eastAsia="zh-CN"/>
              </w:rPr>
              <w:t>按照 2020 年开展调解或仲裁工作的仲裁委员会占全部仲裁委员会的比重计分，100%得 20 分；90%-100%得 16 分；80%-90%得 12 分；70%-80%得 8 分；60%-70%得 4 分；50%-60%得 2 分。</w:t>
            </w:r>
          </w:p>
          <w:p>
            <w:pPr>
              <w:rPr>
                <w:rFonts w:hint="default"/>
                <w:vertAlign w:val="baseline"/>
                <w:lang w:val="en-US" w:eastAsia="zh-CN"/>
              </w:rPr>
            </w:pPr>
            <w:r>
              <w:rPr>
                <w:rFonts w:hint="default"/>
                <w:vertAlign w:val="baseline"/>
                <w:lang w:val="en-US" w:eastAsia="zh-CN"/>
              </w:rPr>
              <w:t>每省根据涉农县数量、发展水平、区域分布等，随机抽查若干县报送 2021 年案件调处材料，最多不超过 10 个。如有无法提供材料的涉农县，每个扣 1 分。</w:t>
            </w:r>
          </w:p>
          <w:p>
            <w:pPr>
              <w:rPr>
                <w:rFonts w:hint="default"/>
                <w:vertAlign w:val="baseline"/>
                <w:lang w:val="en-US" w:eastAsia="zh-CN"/>
              </w:rPr>
            </w:pPr>
            <w:r>
              <w:rPr>
                <w:rFonts w:hint="default"/>
                <w:vertAlign w:val="baseline"/>
                <w:lang w:val="en-US" w:eastAsia="zh-CN"/>
              </w:rPr>
              <w:t>2020 年没有开展有关工作的县中，如 2021 年提供了有效材料，重新计算比重后赋分</w:t>
            </w:r>
          </w:p>
        </w:tc>
        <w:tc>
          <w:tcPr>
            <w:tcW w:w="2870" w:type="dxa"/>
          </w:tcPr>
          <w:p>
            <w:pPr>
              <w:rPr>
                <w:rFonts w:hint="default"/>
                <w:vertAlign w:val="baseline"/>
                <w:lang w:val="en-US" w:eastAsia="zh-CN"/>
              </w:rPr>
            </w:pPr>
            <w:r>
              <w:rPr>
                <w:rFonts w:hint="default"/>
                <w:vertAlign w:val="baseline"/>
                <w:lang w:val="en-US" w:eastAsia="zh-CN"/>
              </w:rPr>
              <w:t>2020 年考评资料，2021 年开展案件调处县相关支撑材料</w:t>
            </w:r>
            <w:r>
              <w:rPr>
                <w:rFonts w:hint="eastAsia"/>
                <w:vertAlign w:val="baseline"/>
                <w:lang w:val="en-US" w:eastAsia="zh-CN"/>
              </w:rPr>
              <w:t>。</w:t>
            </w:r>
          </w:p>
        </w:tc>
        <w:tc>
          <w:tcPr>
            <w:tcW w:w="4218" w:type="dxa"/>
          </w:tcPr>
          <w:p>
            <w:pPr>
              <w:rPr>
                <w:rFonts w:hint="default"/>
                <w:vertAlign w:val="baseline"/>
                <w:lang w:val="en-US" w:eastAsia="zh-CN"/>
              </w:rPr>
            </w:pPr>
            <w:r>
              <w:rPr>
                <w:rFonts w:hint="default"/>
                <w:vertAlign w:val="baseline"/>
                <w:lang w:val="en-US" w:eastAsia="zh-CN"/>
              </w:rPr>
              <w:t>扫描件（或照片）：（7）各县（市、区、旗）原则上提供不少于一个当年的仲裁委员会调解或仲裁案件的档案材料（得盖仲裁委员会章）。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9" w:hRule="atLeast"/>
        </w:trPr>
        <w:tc>
          <w:tcPr>
            <w:tcW w:w="1919" w:type="dxa"/>
            <w:vAlign w:val="center"/>
          </w:tcPr>
          <w:p>
            <w:pPr>
              <w:jc w:val="center"/>
              <w:rPr>
                <w:rFonts w:hint="default"/>
                <w:b/>
                <w:bCs/>
                <w:sz w:val="28"/>
                <w:szCs w:val="28"/>
                <w:vertAlign w:val="baseline"/>
                <w:lang w:val="en-US" w:eastAsia="zh-CN"/>
              </w:rPr>
            </w:pPr>
            <w:r>
              <w:rPr>
                <w:rFonts w:hint="default"/>
                <w:b/>
                <w:bCs/>
                <w:sz w:val="28"/>
                <w:szCs w:val="28"/>
                <w:vertAlign w:val="baseline"/>
                <w:lang w:val="en-US" w:eastAsia="zh-CN"/>
              </w:rPr>
              <w:t>工作制度创新</w:t>
            </w:r>
          </w:p>
          <w:p>
            <w:pPr>
              <w:jc w:val="center"/>
              <w:rPr>
                <w:rFonts w:hint="default"/>
                <w:b/>
                <w:bCs/>
                <w:sz w:val="28"/>
                <w:szCs w:val="28"/>
                <w:vertAlign w:val="baseline"/>
                <w:lang w:val="en-US" w:eastAsia="zh-CN"/>
              </w:rPr>
            </w:pPr>
            <w:r>
              <w:rPr>
                <w:rFonts w:hint="default"/>
                <w:b/>
                <w:bCs/>
                <w:sz w:val="28"/>
                <w:szCs w:val="28"/>
                <w:vertAlign w:val="baseline"/>
                <w:lang w:val="en-US" w:eastAsia="zh-CN"/>
              </w:rPr>
              <w:t>（15分）</w:t>
            </w:r>
          </w:p>
        </w:tc>
        <w:tc>
          <w:tcPr>
            <w:tcW w:w="5167" w:type="dxa"/>
          </w:tcPr>
          <w:p>
            <w:pPr>
              <w:rPr>
                <w:rFonts w:hint="default"/>
                <w:vertAlign w:val="baseline"/>
                <w:lang w:val="en-US" w:eastAsia="zh-CN"/>
              </w:rPr>
            </w:pPr>
            <w:r>
              <w:rPr>
                <w:rFonts w:hint="default"/>
                <w:vertAlign w:val="baseline"/>
                <w:lang w:val="en-US" w:eastAsia="zh-CN"/>
              </w:rPr>
              <w:t>开展农村土地管理制度创新和示范工程并被认定，如跨区域仲裁、调解仲裁与司法部门协调机制创新、开展第二轮土地承包到期延包试点、建立承包合同网签和流转合同网签制度、建立工商资本流转土地监管和风险防范制度等，得 15 分</w:t>
            </w:r>
          </w:p>
        </w:tc>
        <w:tc>
          <w:tcPr>
            <w:tcW w:w="2870" w:type="dxa"/>
          </w:tcPr>
          <w:p>
            <w:pPr>
              <w:rPr>
                <w:rFonts w:hint="default"/>
                <w:vertAlign w:val="baseline"/>
                <w:lang w:val="en-US" w:eastAsia="zh-CN"/>
              </w:rPr>
            </w:pPr>
            <w:r>
              <w:rPr>
                <w:rFonts w:hint="default"/>
                <w:vertAlign w:val="baseline"/>
                <w:lang w:val="en-US" w:eastAsia="zh-CN"/>
              </w:rPr>
              <w:t>农业农村部掌握材料，各地新增工作制度创新支撑材料</w:t>
            </w:r>
            <w:r>
              <w:rPr>
                <w:rFonts w:hint="eastAsia"/>
                <w:vertAlign w:val="baseline"/>
                <w:lang w:val="en-US" w:eastAsia="zh-CN"/>
              </w:rPr>
              <w:t>。</w:t>
            </w:r>
          </w:p>
        </w:tc>
        <w:tc>
          <w:tcPr>
            <w:tcW w:w="4218" w:type="dxa"/>
          </w:tcPr>
          <w:p>
            <w:pPr>
              <w:rPr>
                <w:rFonts w:hint="default"/>
                <w:vertAlign w:val="baseline"/>
                <w:lang w:val="en-US" w:eastAsia="zh-CN"/>
              </w:rPr>
            </w:pPr>
            <w:r>
              <w:rPr>
                <w:rFonts w:hint="default"/>
                <w:vertAlign w:val="baseline"/>
                <w:lang w:val="en-US" w:eastAsia="zh-CN"/>
              </w:rPr>
              <w:t>（8）根据农业农村部日常工作掌握材料，组织专家评审认定。各地有新增创新事项，可提供相应材料。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9" w:hRule="atLeast"/>
        </w:trPr>
        <w:tc>
          <w:tcPr>
            <w:tcW w:w="1919" w:type="dxa"/>
            <w:vAlign w:val="center"/>
          </w:tcPr>
          <w:p>
            <w:pPr>
              <w:jc w:val="center"/>
              <w:rPr>
                <w:rFonts w:hint="default"/>
                <w:b/>
                <w:bCs/>
                <w:sz w:val="28"/>
                <w:szCs w:val="28"/>
                <w:vertAlign w:val="baseline"/>
                <w:lang w:val="en-US" w:eastAsia="zh-CN"/>
              </w:rPr>
            </w:pPr>
            <w:r>
              <w:rPr>
                <w:rFonts w:hint="default"/>
                <w:b/>
                <w:bCs/>
                <w:sz w:val="28"/>
                <w:szCs w:val="28"/>
                <w:vertAlign w:val="baseline"/>
                <w:lang w:val="en-US" w:eastAsia="zh-CN"/>
              </w:rPr>
              <w:t>省域农户信访</w:t>
            </w:r>
          </w:p>
          <w:p>
            <w:pPr>
              <w:jc w:val="center"/>
              <w:rPr>
                <w:rFonts w:hint="default"/>
                <w:b/>
                <w:bCs/>
                <w:sz w:val="28"/>
                <w:szCs w:val="28"/>
                <w:vertAlign w:val="baseline"/>
                <w:lang w:val="en-US" w:eastAsia="zh-CN"/>
              </w:rPr>
            </w:pPr>
            <w:r>
              <w:rPr>
                <w:rFonts w:hint="default"/>
                <w:b/>
                <w:bCs/>
                <w:sz w:val="28"/>
                <w:szCs w:val="28"/>
                <w:vertAlign w:val="baseline"/>
                <w:lang w:val="en-US" w:eastAsia="zh-CN"/>
              </w:rPr>
              <w:t>（15分）</w:t>
            </w:r>
          </w:p>
        </w:tc>
        <w:tc>
          <w:tcPr>
            <w:tcW w:w="5167" w:type="dxa"/>
          </w:tcPr>
          <w:p>
            <w:pPr>
              <w:rPr>
                <w:rFonts w:hint="default"/>
                <w:vertAlign w:val="baseline"/>
                <w:lang w:val="en-US" w:eastAsia="zh-CN"/>
              </w:rPr>
            </w:pPr>
            <w:r>
              <w:rPr>
                <w:rFonts w:hint="default"/>
                <w:vertAlign w:val="baseline"/>
                <w:lang w:val="en-US" w:eastAsia="zh-CN"/>
              </w:rPr>
              <w:t>本省（区、市）百万户农户信访量，全国各省（区、市）</w:t>
            </w:r>
          </w:p>
          <w:p>
            <w:pPr>
              <w:rPr>
                <w:rFonts w:hint="default"/>
                <w:vertAlign w:val="baseline"/>
                <w:lang w:val="en-US" w:eastAsia="zh-CN"/>
              </w:rPr>
            </w:pPr>
            <w:r>
              <w:rPr>
                <w:rFonts w:hint="default"/>
                <w:vertAlign w:val="baseline"/>
                <w:lang w:val="en-US" w:eastAsia="zh-CN"/>
              </w:rPr>
              <w:t>从小到大按相同组距划分为五档，第一档得 15 分，第二档得 12 分，第三档得 9 分，第四档得 6 分，第五档得 3分。</w:t>
            </w:r>
          </w:p>
          <w:p>
            <w:pPr>
              <w:rPr>
                <w:rFonts w:hint="default"/>
                <w:vertAlign w:val="baseline"/>
                <w:lang w:val="en-US" w:eastAsia="zh-CN"/>
              </w:rPr>
            </w:pPr>
            <w:r>
              <w:rPr>
                <w:rFonts w:hint="default"/>
                <w:vertAlign w:val="baseline"/>
                <w:lang w:val="en-US" w:eastAsia="zh-CN"/>
              </w:rPr>
              <w:t>注：如出现“重大群体性事件”，该项不得分，且考评直接纳入最低档</w:t>
            </w:r>
          </w:p>
        </w:tc>
        <w:tc>
          <w:tcPr>
            <w:tcW w:w="2870" w:type="dxa"/>
          </w:tcPr>
          <w:p>
            <w:pPr>
              <w:rPr>
                <w:rFonts w:hint="default"/>
                <w:vertAlign w:val="baseline"/>
                <w:lang w:val="en-US" w:eastAsia="zh-CN"/>
              </w:rPr>
            </w:pPr>
            <w:r>
              <w:rPr>
                <w:rFonts w:hint="default"/>
                <w:vertAlign w:val="baseline"/>
                <w:lang w:val="en-US" w:eastAsia="zh-CN"/>
              </w:rPr>
              <w:t>农业农村部掌握的各省（区、市）涉及土地承包的信访量等</w:t>
            </w:r>
            <w:r>
              <w:rPr>
                <w:rFonts w:hint="eastAsia"/>
                <w:vertAlign w:val="baseline"/>
                <w:lang w:val="en-US" w:eastAsia="zh-CN"/>
              </w:rPr>
              <w:t>。</w:t>
            </w:r>
          </w:p>
        </w:tc>
        <w:tc>
          <w:tcPr>
            <w:tcW w:w="4218" w:type="dxa"/>
          </w:tcPr>
          <w:p>
            <w:pPr>
              <w:rPr>
                <w:rFonts w:hint="default"/>
                <w:vertAlign w:val="baseline"/>
                <w:lang w:val="en-US" w:eastAsia="zh-CN"/>
              </w:rPr>
            </w:pPr>
            <w:r>
              <w:rPr>
                <w:rFonts w:hint="default"/>
                <w:vertAlign w:val="baseline"/>
                <w:lang w:val="en-US" w:eastAsia="zh-CN"/>
              </w:rPr>
              <w:t>（9）依据农业农村部掌握的各省（区、市）涉及土地承包的信访量。</w:t>
            </w:r>
          </w:p>
          <w:p>
            <w:pPr>
              <w:rPr>
                <w:rFonts w:hint="default"/>
                <w:vertAlign w:val="baseline"/>
                <w:lang w:val="en-US" w:eastAsia="zh-CN"/>
              </w:rPr>
            </w:pPr>
            <w:r>
              <w:rPr>
                <w:rFonts w:hint="default"/>
                <w:vertAlign w:val="baseline"/>
                <w:lang w:val="en-US" w:eastAsia="zh-CN"/>
              </w:rPr>
              <w:t>（10）重大群体性事件界定参照《国家特别重大、重大突发公共事件分级标准（试行）》规定。</w:t>
            </w:r>
          </w:p>
        </w:tc>
      </w:tr>
    </w:tbl>
    <w:p>
      <w:pPr>
        <w:rPr>
          <w:rFonts w:hint="default"/>
          <w:lang w:val="en-US" w:eastAsia="zh-CN"/>
        </w:rPr>
      </w:pPr>
    </w:p>
    <w:sectPr>
      <w:footerReference r:id="rId3" w:type="default"/>
      <w:pgSz w:w="16838" w:h="11906" w:orient="landscape"/>
      <w:pgMar w:top="1803" w:right="1440" w:bottom="1803" w:left="1440" w:header="851" w:footer="992" w:gutter="0"/>
      <w:pgNumType w:fmt="decimal"/>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简体">
    <w:panose1 w:val="02010601030101010101"/>
    <w:charset w:val="86"/>
    <w:family w:val="auto"/>
    <w:pitch w:val="default"/>
    <w:sig w:usb0="00000001" w:usb1="080E0000" w:usb2="00000000" w:usb3="00000000" w:csb0="00040000" w:csb1="00000000"/>
  </w:font>
  <w:font w:name="方正仿宋_GBK">
    <w:altName w:val="微软雅黑"/>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sz w:val="24"/>
                        <w:szCs w:val="24"/>
                      </w:rPr>
                    </w:pPr>
                    <w:r>
                      <w:rPr>
                        <w:sz w:val="24"/>
                        <w:szCs w:val="24"/>
                      </w:rPr>
                      <w:t xml:space="preserve">— </w:t>
                    </w:r>
                    <w:r>
                      <w:rPr>
                        <w:sz w:val="24"/>
                        <w:szCs w:val="24"/>
                      </w:rPr>
                      <w:fldChar w:fldCharType="begin"/>
                    </w:r>
                    <w:r>
                      <w:rPr>
                        <w:sz w:val="24"/>
                        <w:szCs w:val="24"/>
                      </w:rPr>
                      <w:instrText xml:space="preserve"> PAGE  \* MERGEFORMAT </w:instrText>
                    </w:r>
                    <w:r>
                      <w:rPr>
                        <w:sz w:val="24"/>
                        <w:szCs w:val="24"/>
                      </w:rPr>
                      <w:fldChar w:fldCharType="separate"/>
                    </w:r>
                    <w:r>
                      <w:rPr>
                        <w:sz w:val="24"/>
                        <w:szCs w:val="24"/>
                      </w:rPr>
                      <w:t>1</w:t>
                    </w:r>
                    <w:r>
                      <w:rPr>
                        <w:sz w:val="24"/>
                        <w:szCs w:val="24"/>
                      </w:rPr>
                      <w:fldChar w:fldCharType="end"/>
                    </w:r>
                    <w:r>
                      <w:rPr>
                        <w:sz w:val="24"/>
                        <w:szCs w:val="24"/>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hM2EwZTgwZjdmMmMzMWYxOWZlNjYxYTcwNWFjODcifQ=="/>
  </w:docVars>
  <w:rsids>
    <w:rsidRoot w:val="F74F77DE"/>
    <w:rsid w:val="0327196E"/>
    <w:rsid w:val="51FB1D83"/>
    <w:rsid w:val="5B27E019"/>
    <w:rsid w:val="5CF1108E"/>
    <w:rsid w:val="7BBF35BE"/>
    <w:rsid w:val="7ED63F8E"/>
    <w:rsid w:val="DFFF7935"/>
    <w:rsid w:val="E5FAF1A8"/>
    <w:rsid w:val="EFFC3F96"/>
    <w:rsid w:val="F74F77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1748</Words>
  <Characters>1974</Characters>
  <Lines>0</Lines>
  <Paragraphs>0</Paragraphs>
  <TotalTime>21</TotalTime>
  <ScaleCrop>false</ScaleCrop>
  <LinksUpToDate>false</LinksUpToDate>
  <CharactersWithSpaces>2090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2022-05-20T19:29:00Z</dcterms:created>
  <dc:creator>贵州省农经站</dc:creator>
  <cp:lastModifiedBy>admin</cp:lastModifiedBy>
  <cp:lastPrinted>2022-05-23T08:05:00Z</cp:lastPrinted>
  <dcterms:modified xsi:type="dcterms:W3CDTF">2022-05-27T03:34:45Z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E982BD0C97C14C05B08023E4F653503C</vt:lpwstr>
  </property>
</Properties>
</file>