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“一码贵州”平台入驻指南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一、所需资料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品牌主体资质及材料应齐全，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按以下资料清单准备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1.营业执照、法人、联系人身份 证信息与扫描件；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2.对公银行账户信息；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3.商标注册证/品牌授权书；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生产或经营食品的，应提供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食品生产许可证/食品经营许可证（如销售酒，需包含酒水许可）；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5.生产食用农产品的，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提供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承诺达标合格证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近期开具佐证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根据最新修订、将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于2023年1月1日实施的《中华人民共和国农产品质量安全法》，农产品生产企业、农民专业合作社应当执行法律、法规的规定和国家有关强制性标准，保证其销售的农产品符合农产品质量安全标准，并根据质量安全控制、检测结果等开具承诺达标合格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.产品检测报告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（签发时间要求近1年内）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.免责申明盖章电子版（申请开店流程中可下载声明模板）。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二、入驻流程与操作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1.登陆一码贵州商城网站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——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注册一码贵州账号：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电脑登录网址：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 HYPERLINK "https://www.gogbuy.com/"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https://www.gogbuy.com/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59" w:after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</w:rPr>
      </w:pPr>
      <w:r>
        <w:rPr>
          <w:rFonts w:ascii="Times New Roman" w:hAnsi="Times New Roman" w:eastAsia="仿宋_GB2312"/>
          <w:color w:val="auto"/>
          <w:sz w:val="32"/>
        </w:rPr>
        <w:drawing>
          <wp:inline distT="0" distB="0" distL="114300" distR="114300">
            <wp:extent cx="4453255" cy="2111375"/>
            <wp:effectExtent l="9525" t="9525" r="13970" b="1270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2184"/>
                    <a:stretch>
                      <a:fillRect/>
                    </a:stretch>
                  </pic:blipFill>
                  <pic:spPr>
                    <a:xfrm>
                      <a:off x="0" y="0"/>
                      <a:ext cx="4453255" cy="21113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2.注册完成个人账号，电脑登录进入PC端入驻页面，点击右上角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“开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店申请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</w:rPr>
      </w:pPr>
      <w:r>
        <w:rPr>
          <w:rFonts w:ascii="Times New Roman" w:hAnsi="Times New Roman" w:eastAsia="仿宋_GB2312"/>
          <w:color w:val="auto"/>
          <w:sz w:val="32"/>
        </w:rPr>
        <w:drawing>
          <wp:inline distT="0" distB="0" distL="114300" distR="114300">
            <wp:extent cx="4458970" cy="2898140"/>
            <wp:effectExtent l="9525" t="9525" r="27305" b="2603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8970" cy="289814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3.根据提示，完善公司信息，需手动填写，上传营业执照、法人、财务结算账户、完善店铺信息、经营资质等信息，提交前请详细核对填写是否正确。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59" w:after="0" w:line="360" w:lineRule="auto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</w:rPr>
      </w:pPr>
      <w:r>
        <w:rPr>
          <w:rFonts w:ascii="Times New Roman" w:hAnsi="Times New Roman" w:eastAsia="仿宋_GB2312"/>
          <w:color w:val="auto"/>
          <w:sz w:val="32"/>
        </w:rPr>
        <w:drawing>
          <wp:inline distT="0" distB="0" distL="114300" distR="114300">
            <wp:extent cx="4476750" cy="3094355"/>
            <wp:effectExtent l="9525" t="9525" r="9525" b="2032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09435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4.确认在线服务协议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请仔细阅读《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一码贵州商城gogbuy.com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开放平台在线服务协议》，如无异议，勾选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我已仔细阅读并同意协议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后，点击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提交入驻申请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5.入驻进度查询及通知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提交入驻申请后，商家可以通过入驻申请页面登陆查看入驻申请申请的进度，同时一码贵州也会在入驻过程中通过短信、邮件实时通知，开店完成后，店铺登陆相关信息会通过邮件形式通知商家。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color w:val="auto"/>
          <w:sz w:val="32"/>
          <w:lang w:val="en-US" w:eastAsia="zh-CN"/>
        </w:rPr>
        <w:t>成交后的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平台</w:t>
      </w:r>
      <w:r>
        <w:rPr>
          <w:rFonts w:hint="eastAsia" w:ascii="Times New Roman" w:hAnsi="Times New Roman" w:eastAsia="黑体" w:cs="Times New Roman"/>
          <w:color w:val="auto"/>
          <w:sz w:val="32"/>
          <w:lang w:val="en-US" w:eastAsia="zh-CN"/>
        </w:rPr>
        <w:t>服务成本计提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平台免收入驻费用，只在最终成交后，根据协议与产品类目，按成交额的1.5%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5%提取技术服务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成本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四、入驻咨询联系人</w:t>
      </w:r>
    </w:p>
    <w:tbl>
      <w:tblPr>
        <w:tblStyle w:val="5"/>
        <w:tblW w:w="6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96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市州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3153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17"/>
                <w:kern w:val="2"/>
                <w:sz w:val="24"/>
                <w:szCs w:val="24"/>
                <w:vertAlign w:val="baseline"/>
                <w:lang w:val="en-US" w:eastAsia="zh-CN" w:bidi="ar-SA"/>
              </w:rPr>
              <w:t>贵州电商云公司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皓</w:t>
            </w:r>
          </w:p>
        </w:tc>
        <w:tc>
          <w:tcPr>
            <w:tcW w:w="3153" w:type="dxa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一码贵州平台入驻审核咨询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17"/>
                <w:kern w:val="2"/>
                <w:sz w:val="24"/>
                <w:szCs w:val="24"/>
                <w:vertAlign w:val="baseline"/>
                <w:lang w:val="en-US" w:eastAsia="zh-CN" w:bidi="ar-SA"/>
              </w:rPr>
              <w:t>贵州电商云公司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李亚利</w:t>
            </w:r>
          </w:p>
        </w:tc>
        <w:tc>
          <w:tcPr>
            <w:tcW w:w="3153" w:type="dxa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贵州品牌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农产品展销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入驻咨询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遵义市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刘思颖</w:t>
            </w:r>
          </w:p>
        </w:tc>
        <w:tc>
          <w:tcPr>
            <w:tcW w:w="3153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遵义市商家入驻指导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六盘水市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凯</w:t>
            </w:r>
          </w:p>
        </w:tc>
        <w:tc>
          <w:tcPr>
            <w:tcW w:w="3153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六盘水市商家入驻指导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安顺市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吴茸茸</w:t>
            </w:r>
          </w:p>
        </w:tc>
        <w:tc>
          <w:tcPr>
            <w:tcW w:w="3153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安顺市商家入驻指导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毕节市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涛</w:t>
            </w:r>
          </w:p>
        </w:tc>
        <w:tc>
          <w:tcPr>
            <w:tcW w:w="3153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毕节市商家入驻指导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铜仁市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谢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天</w:t>
            </w:r>
          </w:p>
        </w:tc>
        <w:tc>
          <w:tcPr>
            <w:tcW w:w="3153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铜仁市商家入驻指导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黔东南州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范文彬</w:t>
            </w:r>
          </w:p>
        </w:tc>
        <w:tc>
          <w:tcPr>
            <w:tcW w:w="3153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黔东南州商家入驻指导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黔南州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芹</w:t>
            </w:r>
          </w:p>
        </w:tc>
        <w:tc>
          <w:tcPr>
            <w:tcW w:w="3153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黔南州商家入驻指导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黔西南州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陈科利</w:t>
            </w:r>
          </w:p>
        </w:tc>
        <w:tc>
          <w:tcPr>
            <w:tcW w:w="3153" w:type="dxa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黔西南州商家入驻指导</w:t>
            </w:r>
          </w:p>
        </w:tc>
      </w:tr>
    </w:tbl>
    <w:p>
      <w:pPr>
        <w:widowControl w:val="0"/>
        <w:ind w:left="420" w:leftChars="200"/>
        <w:jc w:val="both"/>
        <w:rPr>
          <w:rFonts w:hint="default" w:ascii="Calibri" w:hAnsi="Calibri" w:eastAsia="宋体" w:cs="宋体"/>
          <w:color w:val="auto"/>
          <w:kern w:val="2"/>
          <w:sz w:val="32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仿宋_GB2312"/>
          <w:color w:val="auto"/>
          <w:sz w:val="32"/>
          <w:lang w:val="en-US" w:eastAsia="zh-CN"/>
        </w:rPr>
      </w:pPr>
    </w:p>
    <w:p>
      <w:pPr>
        <w:rPr>
          <w:rFonts w:hint="default" w:ascii="Times New Roman" w:hAnsi="Times New Roman" w:eastAsia="仿宋_GB2312"/>
          <w:color w:val="auto"/>
          <w:sz w:val="32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  <w:sectPr>
          <w:footerReference r:id="rId3" w:type="default"/>
          <w:pgSz w:w="11900" w:h="16820"/>
          <w:pgMar w:top="2098" w:right="1474" w:bottom="1984" w:left="1587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1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农产品上架规范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1.营业执照；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是食品的，应提供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食品经营许可证/食品生产许可证；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.是食用农产品的，应开具承诺达标合格证（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根据最新修订、将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于2023年1月1日实施的《中华人民共和国农产品质量安全法》，农产品生产企业、农民专业合作社应当执行法律、法规的规定和国家有关强制性标准，保证其销售的农产品符合农产品质量安全标准，并根据质量安全控制、检测结果等开具承诺达标合格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.商标注册证（R标/TM标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“一码贵州”平台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接受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天猫超市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暂不接受TM标入驻）；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.质检报告（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“一码贵州”平台为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一年有效期内，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天猫超市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为近半年内）；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农产品区域公用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品牌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等品牌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授权书（授权链路为2级以内）；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.具有标准化包装；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.具有规模化产量；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.发货时效在48小时以内；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.具有售后处理能力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ind w:left="420" w:leftChars="200"/>
        <w:jc w:val="both"/>
        <w:rPr>
          <w:rFonts w:hint="default" w:ascii="Calibri" w:hAnsi="Calibri" w:eastAsia="宋体" w:cs="宋体"/>
          <w:color w:val="auto"/>
          <w:kern w:val="2"/>
          <w:sz w:val="32"/>
          <w:szCs w:val="24"/>
          <w:lang w:val="en-US" w:eastAsia="zh-CN" w:bidi="ar-SA"/>
        </w:rPr>
      </w:pPr>
    </w:p>
    <w:p>
      <w:pPr>
        <w:widowControl w:val="0"/>
        <w:ind w:left="420" w:leftChars="200"/>
        <w:jc w:val="both"/>
        <w:rPr>
          <w:rFonts w:hint="default" w:ascii="Calibri" w:hAnsi="Calibri" w:eastAsia="宋体" w:cs="宋体"/>
          <w:color w:val="auto"/>
          <w:kern w:val="2"/>
          <w:sz w:val="32"/>
          <w:szCs w:val="24"/>
          <w:lang w:val="en-US" w:eastAsia="zh-CN" w:bidi="ar-SA"/>
        </w:rPr>
      </w:pPr>
    </w:p>
    <w:p>
      <w:pPr>
        <w:rPr>
          <w:rFonts w:hint="default"/>
          <w:color w:val="auto"/>
          <w:lang w:val="en-US" w:eastAsia="zh-CN"/>
        </w:rPr>
        <w:sectPr>
          <w:pgSz w:w="11900" w:h="16820"/>
          <w:pgMar w:top="1556" w:right="1803" w:bottom="1553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1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-3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“黔货云仓”入驻指南</w:t>
      </w:r>
    </w:p>
    <w:p>
      <w:pPr>
        <w:widowControl w:val="0"/>
        <w:ind w:left="420" w:leftChars="200"/>
        <w:jc w:val="both"/>
        <w:rPr>
          <w:rFonts w:hint="default" w:ascii="Calibri" w:hAnsi="Calibri" w:eastAsia="宋体" w:cs="宋体"/>
          <w:color w:val="auto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应当具备条件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1.主体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创立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2.属省、市级政府相关部门认定的龙头企业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具有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合法的经营证照（营业执照、食品生产/经营许可证、商标注册证）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4.深加工企业日生产产品能力5000件以上，初级农产品种植大户或者合作社基地规模200亩以上；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拥有代表性注册商标的所有权或使用权；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6.具备一定的电商经营销售条件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具有良好信誉，得到广泛的社会认同和赞誉；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经营状况良好，且具有较强的可持续发展能力。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企业基本信息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材料（营业执照、生产许可证）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品牌创立时间的证明材料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自有商标注册证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代表性注册商标的权属证明文件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区域公共品牌使用授权证明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4.生产能力或基地承租、流转土地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5.省市各级政府相关部门认证龙头企业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针对上述材料并经法定代表人签字的真实性承诺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u w:val="none"/>
          <w:lang w:val="en-US" w:eastAsia="zh-CN"/>
        </w:rPr>
        <w:t>三、申请入驻联系方式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“黔货云仓”总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联络人及联系电话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  <w:t>贵州电子商务云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  <w:t>运营有限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“黔货云仓”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  <w:t>项目组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  <w:t>联系人：朱  毅、龙全红；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  <w:t>联系电话：18508501847、18375290930；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2.各市州黔货云仓联系人信息表</w:t>
      </w:r>
    </w:p>
    <w:tbl>
      <w:tblPr>
        <w:tblStyle w:val="4"/>
        <w:tblW w:w="6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08"/>
        <w:gridCol w:w="1267"/>
        <w:gridCol w:w="1350"/>
        <w:gridCol w:w="2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所属市州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所在县区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云仓联系人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贵阳市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白云区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毅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圆通快递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贵阳市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清镇市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毅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极兔快递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遵义市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汇川区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贺涛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中通快递、极兔快递、申通快递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遵义市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红花岗区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刘桂芳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韵达快递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遵义市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播州区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张永飞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圆通快递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遵义市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凤冈县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任光龙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中通快递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遵义市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绥阳县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胡景元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中通快递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六盘水市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水城区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丁泽尹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中通快递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六盘水市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水城区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丁泽尹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中通快递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安顺市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经开区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郭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跃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660" w:firstLineChars="300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中通快递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安顺市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镇宁县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姚秉忠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中通快递、圆通快递、韵达快递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安顺市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紫云县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卢方龙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四通一达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毕节市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七星关区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张淇沛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中通快递、圆通快递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毕节市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大方县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范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浪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申通快递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毕节市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黔西市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曾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超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顺丰快递、中通快递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毕节市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七星关区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波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中通快递、圆通快递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铜仁市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万山区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安秋杰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韵达快递、邮政快递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铜仁市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玉屏县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何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韵达快递、中通快递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黔东南州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凯里市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邮政快递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黔东南州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从江县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夏志武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邮政快递、极兔快递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黔东南州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麻江县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罗祥成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邮政快递、圆通快递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黔东南州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三穗县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冉勇波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邮政快递、极兔快递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黔东南州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榕江县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薛殿勇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邮政快递、中通快递、韵达快递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黔东南州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雷山县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王继历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中通快递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都匀市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娟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圆通快递、邮政EMS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罗甸县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李明泽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圆通快递、韵达快递、极兔快递、顺丰快递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荔波县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陆慧婷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邮政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贵定县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吴从峰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邮政、四通一达、顺丰、京东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独山县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何旭洋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韵达快递、申通快递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福泉市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李传书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百世快递、邮政快递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黔西南州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兴义市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洪小虎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极兔快递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黔西南州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安龙县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娅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中通快递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黔西南州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普安县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陈燕青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邮政、中通、圆通、安能物流、顺丰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黔西南州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晴隆县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吴学彪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邮政快递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黔西南州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望谟县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周红江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2"/>
                <w:szCs w:val="22"/>
                <w:lang w:bidi="ar"/>
              </w:rPr>
              <w:t>圆通快递</w:t>
            </w:r>
          </w:p>
        </w:tc>
      </w:tr>
    </w:tbl>
    <w:p>
      <w:pPr>
        <w:rPr>
          <w:rFonts w:hint="default" w:ascii="Times New Roman" w:hAnsi="Times New Roman" w:eastAsia="仿宋_GB2312"/>
          <w:color w:val="auto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-130175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nrTIt1gAAAAgBAAAPAAAAAAAAAAEAIAAAACIAAABkcnMvZG93bnJldi54bWxQ&#10;SwECFAAUAAAACACHTuJApPvadjICAABj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Y2RmY2RiNDkxNDZjOGM2ZDVlNzc3M2RlYTUxZGMifQ=="/>
    <w:docVar w:name="KSO_WPS_MARK_KEY" w:val="25315847-ebed-4428-8d33-c5aa3e01f6f2"/>
  </w:docVars>
  <w:rsids>
    <w:rsidRoot w:val="00000000"/>
    <w:rsid w:val="1CBC42C9"/>
    <w:rsid w:val="7E3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ascii="Calibri" w:hAnsi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2347</Words>
  <Characters>2941</Characters>
  <Lines>0</Lines>
  <Paragraphs>0</Paragraphs>
  <TotalTime>0</TotalTime>
  <ScaleCrop>false</ScaleCrop>
  <LinksUpToDate>false</LinksUpToDate>
  <CharactersWithSpaces>2974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2022-12-08T08:37:00Z</dcterms:created>
  <dc:creator>Administrator</dc:creator>
  <cp:lastModifiedBy>べ南柒 °  L</cp:lastModifiedBy>
  <dcterms:modified xsi:type="dcterms:W3CDTF">2023-02-17T01:26:32Z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0363C16736A6475D8FD66ECF5C010007</vt:lpwstr>
  </property>
</Properties>
</file>