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adjustRightInd/>
        <w:snapToGrid/>
        <w:spacing w:line="578" w:lineRule="exact"/>
        <w:ind w:right="0" w:rightChars="0"/>
        <w:outlineLvl w:val="9"/>
        <w:rPr>
          <w:rFonts w:hint="default" w:ascii="Times New Roman" w:hAnsi="Times New Roman" w:eastAsia="黑体" w:cs="Times New Roman"/>
          <w:color w:val="auto"/>
          <w:sz w:val="32"/>
          <w:highlight w:val="none"/>
          <w:lang w:val="en-US" w:eastAsia="zh-CN"/>
        </w:rPr>
      </w:pPr>
      <w:r>
        <w:rPr>
          <w:rFonts w:hint="default" w:ascii="Times New Roman" w:hAnsi="Times New Roman" w:eastAsia="黑体" w:cs="Times New Roman"/>
          <w:color w:val="auto"/>
          <w:sz w:val="32"/>
          <w:highlight w:val="none"/>
          <w:lang w:val="en-US" w:eastAsia="zh-CN"/>
        </w:rPr>
        <w:t>附件2</w:t>
      </w:r>
    </w:p>
    <w:p>
      <w:pPr>
        <w:spacing w:line="600" w:lineRule="exact"/>
        <w:jc w:val="center"/>
        <w:rPr>
          <w:rFonts w:hint="eastAsia" w:ascii="方正小标宋简体" w:hAnsi="方正小标宋简体" w:eastAsia="方正小标宋简体" w:cs="方正小标宋简体"/>
          <w:color w:val="auto"/>
          <w:spacing w:val="-6"/>
          <w:sz w:val="44"/>
          <w:szCs w:val="44"/>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color w:val="auto"/>
          <w:spacing w:val="-6"/>
          <w:sz w:val="44"/>
          <w:szCs w:val="44"/>
        </w:rPr>
      </w:pPr>
      <w:r>
        <w:rPr>
          <w:rFonts w:hint="eastAsia" w:ascii="方正小标宋简体" w:hAnsi="方正小标宋简体" w:eastAsia="方正小标宋简体" w:cs="方正小标宋简体"/>
          <w:color w:val="auto"/>
          <w:spacing w:val="-6"/>
          <w:sz w:val="44"/>
          <w:szCs w:val="44"/>
        </w:rPr>
        <w:t>贵州农业品牌专题视频摄制活动</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color w:val="auto"/>
          <w:spacing w:val="-6"/>
          <w:sz w:val="44"/>
          <w:szCs w:val="44"/>
        </w:rPr>
      </w:pPr>
      <w:r>
        <w:rPr>
          <w:rFonts w:hint="eastAsia" w:ascii="方正小标宋简体" w:hAnsi="方正小标宋简体" w:eastAsia="方正小标宋简体" w:cs="方正小标宋简体"/>
          <w:color w:val="auto"/>
          <w:spacing w:val="-6"/>
          <w:sz w:val="44"/>
          <w:szCs w:val="44"/>
        </w:rPr>
        <w:t>组织实施方案</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640" w:firstLineChars="200"/>
        <w:jc w:val="center"/>
        <w:textAlignment w:val="auto"/>
        <w:rPr>
          <w:rFonts w:hint="default" w:ascii="Times New Roman"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为巩固贵州农业品牌宣传阵地，</w:t>
      </w:r>
      <w:r>
        <w:rPr>
          <w:rFonts w:hint="default" w:ascii="Times New Roman" w:hAnsi="Times New Roman" w:eastAsia="仿宋_GB2312" w:cs="Times New Roman"/>
          <w:color w:val="auto"/>
          <w:sz w:val="32"/>
          <w:szCs w:val="32"/>
          <w:lang w:val="en-US" w:eastAsia="zh-CN"/>
        </w:rPr>
        <w:t>提升贵州农业品牌专题视频摄制活动整体效果，确保活动顺利进行，特制定</w:t>
      </w:r>
      <w:r>
        <w:rPr>
          <w:rFonts w:hint="eastAsia" w:ascii="Times New Roman" w:hAnsi="Times New Roman" w:eastAsia="仿宋_GB2312" w:cs="Times New Roman"/>
          <w:color w:val="auto"/>
          <w:sz w:val="32"/>
          <w:szCs w:val="32"/>
          <w:lang w:val="en-US" w:eastAsia="zh-CN"/>
        </w:rPr>
        <w:t>本</w:t>
      </w:r>
      <w:r>
        <w:rPr>
          <w:rFonts w:hint="default" w:ascii="Times New Roman" w:hAnsi="Times New Roman" w:eastAsia="仿宋_GB2312" w:cs="Times New Roman"/>
          <w:color w:val="auto"/>
          <w:sz w:val="32"/>
          <w:szCs w:val="32"/>
          <w:lang w:val="en-US" w:eastAsia="zh-CN"/>
        </w:rPr>
        <w:t>方案。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一、</w:t>
      </w:r>
      <w:r>
        <w:rPr>
          <w:rFonts w:hint="default" w:ascii="黑体" w:hAnsi="黑体" w:eastAsia="黑体" w:cs="黑体"/>
          <w:b w:val="0"/>
          <w:bCs w:val="0"/>
          <w:color w:val="auto"/>
          <w:sz w:val="32"/>
          <w:szCs w:val="32"/>
          <w:lang w:val="en-US" w:eastAsia="zh-CN"/>
        </w:rPr>
        <w:t>活动内容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Times New Roman" w:hAnsi="Times New Roman" w:eastAsia="仿宋_GB2312" w:cs="Times New Roman"/>
          <w:color w:val="auto"/>
          <w:sz w:val="32"/>
          <w:szCs w:val="32"/>
          <w:lang w:eastAsia="zh-CN"/>
        </w:rPr>
      </w:pPr>
      <w:r>
        <w:rPr>
          <w:rFonts w:hint="eastAsia" w:ascii="Times New Roman" w:hAnsi="Times New Roman" w:eastAsia="仿宋_GB2312" w:cs="Times New Roman"/>
          <w:color w:val="auto"/>
          <w:sz w:val="32"/>
          <w:szCs w:val="32"/>
          <w:lang w:val="en-US" w:eastAsia="zh-CN"/>
        </w:rPr>
        <w:t>以</w:t>
      </w:r>
      <w:r>
        <w:rPr>
          <w:rFonts w:hint="default" w:ascii="仿宋_GB2312" w:hAnsi="仿宋_GB2312" w:eastAsia="仿宋_GB2312" w:cs="仿宋_GB2312"/>
          <w:b w:val="0"/>
          <w:color w:val="auto"/>
          <w:sz w:val="32"/>
          <w:szCs w:val="32"/>
          <w:highlight w:val="none"/>
          <w:u w:val="none"/>
          <w:lang w:val="en-US" w:eastAsia="zh-CN"/>
        </w:rPr>
        <w:t>“</w:t>
      </w:r>
      <w:r>
        <w:rPr>
          <w:rFonts w:hint="default" w:ascii="Times New Roman" w:hAnsi="Times New Roman" w:eastAsia="仿宋_GB2312" w:cs="Times New Roman"/>
          <w:color w:val="auto"/>
          <w:sz w:val="32"/>
          <w:szCs w:val="32"/>
          <w:lang w:val="en-US" w:eastAsia="zh-CN"/>
        </w:rPr>
        <w:t>贵州绿色农产品 吃出健康好味道</w:t>
      </w:r>
      <w:r>
        <w:rPr>
          <w:rFonts w:hint="default" w:ascii="仿宋_GB2312" w:hAnsi="仿宋_GB2312" w:eastAsia="仿宋_GB2312" w:cs="仿宋_GB2312"/>
          <w:b w:val="0"/>
          <w:color w:val="auto"/>
          <w:sz w:val="32"/>
          <w:szCs w:val="32"/>
          <w:highlight w:val="none"/>
          <w:u w:val="none"/>
          <w:lang w:val="en-US" w:eastAsia="zh-CN"/>
        </w:rPr>
        <w:t>”</w:t>
      </w:r>
      <w:r>
        <w:rPr>
          <w:rFonts w:hint="eastAsia" w:ascii="Times New Roman" w:hAnsi="Times New Roman" w:eastAsia="仿宋_GB2312" w:cs="Times New Roman"/>
          <w:color w:val="auto"/>
          <w:sz w:val="32"/>
          <w:szCs w:val="32"/>
          <w:lang w:val="en-US" w:eastAsia="zh-CN"/>
        </w:rPr>
        <w:t>为主题，</w:t>
      </w:r>
      <w:r>
        <w:rPr>
          <w:rFonts w:hint="eastAsia" w:ascii="Times New Roman" w:hAnsi="Times New Roman" w:eastAsia="仿宋_GB2312" w:cs="Times New Roman"/>
          <w:color w:val="auto"/>
          <w:sz w:val="32"/>
          <w:szCs w:val="32"/>
          <w:lang w:eastAsia="zh-CN"/>
        </w:rPr>
        <w:t>围绕</w:t>
      </w:r>
      <w:r>
        <w:rPr>
          <w:rFonts w:hint="default" w:ascii="Times New Roman" w:hAnsi="Times New Roman" w:eastAsia="仿宋_GB2312" w:cs="Times New Roman"/>
          <w:color w:val="auto"/>
          <w:sz w:val="32"/>
          <w:szCs w:val="32"/>
        </w:rPr>
        <w:t>农产品区域公用品牌、农业企业品牌、农产品品牌</w:t>
      </w:r>
      <w:r>
        <w:rPr>
          <w:rFonts w:hint="eastAsia" w:ascii="Times New Roman" w:hAnsi="Times New Roman" w:eastAsia="仿宋_GB2312" w:cs="Times New Roman"/>
          <w:color w:val="auto"/>
          <w:sz w:val="32"/>
          <w:szCs w:val="32"/>
          <w:lang w:eastAsia="zh-CN"/>
        </w:rPr>
        <w:t>特色</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摄制</w:t>
      </w:r>
      <w:r>
        <w:rPr>
          <w:rFonts w:hint="eastAsia" w:ascii="Times New Roman" w:hAnsi="Times New Roman" w:eastAsia="仿宋_GB2312" w:cs="Times New Roman"/>
          <w:color w:val="auto"/>
          <w:sz w:val="32"/>
          <w:szCs w:val="32"/>
          <w:lang w:eastAsia="zh-CN"/>
        </w:rPr>
        <w:t>投稿</w:t>
      </w:r>
      <w:r>
        <w:rPr>
          <w:rFonts w:hint="default" w:ascii="Times New Roman" w:hAnsi="Times New Roman" w:eastAsia="仿宋_GB2312" w:cs="Times New Roman"/>
          <w:color w:val="auto"/>
          <w:sz w:val="32"/>
          <w:szCs w:val="32"/>
        </w:rPr>
        <w:t>农业品牌专题视频</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highlight w:val="none"/>
          <w:lang w:eastAsia="zh-CN"/>
        </w:rPr>
        <w:t>视视频质量择优推荐展播或完善加工后展播</w:t>
      </w:r>
      <w:r>
        <w:rPr>
          <w:rFonts w:hint="eastAsia" w:ascii="Times New Roman" w:hAnsi="Times New Roman" w:eastAsia="仿宋_GB2312" w:cs="Times New Roman"/>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二、活动方式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sz w:val="32"/>
          <w:szCs w:val="32"/>
        </w:rPr>
      </w:pPr>
      <w:r>
        <w:rPr>
          <w:rFonts w:hint="eastAsia" w:ascii="Times New Roman" w:hAnsi="Times New Roman" w:eastAsia="仿宋_GB2312" w:cs="Times New Roman"/>
          <w:color w:val="auto"/>
          <w:sz w:val="32"/>
          <w:szCs w:val="32"/>
          <w:lang w:eastAsia="zh-CN"/>
        </w:rPr>
        <w:t>主办单位将</w:t>
      </w:r>
      <w:r>
        <w:rPr>
          <w:rFonts w:hint="default" w:ascii="Times New Roman" w:hAnsi="Times New Roman" w:eastAsia="仿宋_GB2312" w:cs="Times New Roman"/>
          <w:color w:val="auto"/>
          <w:sz w:val="32"/>
          <w:szCs w:val="32"/>
          <w:lang w:eastAsia="zh-CN"/>
        </w:rPr>
        <w:t>择优</w:t>
      </w:r>
      <w:r>
        <w:rPr>
          <w:rFonts w:hint="eastAsia" w:ascii="Times New Roman" w:hAnsi="Times New Roman" w:eastAsia="仿宋_GB2312" w:cs="Times New Roman"/>
          <w:color w:val="auto"/>
          <w:sz w:val="32"/>
          <w:szCs w:val="32"/>
          <w:lang w:eastAsia="zh-CN"/>
        </w:rPr>
        <w:t>指导、联合创作、完善专题视频编辑，</w:t>
      </w:r>
      <w:r>
        <w:rPr>
          <w:rFonts w:hint="eastAsia" w:ascii="仿宋_GB2312" w:hAnsi="仿宋_GB2312" w:eastAsia="仿宋_GB2312" w:cs="仿宋_GB2312"/>
          <w:color w:val="auto"/>
          <w:sz w:val="32"/>
          <w:szCs w:val="32"/>
          <w:lang w:eastAsia="zh-CN"/>
        </w:rPr>
        <w:t>联合创作的视频</w:t>
      </w:r>
      <w:r>
        <w:rPr>
          <w:rFonts w:ascii="仿宋_GB2312" w:hAnsi="仿宋_GB2312" w:eastAsia="仿宋_GB2312" w:cs="仿宋_GB2312"/>
          <w:color w:val="auto"/>
          <w:sz w:val="32"/>
          <w:szCs w:val="32"/>
        </w:rPr>
        <w:t>以</w:t>
      </w:r>
      <w:r>
        <w:rPr>
          <w:rFonts w:hint="eastAsia" w:ascii="仿宋_GB2312" w:hAnsi="仿宋_GB2312" w:eastAsia="仿宋_GB2312" w:cs="仿宋_GB2312"/>
          <w:color w:val="auto"/>
          <w:sz w:val="32"/>
          <w:szCs w:val="32"/>
        </w:rPr>
        <w:t>知识产权共享方式，</w:t>
      </w:r>
      <w:r>
        <w:rPr>
          <w:rFonts w:hint="eastAsia" w:ascii="仿宋_GB2312" w:hAnsi="仿宋_GB2312" w:eastAsia="仿宋_GB2312" w:cs="仿宋_GB2312"/>
          <w:color w:val="auto"/>
          <w:sz w:val="32"/>
          <w:szCs w:val="32"/>
          <w:lang w:eastAsia="zh-CN"/>
        </w:rPr>
        <w:t>反馈品牌主体</w:t>
      </w:r>
      <w:r>
        <w:rPr>
          <w:rFonts w:hint="eastAsia" w:ascii="仿宋_GB2312" w:hAnsi="仿宋_GB2312" w:eastAsia="仿宋_GB2312" w:cs="仿宋_GB2312"/>
          <w:color w:val="auto"/>
          <w:sz w:val="32"/>
          <w:szCs w:val="32"/>
        </w:rPr>
        <w:t>自身发展推广</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完善</w:t>
      </w:r>
      <w:r>
        <w:rPr>
          <w:rFonts w:ascii="仿宋_GB2312" w:hAnsi="仿宋_GB2312" w:eastAsia="仿宋_GB2312" w:cs="仿宋_GB2312"/>
          <w:color w:val="auto"/>
          <w:sz w:val="32"/>
          <w:szCs w:val="32"/>
        </w:rPr>
        <w:t>后的作品，</w:t>
      </w:r>
      <w:r>
        <w:rPr>
          <w:rFonts w:hint="eastAsia" w:ascii="仿宋_GB2312" w:hAnsi="仿宋_GB2312" w:eastAsia="仿宋_GB2312" w:cs="仿宋_GB2312"/>
          <w:color w:val="auto"/>
          <w:sz w:val="32"/>
          <w:szCs w:val="32"/>
          <w:lang w:eastAsia="zh-CN"/>
        </w:rPr>
        <w:t>形成贵州农业品牌专题系列节目，</w:t>
      </w:r>
      <w:r>
        <w:rPr>
          <w:rFonts w:ascii="仿宋_GB2312" w:hAnsi="仿宋_GB2312" w:eastAsia="仿宋_GB2312" w:cs="仿宋_GB2312"/>
          <w:color w:val="auto"/>
          <w:sz w:val="32"/>
          <w:szCs w:val="32"/>
        </w:rPr>
        <w:t>在</w:t>
      </w:r>
      <w:r>
        <w:rPr>
          <w:rFonts w:hint="eastAsia" w:ascii="仿宋_GB2312" w:hAnsi="仿宋_GB2312" w:eastAsia="仿宋_GB2312" w:cs="仿宋_GB2312"/>
          <w:color w:val="auto"/>
          <w:sz w:val="32"/>
          <w:szCs w:val="32"/>
        </w:rPr>
        <w:t>省</w:t>
      </w:r>
      <w:r>
        <w:rPr>
          <w:rFonts w:ascii="仿宋_GB2312" w:hAnsi="仿宋_GB2312" w:eastAsia="仿宋_GB2312" w:cs="仿宋_GB2312"/>
          <w:color w:val="auto"/>
          <w:sz w:val="32"/>
          <w:szCs w:val="32"/>
        </w:rPr>
        <w:t>农业农村厅</w:t>
      </w:r>
      <w:r>
        <w:rPr>
          <w:rFonts w:hint="eastAsia" w:ascii="仿宋_GB2312" w:hAnsi="仿宋_GB2312" w:eastAsia="仿宋_GB2312" w:cs="仿宋_GB2312"/>
          <w:color w:val="auto"/>
          <w:sz w:val="32"/>
          <w:szCs w:val="32"/>
        </w:rPr>
        <w:t>政务</w:t>
      </w:r>
      <w:r>
        <w:rPr>
          <w:rFonts w:ascii="仿宋_GB2312" w:hAnsi="仿宋_GB2312" w:eastAsia="仿宋_GB2312" w:cs="仿宋_GB2312"/>
          <w:color w:val="auto"/>
          <w:sz w:val="32"/>
          <w:szCs w:val="32"/>
        </w:rPr>
        <w:t>新媒体</w:t>
      </w:r>
      <w:r>
        <w:rPr>
          <w:rFonts w:hint="eastAsia" w:ascii="仿宋_GB2312" w:hAnsi="仿宋_GB2312" w:eastAsia="仿宋_GB2312" w:cs="仿宋_GB2312"/>
          <w:color w:val="auto"/>
          <w:sz w:val="32"/>
          <w:szCs w:val="32"/>
        </w:rPr>
        <w:t>、贵州广播电视台播出，</w:t>
      </w:r>
      <w:r>
        <w:rPr>
          <w:rFonts w:ascii="仿宋_GB2312" w:hAnsi="仿宋_GB2312" w:eastAsia="仿宋_GB2312" w:cs="仿宋_GB2312"/>
          <w:color w:val="auto"/>
          <w:sz w:val="32"/>
          <w:szCs w:val="32"/>
        </w:rPr>
        <w:t>并选取有代表性的</w:t>
      </w:r>
      <w:r>
        <w:rPr>
          <w:rFonts w:hint="eastAsia" w:ascii="仿宋_GB2312" w:hAnsi="仿宋_GB2312" w:eastAsia="仿宋_GB2312" w:cs="仿宋_GB2312"/>
          <w:color w:val="auto"/>
          <w:sz w:val="32"/>
          <w:szCs w:val="32"/>
        </w:rPr>
        <w:t>作品</w:t>
      </w:r>
      <w:r>
        <w:rPr>
          <w:rFonts w:hint="eastAsia" w:ascii="仿宋_GB2312" w:hAnsi="仿宋_GB2312" w:eastAsia="仿宋_GB2312" w:cs="仿宋_GB2312"/>
          <w:color w:val="auto"/>
          <w:sz w:val="32"/>
          <w:szCs w:val="32"/>
          <w:lang w:eastAsia="zh-CN"/>
        </w:rPr>
        <w:t>，在</w:t>
      </w:r>
      <w:r>
        <w:rPr>
          <w:rFonts w:hint="eastAsia" w:ascii="仿宋_GB2312" w:hAnsi="仿宋_GB2312" w:eastAsia="仿宋_GB2312" w:cs="仿宋_GB2312"/>
          <w:color w:val="auto"/>
          <w:sz w:val="32"/>
          <w:szCs w:val="32"/>
        </w:rPr>
        <w:t>全国主流媒体</w:t>
      </w:r>
      <w:r>
        <w:rPr>
          <w:rFonts w:hint="eastAsia" w:ascii="Times New Roman" w:hAnsi="Times New Roman" w:eastAsia="仿宋_GB2312" w:cs="Times New Roman"/>
          <w:color w:val="auto"/>
          <w:sz w:val="32"/>
          <w:szCs w:val="32"/>
        </w:rPr>
        <w:t>推广展播</w:t>
      </w:r>
      <w:r>
        <w:rPr>
          <w:rFonts w:hint="eastAsia" w:ascii="Times New Roman" w:hAnsi="Times New Roman" w:eastAsia="仿宋_GB2312" w:cs="Times New Roman"/>
          <w:color w:val="auto"/>
          <w:sz w:val="32"/>
          <w:szCs w:val="32"/>
          <w:lang w:eastAsia="zh-CN"/>
        </w:rPr>
        <w:t>，</w:t>
      </w:r>
      <w:r>
        <w:rPr>
          <w:rFonts w:hint="eastAsia" w:ascii="仿宋_GB2312" w:hAnsi="仿宋_GB2312" w:eastAsia="仿宋_GB2312" w:cs="仿宋_GB2312"/>
          <w:color w:val="auto"/>
          <w:sz w:val="32"/>
          <w:szCs w:val="32"/>
          <w:lang w:eastAsia="zh-CN"/>
        </w:rPr>
        <w:t>适合国际传播的还将推广至</w:t>
      </w:r>
      <w:r>
        <w:rPr>
          <w:rFonts w:hint="eastAsia" w:ascii="仿宋_GB2312" w:hAnsi="仿宋_GB2312" w:eastAsia="仿宋_GB2312" w:cs="仿宋_GB2312"/>
          <w:color w:val="auto"/>
          <w:sz w:val="32"/>
          <w:szCs w:val="32"/>
        </w:rPr>
        <w:t>国际渠道</w:t>
      </w:r>
      <w:r>
        <w:rPr>
          <w:rFonts w:hint="eastAsia" w:ascii="仿宋_GB2312" w:hAnsi="仿宋_GB2312" w:eastAsia="仿宋_GB2312" w:cs="仿宋_GB2312"/>
          <w:color w:val="auto"/>
          <w:sz w:val="32"/>
          <w:szCs w:val="32"/>
          <w:lang w:eastAsia="zh-CN"/>
        </w:rPr>
        <w:t>传播。</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三、</w:t>
      </w:r>
      <w:r>
        <w:rPr>
          <w:rFonts w:hint="default" w:ascii="黑体" w:hAnsi="黑体" w:eastAsia="黑体" w:cs="黑体"/>
          <w:b w:val="0"/>
          <w:bCs w:val="0"/>
          <w:color w:val="auto"/>
          <w:sz w:val="32"/>
          <w:szCs w:val="32"/>
          <w:lang w:val="en-US" w:eastAsia="zh-CN"/>
        </w:rPr>
        <w:t>时间安排</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（一）首批作品征集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2022年11月</w:t>
      </w:r>
      <w:r>
        <w:rPr>
          <w:rFonts w:hint="eastAsia" w:ascii="Times New Roman" w:hAnsi="Times New Roman" w:eastAsia="仿宋_GB2312" w:cs="Times New Roman"/>
          <w:color w:val="auto"/>
          <w:sz w:val="32"/>
          <w:szCs w:val="32"/>
          <w:highlight w:val="none"/>
          <w:lang w:val="en-US" w:eastAsia="zh-CN"/>
        </w:rPr>
        <w:t>28</w:t>
      </w:r>
      <w:r>
        <w:rPr>
          <w:rFonts w:hint="default" w:ascii="Times New Roman" w:hAnsi="Times New Roman" w:eastAsia="仿宋_GB2312" w:cs="Times New Roman"/>
          <w:color w:val="auto"/>
          <w:sz w:val="32"/>
          <w:szCs w:val="32"/>
          <w:highlight w:val="none"/>
          <w:lang w:val="en-US" w:eastAsia="zh-CN"/>
        </w:rPr>
        <w:t>日</w:t>
      </w:r>
      <w:r>
        <w:rPr>
          <w:rFonts w:hint="eastAsia" w:ascii="Times New Roman" w:hAnsi="Times New Roman" w:eastAsia="宋体" w:cs="Times New Roman"/>
          <w:color w:val="auto"/>
          <w:sz w:val="32"/>
          <w:szCs w:val="32"/>
          <w:lang w:eastAsia="zh-CN"/>
        </w:rPr>
        <w:t>—</w:t>
      </w:r>
      <w:r>
        <w:rPr>
          <w:rFonts w:hint="default" w:ascii="Times New Roman" w:hAnsi="Times New Roman" w:eastAsia="仿宋_GB2312" w:cs="Times New Roman"/>
          <w:color w:val="auto"/>
          <w:sz w:val="32"/>
          <w:szCs w:val="32"/>
          <w:highlight w:val="none"/>
          <w:lang w:val="en-US" w:eastAsia="zh-CN"/>
        </w:rPr>
        <w:t>12月24日</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olor w:val="auto"/>
          <w:sz w:val="32"/>
          <w:szCs w:val="32"/>
          <w:lang w:eastAsia="zh-CN"/>
        </w:rPr>
        <w:t>首批</w:t>
      </w:r>
      <w:r>
        <w:rPr>
          <w:rFonts w:hint="eastAsia" w:ascii="Times New Roman" w:hAnsi="Times New Roman" w:eastAsia="仿宋_GB2312"/>
          <w:color w:val="auto"/>
          <w:sz w:val="32"/>
          <w:szCs w:val="32"/>
        </w:rPr>
        <w:t>农业品牌专题视频</w:t>
      </w:r>
      <w:r>
        <w:rPr>
          <w:rFonts w:ascii="Times New Roman" w:hAnsi="Times New Roman" w:eastAsia="仿宋_GB2312"/>
          <w:color w:val="auto"/>
          <w:sz w:val="32"/>
          <w:szCs w:val="32"/>
        </w:rPr>
        <w:t>遴选，</w:t>
      </w:r>
      <w:r>
        <w:rPr>
          <w:rFonts w:hint="eastAsia" w:ascii="仿宋_GB2312" w:hAnsi="仿宋_GB2312" w:eastAsia="仿宋_GB2312" w:cs="仿宋_GB2312"/>
          <w:color w:val="auto"/>
          <w:sz w:val="32"/>
          <w:szCs w:val="32"/>
        </w:rPr>
        <w:t>“生态·乡村”频道</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动静</w:t>
      </w:r>
      <w:r>
        <w:rPr>
          <w:rFonts w:hint="eastAsia" w:ascii="Times New Roman" w:hAnsi="Times New Roman" w:eastAsia="仿宋_GB2312"/>
          <w:color w:val="auto"/>
          <w:sz w:val="32"/>
          <w:szCs w:val="32"/>
        </w:rPr>
        <w:t>app</w:t>
      </w:r>
      <w:r>
        <w:rPr>
          <w:rFonts w:hint="eastAsia" w:ascii="Times New Roman" w:hAnsi="Times New Roman" w:eastAsia="仿宋_GB2312"/>
          <w:color w:val="auto"/>
          <w:sz w:val="32"/>
          <w:szCs w:val="32"/>
          <w:lang w:eastAsia="zh-CN"/>
        </w:rPr>
        <w:t>等</w:t>
      </w:r>
      <w:r>
        <w:rPr>
          <w:rFonts w:hint="eastAsia" w:ascii="仿宋_GB2312" w:hAnsi="仿宋_GB2312" w:eastAsia="仿宋_GB2312" w:cs="仿宋_GB2312"/>
          <w:color w:val="auto"/>
          <w:sz w:val="32"/>
          <w:szCs w:val="32"/>
        </w:rPr>
        <w:t>农业品牌</w:t>
      </w:r>
      <w:r>
        <w:rPr>
          <w:rFonts w:hint="eastAsia" w:ascii="仿宋_GB2312" w:hAnsi="仿宋_GB2312" w:eastAsia="仿宋_GB2312" w:cs="仿宋_GB2312"/>
          <w:color w:val="auto"/>
          <w:sz w:val="32"/>
          <w:szCs w:val="32"/>
          <w:lang w:eastAsia="zh-CN"/>
        </w:rPr>
        <w:t>节目</w:t>
      </w:r>
      <w:r>
        <w:rPr>
          <w:rFonts w:hint="eastAsia" w:ascii="仿宋_GB2312" w:hAnsi="仿宋_GB2312" w:eastAsia="仿宋_GB2312" w:cs="仿宋_GB2312"/>
          <w:color w:val="auto"/>
          <w:sz w:val="32"/>
          <w:szCs w:val="32"/>
          <w:lang w:val="en-US" w:eastAsia="zh-CN"/>
        </w:rPr>
        <w:t>/专栏</w:t>
      </w:r>
      <w:r>
        <w:rPr>
          <w:rFonts w:ascii="Times New Roman" w:hAnsi="Times New Roman" w:eastAsia="仿宋_GB2312"/>
          <w:color w:val="auto"/>
          <w:sz w:val="32"/>
          <w:szCs w:val="32"/>
        </w:rPr>
        <w:t>搭建</w:t>
      </w:r>
      <w:r>
        <w:rPr>
          <w:rFonts w:hint="eastAsia" w:ascii="Times New Roman" w:hAnsi="Times New Roman" w:eastAsia="仿宋_GB2312"/>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（二）首批作品</w:t>
      </w:r>
      <w:r>
        <w:rPr>
          <w:rFonts w:hint="default" w:ascii="楷体_GB2312" w:hAnsi="楷体_GB2312" w:eastAsia="楷体_GB2312" w:cs="楷体_GB2312"/>
          <w:color w:val="auto"/>
          <w:sz w:val="32"/>
          <w:szCs w:val="32"/>
          <w:highlight w:val="none"/>
          <w:lang w:val="en-US" w:eastAsia="zh-CN"/>
        </w:rPr>
        <w:t>遴选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2022年12月25日</w:t>
      </w:r>
      <w:r>
        <w:rPr>
          <w:rFonts w:hint="eastAsia" w:ascii="Times New Roman" w:hAnsi="Times New Roman" w:eastAsia="宋体" w:cs="Times New Roman"/>
          <w:color w:val="auto"/>
          <w:sz w:val="32"/>
          <w:szCs w:val="32"/>
          <w:lang w:eastAsia="zh-CN"/>
        </w:rPr>
        <w:t>—</w:t>
      </w:r>
      <w:r>
        <w:rPr>
          <w:rFonts w:hint="default" w:ascii="Times New Roman" w:hAnsi="Times New Roman" w:eastAsia="仿宋_GB2312" w:cs="Times New Roman"/>
          <w:color w:val="auto"/>
          <w:sz w:val="32"/>
          <w:szCs w:val="32"/>
          <w:highlight w:val="none"/>
          <w:lang w:val="en-US" w:eastAsia="zh-CN"/>
        </w:rPr>
        <w:t>2022年12月31日</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olor w:val="auto"/>
          <w:sz w:val="32"/>
          <w:szCs w:val="32"/>
          <w:lang w:eastAsia="zh-CN"/>
        </w:rPr>
        <w:t>首批</w:t>
      </w:r>
      <w:r>
        <w:rPr>
          <w:rFonts w:hint="eastAsia" w:ascii="Times New Roman" w:hAnsi="Times New Roman" w:eastAsia="仿宋_GB2312"/>
          <w:color w:val="auto"/>
          <w:sz w:val="32"/>
          <w:szCs w:val="32"/>
        </w:rPr>
        <w:t>农业品牌专题视频</w:t>
      </w:r>
      <w:r>
        <w:rPr>
          <w:rFonts w:ascii="Times New Roman" w:hAnsi="Times New Roman" w:eastAsia="仿宋_GB2312"/>
          <w:color w:val="auto"/>
          <w:sz w:val="32"/>
          <w:szCs w:val="32"/>
        </w:rPr>
        <w:t>遴选，</w:t>
      </w:r>
      <w:r>
        <w:rPr>
          <w:rFonts w:hint="eastAsia" w:ascii="仿宋_GB2312" w:hAnsi="仿宋_GB2312" w:eastAsia="仿宋_GB2312" w:cs="仿宋_GB2312"/>
          <w:color w:val="auto"/>
          <w:sz w:val="32"/>
          <w:szCs w:val="32"/>
        </w:rPr>
        <w:t>“生态·乡村”频道</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动静</w:t>
      </w:r>
      <w:r>
        <w:rPr>
          <w:rFonts w:hint="eastAsia" w:ascii="Times New Roman" w:hAnsi="Times New Roman" w:eastAsia="仿宋_GB2312"/>
          <w:color w:val="auto"/>
          <w:sz w:val="32"/>
          <w:szCs w:val="32"/>
        </w:rPr>
        <w:t>app</w:t>
      </w:r>
      <w:r>
        <w:rPr>
          <w:rFonts w:hint="eastAsia" w:ascii="Times New Roman" w:hAnsi="Times New Roman" w:eastAsia="仿宋_GB2312"/>
          <w:color w:val="auto"/>
          <w:sz w:val="32"/>
          <w:szCs w:val="32"/>
          <w:lang w:eastAsia="zh-CN"/>
        </w:rPr>
        <w:t>等</w:t>
      </w:r>
      <w:r>
        <w:rPr>
          <w:rFonts w:hint="eastAsia" w:ascii="仿宋_GB2312" w:hAnsi="仿宋_GB2312" w:eastAsia="仿宋_GB2312" w:cs="仿宋_GB2312"/>
          <w:color w:val="auto"/>
          <w:sz w:val="32"/>
          <w:szCs w:val="32"/>
        </w:rPr>
        <w:t>农业品牌</w:t>
      </w:r>
      <w:r>
        <w:rPr>
          <w:rFonts w:hint="eastAsia" w:ascii="仿宋_GB2312" w:hAnsi="仿宋_GB2312" w:eastAsia="仿宋_GB2312" w:cs="仿宋_GB2312"/>
          <w:color w:val="auto"/>
          <w:sz w:val="32"/>
          <w:szCs w:val="32"/>
          <w:lang w:eastAsia="zh-CN"/>
        </w:rPr>
        <w:t>节目</w:t>
      </w:r>
      <w:r>
        <w:rPr>
          <w:rFonts w:hint="eastAsia" w:ascii="仿宋_GB2312" w:hAnsi="仿宋_GB2312" w:eastAsia="仿宋_GB2312" w:cs="仿宋_GB2312"/>
          <w:color w:val="auto"/>
          <w:sz w:val="32"/>
          <w:szCs w:val="32"/>
          <w:lang w:val="en-US" w:eastAsia="zh-CN"/>
        </w:rPr>
        <w:t>/专栏</w:t>
      </w:r>
      <w:r>
        <w:rPr>
          <w:rFonts w:ascii="Times New Roman" w:hAnsi="Times New Roman" w:eastAsia="仿宋_GB2312"/>
          <w:color w:val="auto"/>
          <w:sz w:val="32"/>
          <w:szCs w:val="32"/>
        </w:rPr>
        <w:t>搭建</w:t>
      </w:r>
      <w:r>
        <w:rPr>
          <w:rFonts w:hint="eastAsia" w:ascii="Times New Roman" w:hAnsi="Times New Roman" w:eastAsia="仿宋_GB2312"/>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（三）</w:t>
      </w:r>
      <w:r>
        <w:rPr>
          <w:rFonts w:hint="default" w:ascii="楷体_GB2312" w:hAnsi="楷体_GB2312" w:eastAsia="楷体_GB2312" w:cs="楷体_GB2312"/>
          <w:color w:val="auto"/>
          <w:sz w:val="32"/>
          <w:szCs w:val="32"/>
          <w:highlight w:val="none"/>
          <w:lang w:val="en-US" w:eastAsia="zh-CN"/>
        </w:rPr>
        <w:t>展播</w:t>
      </w:r>
      <w:r>
        <w:rPr>
          <w:rFonts w:hint="eastAsia" w:ascii="楷体_GB2312" w:hAnsi="楷体_GB2312" w:eastAsia="楷体_GB2312" w:cs="楷体_GB2312"/>
          <w:color w:val="auto"/>
          <w:sz w:val="32"/>
          <w:szCs w:val="32"/>
          <w:highlight w:val="none"/>
          <w:lang w:val="en-US" w:eastAsia="zh-CN"/>
        </w:rPr>
        <w:t>推广及后续作品征集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olor w:val="auto"/>
          <w:sz w:val="32"/>
          <w:lang w:val="en-US" w:eastAsia="zh-CN"/>
        </w:rPr>
      </w:pPr>
      <w:r>
        <w:rPr>
          <w:rFonts w:hint="default" w:ascii="Times New Roman" w:hAnsi="Times New Roman" w:eastAsia="仿宋_GB2312" w:cs="Times New Roman"/>
          <w:color w:val="auto"/>
          <w:sz w:val="32"/>
          <w:szCs w:val="32"/>
          <w:highlight w:val="none"/>
          <w:lang w:val="en-US" w:eastAsia="zh-CN"/>
        </w:rPr>
        <w:t>2023年1月1日</w:t>
      </w:r>
      <w:r>
        <w:rPr>
          <w:rFonts w:hint="eastAsia" w:ascii="Times New Roman" w:hAnsi="Times New Roman" w:eastAsia="宋体" w:cs="Times New Roman"/>
          <w:color w:val="auto"/>
          <w:sz w:val="32"/>
          <w:szCs w:val="32"/>
          <w:lang w:eastAsia="zh-CN"/>
        </w:rPr>
        <w:t>—</w:t>
      </w:r>
      <w:r>
        <w:rPr>
          <w:rFonts w:hint="default" w:ascii="Times New Roman" w:hAnsi="Times New Roman" w:eastAsia="仿宋_GB2312" w:cs="Times New Roman"/>
          <w:color w:val="auto"/>
          <w:sz w:val="32"/>
          <w:szCs w:val="32"/>
          <w:highlight w:val="none"/>
          <w:lang w:val="en-US" w:eastAsia="zh-CN"/>
        </w:rPr>
        <w:t>2023年</w:t>
      </w:r>
      <w:r>
        <w:rPr>
          <w:rFonts w:hint="eastAsia" w:ascii="Times New Roman" w:hAnsi="Times New Roman"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lang w:val="en-US" w:eastAsia="zh-CN"/>
        </w:rPr>
        <w:t>月</w:t>
      </w:r>
      <w:r>
        <w:rPr>
          <w:rFonts w:hint="eastAsia" w:ascii="Times New Roman" w:hAnsi="Times New Roman" w:eastAsia="仿宋_GB2312" w:cs="Times New Roman"/>
          <w:color w:val="auto"/>
          <w:sz w:val="32"/>
          <w:szCs w:val="32"/>
          <w:highlight w:val="none"/>
          <w:lang w:val="en-US" w:eastAsia="zh-CN"/>
        </w:rPr>
        <w:t>31</w:t>
      </w:r>
      <w:r>
        <w:rPr>
          <w:rFonts w:hint="default" w:ascii="Times New Roman" w:hAnsi="Times New Roman" w:eastAsia="仿宋_GB2312" w:cs="Times New Roman"/>
          <w:color w:val="auto"/>
          <w:sz w:val="32"/>
          <w:szCs w:val="32"/>
          <w:highlight w:val="none"/>
          <w:lang w:val="en-US" w:eastAsia="zh-CN"/>
        </w:rPr>
        <w:t>日</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olor w:val="auto"/>
          <w:sz w:val="32"/>
          <w:szCs w:val="32"/>
        </w:rPr>
        <w:t>首批优秀作品完善</w:t>
      </w:r>
      <w:r>
        <w:rPr>
          <w:rFonts w:hint="eastAsia" w:ascii="Times New Roman" w:hAnsi="Times New Roman" w:eastAsia="仿宋_GB2312"/>
          <w:color w:val="auto"/>
          <w:sz w:val="32"/>
          <w:szCs w:val="32"/>
          <w:lang w:eastAsia="zh-CN"/>
        </w:rPr>
        <w:t>编辑</w:t>
      </w:r>
      <w:r>
        <w:rPr>
          <w:rFonts w:hint="eastAsia" w:ascii="Times New Roman" w:hAnsi="Times New Roman" w:eastAsia="仿宋_GB2312"/>
          <w:color w:val="auto"/>
          <w:sz w:val="32"/>
          <w:szCs w:val="32"/>
        </w:rPr>
        <w:t>后共享，</w:t>
      </w:r>
      <w:r>
        <w:rPr>
          <w:rFonts w:hint="eastAsia" w:ascii="仿宋_GB2312" w:hAnsi="仿宋_GB2312" w:eastAsia="仿宋_GB2312" w:cs="仿宋_GB2312"/>
          <w:color w:val="auto"/>
          <w:sz w:val="32"/>
          <w:szCs w:val="32"/>
        </w:rPr>
        <w:t>全国主流媒体推广，“生态·乡村”频道农业品牌专题节目播出、动静</w:t>
      </w:r>
      <w:r>
        <w:rPr>
          <w:rFonts w:hint="eastAsia" w:ascii="Times New Roman" w:hAnsi="Times New Roman" w:eastAsia="仿宋_GB2312"/>
          <w:color w:val="auto"/>
          <w:sz w:val="32"/>
          <w:szCs w:val="32"/>
        </w:rPr>
        <w:t>app</w:t>
      </w:r>
      <w:r>
        <w:rPr>
          <w:rFonts w:hint="eastAsia" w:ascii="仿宋_GB2312" w:hAnsi="仿宋_GB2312" w:eastAsia="仿宋_GB2312" w:cs="仿宋_GB2312"/>
          <w:color w:val="auto"/>
          <w:sz w:val="32"/>
          <w:szCs w:val="32"/>
        </w:rPr>
        <w:t>品牌</w:t>
      </w:r>
      <w:r>
        <w:rPr>
          <w:rFonts w:hint="eastAsia" w:ascii="仿宋_GB2312" w:hAnsi="仿宋_GB2312" w:eastAsia="仿宋_GB2312" w:cs="仿宋_GB2312"/>
          <w:color w:val="auto"/>
          <w:sz w:val="32"/>
          <w:szCs w:val="32"/>
          <w:lang w:eastAsia="zh-CN"/>
        </w:rPr>
        <w:t>专栏</w:t>
      </w:r>
      <w:r>
        <w:rPr>
          <w:rFonts w:hint="eastAsia" w:ascii="仿宋_GB2312" w:hAnsi="仿宋_GB2312" w:eastAsia="仿宋_GB2312" w:cs="仿宋_GB2312"/>
          <w:color w:val="auto"/>
          <w:sz w:val="32"/>
          <w:szCs w:val="32"/>
        </w:rPr>
        <w:t>展播等</w:t>
      </w:r>
      <w:r>
        <w:rPr>
          <w:rFonts w:hint="eastAsia" w:ascii="仿宋_GB2312" w:hAnsi="仿宋_GB2312" w:eastAsia="仿宋_GB2312" w:cs="仿宋_GB2312"/>
          <w:color w:val="auto"/>
          <w:sz w:val="32"/>
          <w:szCs w:val="32"/>
          <w:lang w:eastAsia="zh-CN"/>
        </w:rPr>
        <w:t>；后续作品征集、遴选及展播。</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rPr>
          <w:rFonts w:hint="default"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四、</w:t>
      </w:r>
      <w:r>
        <w:rPr>
          <w:rFonts w:hint="default" w:ascii="黑体" w:hAnsi="黑体" w:eastAsia="黑体" w:cs="黑体"/>
          <w:b w:val="0"/>
          <w:bCs w:val="0"/>
          <w:color w:val="auto"/>
          <w:sz w:val="32"/>
          <w:szCs w:val="32"/>
          <w:lang w:val="en-US" w:eastAsia="zh-CN"/>
        </w:rPr>
        <w:t>征集要求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（一）作品形式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包含广告片、宣传片、微电影、</w:t>
      </w:r>
      <w:r>
        <w:rPr>
          <w:rFonts w:hint="eastAsia" w:ascii="Times New Roman" w:hAnsi="Times New Roman" w:eastAsia="仿宋_GB2312" w:cs="Times New Roman"/>
          <w:color w:val="auto"/>
          <w:sz w:val="32"/>
          <w:szCs w:val="32"/>
          <w:lang w:val="en-US" w:eastAsia="zh-CN"/>
        </w:rPr>
        <w:t>记录视频（</w:t>
      </w:r>
      <w:r>
        <w:rPr>
          <w:rFonts w:hint="default" w:ascii="Times New Roman" w:hAnsi="Times New Roman" w:eastAsia="仿宋_GB2312" w:cs="Times New Roman"/>
          <w:color w:val="auto"/>
          <w:sz w:val="32"/>
          <w:szCs w:val="32"/>
          <w:lang w:val="en-US" w:eastAsia="zh-CN"/>
        </w:rPr>
        <w:t>Vlog</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音乐短片（</w:t>
      </w:r>
      <w:r>
        <w:rPr>
          <w:rFonts w:hint="default" w:ascii="Times New Roman" w:hAnsi="Times New Roman" w:eastAsia="仿宋_GB2312" w:cs="Times New Roman"/>
          <w:color w:val="auto"/>
          <w:sz w:val="32"/>
          <w:szCs w:val="32"/>
          <w:lang w:val="en-US" w:eastAsia="zh-CN"/>
        </w:rPr>
        <w:t>MV</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趣味短视频</w:t>
      </w:r>
      <w:r>
        <w:rPr>
          <w:rFonts w:hint="default" w:ascii="Times New Roman" w:hAnsi="Times New Roman" w:eastAsia="仿宋_GB2312" w:cs="Times New Roman"/>
          <w:color w:val="auto"/>
          <w:sz w:val="32"/>
          <w:szCs w:val="32"/>
          <w:lang w:val="en-US" w:eastAsia="zh-CN"/>
        </w:rPr>
        <w:t>等，拍摄手法不限。</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楷体_GB2312" w:hAnsi="楷体_GB2312" w:eastAsia="楷体_GB2312" w:cs="楷体_GB2312"/>
          <w:color w:val="auto"/>
          <w:sz w:val="32"/>
          <w:szCs w:val="32"/>
          <w:lang w:val="en-US" w:eastAsia="zh-CN"/>
        </w:rPr>
      </w:pPr>
      <w:r>
        <w:rPr>
          <w:rFonts w:hint="default" w:ascii="楷体_GB2312" w:hAnsi="楷体_GB2312" w:eastAsia="楷体_GB2312" w:cs="楷体_GB2312"/>
          <w:color w:val="auto"/>
          <w:sz w:val="32"/>
          <w:szCs w:val="32"/>
          <w:lang w:val="en-US" w:eastAsia="zh-CN"/>
        </w:rPr>
        <w:t>（二）作品规格</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视频时长：</w:t>
      </w:r>
      <w:r>
        <w:rPr>
          <w:rFonts w:hint="eastAsia" w:ascii="Times New Roman" w:hAnsi="Times New Roman" w:eastAsia="仿宋_GB2312" w:cs="Times New Roman"/>
          <w:color w:val="auto"/>
          <w:sz w:val="32"/>
          <w:szCs w:val="32"/>
          <w:lang w:val="en-US" w:eastAsia="zh-CN"/>
        </w:rPr>
        <w:t>不限制具体时间，建议在</w:t>
      </w:r>
      <w:r>
        <w:rPr>
          <w:rFonts w:hint="default" w:ascii="Times New Roman" w:hAnsi="Times New Roman" w:eastAsia="仿宋_GB2312" w:cs="Times New Roman"/>
          <w:color w:val="auto"/>
          <w:sz w:val="32"/>
          <w:szCs w:val="32"/>
          <w:lang w:val="en-US" w:eastAsia="zh-CN"/>
        </w:rPr>
        <w:t>3分钟</w:t>
      </w:r>
      <w:r>
        <w:rPr>
          <w:rFonts w:hint="eastAsia" w:ascii="Times New Roman" w:hAnsi="Times New Roman" w:eastAsia="仿宋_GB2312" w:cs="Times New Roman"/>
          <w:color w:val="auto"/>
          <w:sz w:val="32"/>
          <w:szCs w:val="32"/>
          <w:lang w:val="en-US" w:eastAsia="zh-CN"/>
        </w:rPr>
        <w:t>左右。</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楷体_GB2312" w:hAnsi="楷体_GB2312" w:eastAsia="楷体_GB2312" w:cs="楷体_GB2312"/>
          <w:color w:val="auto"/>
          <w:sz w:val="32"/>
          <w:szCs w:val="32"/>
          <w:lang w:val="en-US" w:eastAsia="zh-CN"/>
        </w:rPr>
      </w:pPr>
      <w:r>
        <w:rPr>
          <w:rFonts w:hint="default" w:ascii="楷体_GB2312" w:hAnsi="楷体_GB2312" w:eastAsia="楷体_GB2312" w:cs="楷体_GB2312"/>
          <w:color w:val="auto"/>
          <w:sz w:val="32"/>
          <w:szCs w:val="32"/>
          <w:lang w:val="en-US" w:eastAsia="zh-CN"/>
        </w:rPr>
        <w:t>（三）技术标准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分辨率</w:t>
      </w:r>
      <w:r>
        <w:rPr>
          <w:rFonts w:hint="eastAsia" w:ascii="Times New Roman" w:hAnsi="Times New Roman" w:eastAsia="仿宋_GB2312" w:cs="Times New Roman"/>
          <w:color w:val="auto"/>
          <w:sz w:val="32"/>
          <w:szCs w:val="32"/>
          <w:lang w:val="en-US" w:eastAsia="zh-CN"/>
        </w:rPr>
        <w:t>为</w:t>
      </w:r>
      <w:r>
        <w:rPr>
          <w:rFonts w:hint="default" w:ascii="Times New Roman" w:hAnsi="Times New Roman" w:eastAsia="仿宋_GB2312" w:cs="Times New Roman"/>
          <w:color w:val="auto"/>
          <w:sz w:val="32"/>
          <w:szCs w:val="32"/>
          <w:lang w:val="en-US" w:eastAsia="zh-CN"/>
        </w:rPr>
        <w:t>1080*1920</w:t>
      </w:r>
      <w:r>
        <w:rPr>
          <w:rFonts w:hint="eastAsia" w:ascii="Times New Roman" w:hAnsi="Times New Roman" w:eastAsia="仿宋_GB2312" w:cs="Times New Roman"/>
          <w:color w:val="auto"/>
          <w:sz w:val="32"/>
          <w:szCs w:val="32"/>
          <w:lang w:val="en-US" w:eastAsia="zh-CN"/>
        </w:rPr>
        <w:t>及以上；</w:t>
      </w:r>
      <w:r>
        <w:rPr>
          <w:rFonts w:hint="default" w:ascii="Times New Roman" w:hAnsi="Times New Roman" w:eastAsia="仿宋_GB2312" w:cs="Times New Roman"/>
          <w:color w:val="auto"/>
          <w:sz w:val="32"/>
          <w:szCs w:val="32"/>
          <w:highlight w:val="none"/>
          <w:lang w:val="en-US" w:eastAsia="zh-CN"/>
        </w:rPr>
        <w:t>视频格式</w:t>
      </w:r>
      <w:r>
        <w:rPr>
          <w:rFonts w:hint="eastAsia" w:ascii="Times New Roman" w:hAnsi="Times New Roman" w:eastAsia="仿宋_GB2312" w:cs="Times New Roman"/>
          <w:color w:val="auto"/>
          <w:sz w:val="32"/>
          <w:szCs w:val="32"/>
          <w:highlight w:val="none"/>
          <w:lang w:val="en-US" w:eastAsia="zh-CN"/>
        </w:rPr>
        <w:t>推荐以</w:t>
      </w:r>
      <w:r>
        <w:rPr>
          <w:rFonts w:hint="default" w:ascii="Times New Roman" w:hAnsi="Times New Roman" w:eastAsia="仿宋_GB2312" w:cs="Times New Roman"/>
          <w:color w:val="auto"/>
          <w:sz w:val="32"/>
          <w:szCs w:val="32"/>
          <w:highlight w:val="none"/>
          <w:lang w:val="en-US" w:eastAsia="zh-CN"/>
        </w:rPr>
        <w:t>MP4</w:t>
      </w:r>
      <w:r>
        <w:rPr>
          <w:rFonts w:hint="eastAsia" w:ascii="Times New Roman" w:hAnsi="Times New Roman" w:eastAsia="仿宋_GB2312" w:cs="Times New Roman"/>
          <w:color w:val="auto"/>
          <w:sz w:val="32"/>
          <w:szCs w:val="32"/>
          <w:highlight w:val="none"/>
          <w:lang w:val="en-US" w:eastAsia="zh-CN"/>
        </w:rPr>
        <w:t>为主；</w:t>
      </w:r>
      <w:r>
        <w:rPr>
          <w:rFonts w:hint="default" w:ascii="Times New Roman" w:hAnsi="Times New Roman" w:eastAsia="仿宋_GB2312" w:cs="Times New Roman"/>
          <w:color w:val="auto"/>
          <w:sz w:val="32"/>
          <w:szCs w:val="32"/>
          <w:lang w:val="en-US" w:eastAsia="zh-CN"/>
        </w:rPr>
        <w:t>画幅比例</w:t>
      </w:r>
      <w:r>
        <w:rPr>
          <w:rFonts w:hint="eastAsia" w:ascii="Times New Roman" w:hAnsi="Times New Roman" w:eastAsia="仿宋_GB2312" w:cs="Times New Roman"/>
          <w:color w:val="auto"/>
          <w:sz w:val="32"/>
          <w:szCs w:val="32"/>
          <w:lang w:val="en-US" w:eastAsia="zh-CN"/>
        </w:rPr>
        <w:t>为</w:t>
      </w:r>
      <w:r>
        <w:rPr>
          <w:rFonts w:hint="default" w:ascii="Times New Roman" w:hAnsi="Times New Roman" w:eastAsia="仿宋_GB2312" w:cs="Times New Roman"/>
          <w:color w:val="auto"/>
          <w:sz w:val="32"/>
          <w:szCs w:val="32"/>
          <w:lang w:val="en-US" w:eastAsia="zh-CN"/>
        </w:rPr>
        <w:t>16:9</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视频帧速率</w:t>
      </w:r>
      <w:r>
        <w:rPr>
          <w:rFonts w:hint="eastAsia" w:ascii="Times New Roman" w:hAnsi="Times New Roman" w:eastAsia="仿宋_GB2312" w:cs="Times New Roman"/>
          <w:color w:val="auto"/>
          <w:sz w:val="32"/>
          <w:szCs w:val="32"/>
          <w:lang w:val="en-US" w:eastAsia="zh-CN"/>
        </w:rPr>
        <w:t>为</w:t>
      </w:r>
      <w:r>
        <w:rPr>
          <w:rFonts w:hint="default" w:ascii="Times New Roman" w:hAnsi="Times New Roman" w:eastAsia="仿宋_GB2312" w:cs="Times New Roman"/>
          <w:color w:val="auto"/>
          <w:sz w:val="32"/>
          <w:szCs w:val="32"/>
          <w:lang w:val="en-US" w:eastAsia="zh-CN"/>
        </w:rPr>
        <w:t>每秒25帧</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音频要求立体声</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剪辑应避免发生跳帧、花屏、场纹、无故黑屏等技术层面问题</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视频须音画同步。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楷体_GB2312" w:hAnsi="楷体_GB2312" w:eastAsia="楷体_GB2312" w:cs="楷体_GB2312"/>
          <w:color w:val="auto"/>
          <w:sz w:val="32"/>
          <w:szCs w:val="32"/>
          <w:lang w:val="en-US" w:eastAsia="zh-CN"/>
        </w:rPr>
      </w:pPr>
      <w:r>
        <w:rPr>
          <w:rFonts w:hint="default" w:ascii="楷体_GB2312" w:hAnsi="楷体_GB2312" w:eastAsia="楷体_GB2312" w:cs="楷体_GB2312"/>
          <w:color w:val="auto"/>
          <w:sz w:val="32"/>
          <w:szCs w:val="32"/>
          <w:lang w:val="en-US" w:eastAsia="zh-CN"/>
        </w:rPr>
        <w:t>（四）注意事项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1.视频内容坚持正确政治方向，视频中严禁出现与社会主义核心价值观不符的内容；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2.作品中出现旗帜、徽章、地图等相关内容时</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须符合相关规范</w:t>
      </w:r>
      <w:r>
        <w:rPr>
          <w:rFonts w:hint="eastAsia" w:ascii="Times New Roman" w:hAnsi="Times New Roman" w:eastAsia="仿宋_GB2312" w:cs="Times New Roman"/>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3.作品内容涉及的文字须准确</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没有错别字</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出现简体字外的其他文字须仔细复核</w:t>
      </w:r>
      <w:r>
        <w:rPr>
          <w:rFonts w:hint="eastAsia" w:ascii="Times New Roman" w:hAnsi="Times New Roman" w:eastAsia="仿宋_GB2312" w:cs="Times New Roman"/>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4.作品内容涉及少数民族时</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相关名称、风俗、服饰等须准确</w:t>
      </w:r>
      <w:r>
        <w:rPr>
          <w:rFonts w:hint="eastAsia" w:ascii="Times New Roman" w:hAnsi="Times New Roman" w:eastAsia="仿宋_GB2312" w:cs="Times New Roman"/>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5.作品内容涉及宗教方面</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须符合国家相关规定。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right="0" w:rightChars="0"/>
        <w:jc w:val="both"/>
        <w:textAlignment w:val="auto"/>
        <w:rPr>
          <w:rFonts w:hint="default"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五、</w:t>
      </w:r>
      <w:r>
        <w:rPr>
          <w:rFonts w:hint="default" w:ascii="黑体" w:hAnsi="黑体" w:eastAsia="黑体" w:cs="黑体"/>
          <w:b w:val="0"/>
          <w:bCs w:val="0"/>
          <w:color w:val="auto"/>
          <w:sz w:val="32"/>
          <w:szCs w:val="32"/>
          <w:lang w:val="en-US" w:eastAsia="zh-CN"/>
        </w:rPr>
        <w:t>作品报送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（一）报送要求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投稿者需将视频作品以邮件形式在</w:t>
      </w:r>
      <w:r>
        <w:rPr>
          <w:rFonts w:hint="eastAsia" w:ascii="Times New Roman" w:hAnsi="Times New Roman" w:eastAsia="仿宋_GB2312" w:cs="Times New Roman"/>
          <w:color w:val="auto"/>
          <w:sz w:val="32"/>
          <w:szCs w:val="32"/>
          <w:lang w:val="en-US" w:eastAsia="zh-CN"/>
        </w:rPr>
        <w:t>12月24日前</w:t>
      </w:r>
      <w:r>
        <w:rPr>
          <w:rFonts w:hint="default" w:ascii="Times New Roman" w:hAnsi="Times New Roman" w:eastAsia="仿宋_GB2312" w:cs="Times New Roman"/>
          <w:color w:val="auto"/>
          <w:sz w:val="32"/>
          <w:szCs w:val="32"/>
          <w:lang w:val="en-US" w:eastAsia="zh-CN"/>
        </w:rPr>
        <w:t>发送至</w:t>
      </w:r>
      <w:r>
        <w:rPr>
          <w:rFonts w:hint="eastAsia" w:ascii="Times New Roman" w:hAnsi="Times New Roman" w:eastAsia="仿宋_GB2312" w:cs="Times New Roman"/>
          <w:color w:val="auto"/>
          <w:sz w:val="32"/>
          <w:szCs w:val="32"/>
          <w:lang w:val="en-US" w:eastAsia="zh-CN"/>
        </w:rPr>
        <w:t>投稿</w:t>
      </w:r>
      <w:r>
        <w:rPr>
          <w:rFonts w:hint="default" w:ascii="Times New Roman" w:hAnsi="Times New Roman" w:eastAsia="仿宋_GB2312" w:cs="Times New Roman"/>
          <w:color w:val="auto"/>
          <w:sz w:val="32"/>
          <w:szCs w:val="32"/>
          <w:lang w:val="en-US" w:eastAsia="zh-CN"/>
        </w:rPr>
        <w:t>邮箱，邮件标题以投稿单位名称+作品名称组成。</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通过本活动向贵州广播电视台投稿的专题视频作品，以及后续由主办方指导、联合创作完善的专题视频作品，均默认同意共享视频知识产权，可联合有关传播机构进行展播推广。</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（二）联系人及联系方式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联系人：贵州广播电视台三农事业部</w:t>
      </w:r>
      <w:r>
        <w:rPr>
          <w:rFonts w:hint="default" w:ascii="Times New Roman" w:hAnsi="Times New Roman" w:eastAsia="仿宋_GB2312" w:cs="Times New Roman"/>
          <w:color w:val="auto"/>
          <w:sz w:val="32"/>
          <w:szCs w:val="32"/>
          <w:lang w:val="en-US" w:eastAsia="zh-CN"/>
        </w:rPr>
        <w:t>专题科</w:t>
      </w:r>
      <w:r>
        <w:rPr>
          <w:rFonts w:hint="eastAsia" w:ascii="Times New Roman" w:hAnsi="Times New Roman" w:eastAsia="仿宋_GB2312" w:cs="Times New Roman"/>
          <w:color w:val="auto"/>
          <w:sz w:val="32"/>
          <w:szCs w:val="32"/>
          <w:lang w:val="en-US" w:eastAsia="zh-CN"/>
        </w:rPr>
        <w:t xml:space="preserve">  崖恒菲</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bookmarkStart w:id="0" w:name="_GoBack"/>
      <w:bookmarkEnd w:id="0"/>
      <w:r>
        <w:rPr>
          <w:rFonts w:hint="eastAsia" w:ascii="Times New Roman" w:hAnsi="Times New Roman" w:eastAsia="仿宋_GB2312" w:cs="Times New Roman"/>
          <w:color w:val="auto"/>
          <w:sz w:val="32"/>
          <w:szCs w:val="32"/>
          <w:lang w:val="en-US" w:eastAsia="zh-CN"/>
        </w:rPr>
        <w:t>投稿</w:t>
      </w:r>
      <w:r>
        <w:rPr>
          <w:rFonts w:hint="default" w:ascii="Times New Roman" w:hAnsi="Times New Roman" w:eastAsia="仿宋_GB2312" w:cs="Times New Roman"/>
          <w:color w:val="auto"/>
          <w:sz w:val="32"/>
          <w:szCs w:val="32"/>
          <w:lang w:val="en-US" w:eastAsia="zh-CN"/>
        </w:rPr>
        <w:t>邮箱：3636194737@qq.com</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left="0" w:leftChars="0" w:right="0" w:rightChars="0" w:firstLine="640" w:firstLineChars="200"/>
        <w:jc w:val="both"/>
        <w:textAlignment w:val="auto"/>
        <w:rPr>
          <w:rFonts w:hint="default" w:ascii="Times New Roman" w:hAnsi="Times New Roman" w:eastAsia="仿宋_GB2312" w:cs="Times New Roman"/>
          <w:color w:val="auto"/>
          <w:sz w:val="32"/>
          <w:szCs w:val="32"/>
          <w:lang w:val="en-US" w:eastAsia="zh-CN"/>
        </w:rPr>
      </w:pPr>
    </w:p>
    <w:p>
      <w:pPr>
        <w:keepNext w:val="0"/>
        <w:keepLines w:val="0"/>
        <w:pageBreakBefore w:val="0"/>
        <w:kinsoku/>
        <w:wordWrap/>
        <w:overflowPunct/>
        <w:topLinePunct w:val="0"/>
        <w:bidi w:val="0"/>
        <w:adjustRightInd/>
        <w:snapToGrid/>
        <w:spacing w:line="578" w:lineRule="exact"/>
        <w:ind w:right="0" w:rightChars="0"/>
        <w:outlineLvl w:val="9"/>
        <w:rPr>
          <w:rFonts w:hint="eastAsia" w:ascii="Times New Roman" w:hAnsi="Times New Roman" w:eastAsia="仿宋_GB2312"/>
          <w:color w:val="auto"/>
          <w:sz w:val="32"/>
          <w:highlight w:val="yellow"/>
          <w:lang w:val="en-US" w:eastAsia="zh-CN"/>
        </w:rPr>
      </w:pPr>
      <w:r>
        <w:rPr>
          <w:rFonts w:hint="eastAsia" w:ascii="Times New Roman" w:hAnsi="Times New Roman" w:eastAsia="仿宋_GB2312"/>
          <w:color w:val="auto"/>
          <w:sz w:val="32"/>
          <w:highlight w:val="yellow"/>
          <w:lang w:val="en-US" w:eastAsia="zh-CN"/>
        </w:rPr>
        <w:br w:type="page"/>
      </w:r>
    </w:p>
    <w:p>
      <w:pPr>
        <w:rPr>
          <w:rFonts w:hint="default" w:ascii="Times New Roman" w:hAnsi="Times New Roman" w:eastAsia="黑体" w:cs="Times New Roman"/>
          <w:color w:val="auto"/>
          <w:sz w:val="32"/>
          <w:lang w:val="en-US" w:eastAsia="zh-CN"/>
        </w:rPr>
      </w:pPr>
      <w:r>
        <w:rPr>
          <w:rFonts w:hint="default" w:ascii="Times New Roman" w:hAnsi="Times New Roman" w:eastAsia="黑体" w:cs="Times New Roman"/>
          <w:color w:val="auto"/>
          <w:sz w:val="32"/>
          <w:lang w:val="en-US" w:eastAsia="zh-CN"/>
        </w:rPr>
        <w:t>附件3</w:t>
      </w:r>
    </w:p>
    <w:p>
      <w:pPr>
        <w:keepNext w:val="0"/>
        <w:keepLines w:val="0"/>
        <w:pageBreakBefore w:val="0"/>
        <w:widowControl w:val="0"/>
        <w:kinsoku/>
        <w:wordWrap/>
        <w:overflowPunct/>
        <w:topLinePunct w:val="0"/>
        <w:autoSpaceDE/>
        <w:autoSpaceDN/>
        <w:bidi w:val="0"/>
        <w:adjustRightInd/>
        <w:snapToGrid/>
        <w:spacing w:line="240" w:lineRule="auto"/>
        <w:ind w:firstLine="880" w:firstLineChars="200"/>
        <w:jc w:val="left"/>
        <w:textAlignment w:val="auto"/>
        <w:rPr>
          <w:rFonts w:hint="eastAsia" w:ascii="方正小标宋简体" w:hAnsi="方正小标宋简体" w:eastAsia="方正小标宋简体" w:cs="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贵州农业品牌多平台展销活动实施方案</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为营造农业品牌电商发展良好氛围，汇聚贵州品牌农产品，推进农业品牌拓宽多平台电商渠道，促进线上线下抓品牌营销</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特</w:t>
      </w:r>
      <w:r>
        <w:rPr>
          <w:rFonts w:hint="default" w:ascii="Times New Roman" w:hAnsi="Times New Roman" w:eastAsia="仿宋_GB2312" w:cs="Times New Roman"/>
          <w:color w:val="auto"/>
          <w:sz w:val="32"/>
          <w:szCs w:val="32"/>
          <w:lang w:val="en-US" w:eastAsia="zh-CN"/>
        </w:rPr>
        <w:t>制定</w:t>
      </w:r>
      <w:r>
        <w:rPr>
          <w:rFonts w:hint="eastAsia" w:ascii="Times New Roman" w:hAnsi="Times New Roman" w:eastAsia="仿宋_GB2312" w:cs="Times New Roman"/>
          <w:color w:val="auto"/>
          <w:sz w:val="32"/>
          <w:szCs w:val="32"/>
          <w:lang w:val="en-US" w:eastAsia="zh-CN"/>
        </w:rPr>
        <w:t>本</w:t>
      </w:r>
      <w:r>
        <w:rPr>
          <w:rFonts w:hint="default" w:ascii="Times New Roman" w:hAnsi="Times New Roman" w:eastAsia="仿宋_GB2312" w:cs="Times New Roman"/>
          <w:color w:val="auto"/>
          <w:sz w:val="32"/>
          <w:szCs w:val="32"/>
          <w:lang w:val="en-US" w:eastAsia="zh-CN"/>
        </w:rPr>
        <w:t>方案</w:t>
      </w:r>
      <w:r>
        <w:rPr>
          <w:rFonts w:hint="eastAsia" w:ascii="Times New Roman" w:hAnsi="Times New Roman" w:eastAsia="仿宋_GB2312" w:cs="Times New Roman"/>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一、活动内容</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left"/>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以“一码贵州”为主平台，搭建“贵州品牌农产品展销专区”，广泛吸纳</w:t>
      </w:r>
      <w:r>
        <w:rPr>
          <w:rFonts w:hint="eastAsia" w:ascii="Times New Roman" w:hAnsi="Times New Roman" w:eastAsia="仿宋_GB2312"/>
          <w:color w:val="auto"/>
          <w:sz w:val="32"/>
          <w:szCs w:val="32"/>
          <w:lang w:eastAsia="zh-CN"/>
        </w:rPr>
        <w:t>品牌主体及品牌产品免费入驻，</w:t>
      </w:r>
      <w:r>
        <w:rPr>
          <w:rFonts w:hint="eastAsia" w:ascii="仿宋_GB2312" w:hAnsi="仿宋" w:eastAsia="仿宋_GB2312" w:cs="仿宋"/>
          <w:color w:val="auto"/>
          <w:sz w:val="32"/>
          <w:szCs w:val="32"/>
          <w:lang w:eastAsia="zh-CN"/>
        </w:rPr>
        <w:t>持续开展各类特色营销活动</w:t>
      </w:r>
      <w:r>
        <w:rPr>
          <w:rFonts w:hint="eastAsia" w:ascii="Times New Roman" w:hAnsi="Times New Roman" w:eastAsia="仿宋_GB2312"/>
          <w:color w:val="auto"/>
          <w:sz w:val="32"/>
          <w:szCs w:val="32"/>
          <w:lang w:eastAsia="zh-CN"/>
        </w:rPr>
        <w:t>。</w:t>
      </w:r>
      <w:r>
        <w:rPr>
          <w:rFonts w:hint="eastAsia" w:ascii="仿宋_GB2312" w:hAnsi="仿宋_GB2312" w:eastAsia="仿宋_GB2312" w:cs="仿宋_GB2312"/>
          <w:color w:val="auto"/>
          <w:sz w:val="32"/>
          <w:szCs w:val="32"/>
          <w:lang w:val="en-US" w:eastAsia="zh-CN"/>
        </w:rPr>
        <w:t>构建贵州农业品牌线上选品中心，</w:t>
      </w:r>
      <w:r>
        <w:rPr>
          <w:rFonts w:hint="eastAsia" w:ascii="仿宋_GB2312" w:hAnsi="仿宋" w:eastAsia="仿宋_GB2312" w:cs="仿宋"/>
          <w:color w:val="auto"/>
          <w:sz w:val="32"/>
          <w:szCs w:val="32"/>
          <w:lang w:eastAsia="zh-CN"/>
        </w:rPr>
        <w:t>形成</w:t>
      </w:r>
      <w:r>
        <w:rPr>
          <w:rFonts w:hint="eastAsia" w:ascii="仿宋_GB2312" w:hAnsi="仿宋" w:eastAsia="仿宋_GB2312" w:cs="仿宋"/>
          <w:color w:val="auto"/>
          <w:sz w:val="32"/>
          <w:szCs w:val="32"/>
        </w:rPr>
        <w:t>贵州农业品牌“天猫超市”</w:t>
      </w:r>
      <w:r>
        <w:rPr>
          <w:rFonts w:hint="eastAsia" w:ascii="仿宋_GB2312" w:hAnsi="仿宋" w:eastAsia="仿宋_GB2312" w:cs="仿宋"/>
          <w:color w:val="auto"/>
          <w:sz w:val="32"/>
          <w:szCs w:val="32"/>
          <w:lang w:eastAsia="zh-CN"/>
        </w:rPr>
        <w:t>“抖音电商”线上</w:t>
      </w:r>
      <w:r>
        <w:rPr>
          <w:rFonts w:hint="eastAsia" w:ascii="仿宋_GB2312" w:hAnsi="仿宋" w:eastAsia="仿宋_GB2312" w:cs="仿宋"/>
          <w:color w:val="auto"/>
          <w:sz w:val="32"/>
          <w:szCs w:val="32"/>
        </w:rPr>
        <w:t>选品</w:t>
      </w:r>
      <w:r>
        <w:rPr>
          <w:rFonts w:hint="eastAsia" w:ascii="仿宋_GB2312" w:hAnsi="仿宋" w:eastAsia="仿宋_GB2312" w:cs="仿宋"/>
          <w:color w:val="auto"/>
          <w:sz w:val="32"/>
          <w:szCs w:val="32"/>
          <w:lang w:eastAsia="zh-CN"/>
        </w:rPr>
        <w:t>库，</w:t>
      </w:r>
      <w:r>
        <w:rPr>
          <w:rFonts w:hint="eastAsia" w:ascii="仿宋_GB2312" w:hAnsi="仿宋_GB2312" w:eastAsia="仿宋_GB2312" w:cs="仿宋_GB2312"/>
          <w:color w:val="auto"/>
          <w:sz w:val="32"/>
          <w:szCs w:val="32"/>
          <w:lang w:val="en-US" w:eastAsia="zh-CN"/>
        </w:rPr>
        <w:t>提供相关技术服务，</w:t>
      </w:r>
      <w:r>
        <w:rPr>
          <w:rFonts w:hint="eastAsia" w:ascii="仿宋_GB2312" w:hAnsi="仿宋" w:eastAsia="仿宋_GB2312" w:cs="仿宋"/>
          <w:color w:val="auto"/>
          <w:sz w:val="32"/>
          <w:szCs w:val="32"/>
          <w:lang w:eastAsia="zh-CN"/>
        </w:rPr>
        <w:t>协助</w:t>
      </w:r>
      <w:r>
        <w:rPr>
          <w:rFonts w:hint="eastAsia" w:ascii="仿宋_GB2312" w:hAnsi="仿宋_GB2312" w:eastAsia="仿宋_GB2312" w:cs="仿宋_GB2312"/>
          <w:color w:val="auto"/>
          <w:sz w:val="32"/>
          <w:szCs w:val="32"/>
          <w:lang w:val="en-US" w:eastAsia="zh-CN"/>
        </w:rPr>
        <w:t>农业品牌主体对接天猫、抖音等电商渠道。提供“黔货云仓”快递物流支持，</w:t>
      </w:r>
      <w:r>
        <w:rPr>
          <w:rFonts w:hint="eastAsia" w:ascii="Times New Roman" w:hAnsi="Times New Roman" w:eastAsia="仿宋_GB2312"/>
          <w:color w:val="auto"/>
          <w:sz w:val="32"/>
          <w:szCs w:val="32"/>
        </w:rPr>
        <w:t>开展</w:t>
      </w:r>
      <w:r>
        <w:rPr>
          <w:rFonts w:hint="eastAsia" w:ascii="仿宋_GB2312" w:hAnsi="仿宋_GB2312" w:eastAsia="仿宋_GB2312" w:cs="仿宋_GB2312"/>
          <w:color w:val="auto"/>
          <w:sz w:val="32"/>
          <w:szCs w:val="32"/>
          <w:lang w:val="en-US" w:eastAsia="zh-CN"/>
        </w:rPr>
        <w:t>线上线下</w:t>
      </w:r>
      <w:r>
        <w:rPr>
          <w:rFonts w:hint="eastAsia" w:ascii="Times New Roman" w:hAnsi="Times New Roman" w:eastAsia="仿宋_GB2312"/>
          <w:color w:val="auto"/>
          <w:sz w:val="32"/>
          <w:szCs w:val="32"/>
        </w:rPr>
        <w:t>多种</w:t>
      </w:r>
      <w:r>
        <w:rPr>
          <w:rFonts w:hint="eastAsia" w:ascii="Times New Roman" w:hAnsi="Times New Roman" w:eastAsia="仿宋_GB2312"/>
          <w:color w:val="auto"/>
          <w:sz w:val="32"/>
          <w:szCs w:val="32"/>
          <w:lang w:eastAsia="zh-CN"/>
        </w:rPr>
        <w:t>营销</w:t>
      </w:r>
      <w:r>
        <w:rPr>
          <w:rFonts w:hint="eastAsia" w:ascii="Times New Roman" w:hAnsi="Times New Roman" w:eastAsia="仿宋_GB2312"/>
          <w:color w:val="auto"/>
          <w:sz w:val="32"/>
          <w:szCs w:val="32"/>
        </w:rPr>
        <w:t>活动</w:t>
      </w:r>
      <w:r>
        <w:rPr>
          <w:rFonts w:hint="eastAsia" w:ascii="Times New Roman" w:hAnsi="Times New Roman" w:eastAsia="仿宋_GB2312"/>
          <w:color w:val="auto"/>
          <w:sz w:val="32"/>
          <w:szCs w:val="32"/>
          <w:lang w:eastAsia="zh-CN"/>
        </w:rPr>
        <w:t>，</w:t>
      </w:r>
      <w:r>
        <w:rPr>
          <w:rFonts w:hint="eastAsia" w:ascii="仿宋_GB2312" w:hAnsi="仿宋_GB2312" w:eastAsia="仿宋_GB2312" w:cs="仿宋_GB2312"/>
          <w:color w:val="auto"/>
          <w:sz w:val="32"/>
          <w:szCs w:val="32"/>
          <w:lang w:val="en-US" w:eastAsia="zh-CN"/>
        </w:rPr>
        <w:t>拓宽</w:t>
      </w:r>
      <w:r>
        <w:rPr>
          <w:rFonts w:hint="default" w:ascii="Times New Roman" w:hAnsi="Times New Roman" w:eastAsia="仿宋_GB2312" w:cs="Times New Roman"/>
          <w:color w:val="auto"/>
          <w:sz w:val="32"/>
          <w:szCs w:val="32"/>
          <w:lang w:val="en-US" w:eastAsia="zh-CN"/>
        </w:rPr>
        <w:t>B2B、B2C</w:t>
      </w:r>
      <w:r>
        <w:rPr>
          <w:rFonts w:hint="eastAsia" w:ascii="仿宋_GB2312" w:hAnsi="仿宋_GB2312" w:eastAsia="仿宋_GB2312" w:cs="仿宋_GB2312"/>
          <w:color w:val="auto"/>
          <w:sz w:val="32"/>
          <w:szCs w:val="32"/>
          <w:lang w:val="en-US" w:eastAsia="zh-CN"/>
        </w:rPr>
        <w:t>营销路径，促进形成“黔货出山”</w:t>
      </w:r>
      <w:r>
        <w:rPr>
          <w:rFonts w:hint="eastAsia" w:ascii="仿宋_GB2312" w:hAnsi="仿宋_GB2312" w:eastAsia="仿宋_GB2312" w:cs="仿宋_GB2312"/>
          <w:b w:val="0"/>
          <w:color w:val="auto"/>
          <w:sz w:val="32"/>
          <w:szCs w:val="32"/>
          <w:u w:val="none"/>
          <w:lang w:val="en-US" w:eastAsia="zh-CN"/>
        </w:rPr>
        <w:t>长效机制</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二、活动时间</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Times New Roman" w:hAnsi="Times New Roman" w:eastAsia="仿宋_GB2312"/>
          <w:color w:val="auto"/>
          <w:sz w:val="32"/>
          <w:szCs w:val="32"/>
          <w:lang w:eastAsia="zh-CN"/>
        </w:rPr>
        <w:t>活动参与阶段：</w:t>
      </w:r>
      <w:r>
        <w:rPr>
          <w:rFonts w:hint="eastAsia" w:ascii="Times New Roman" w:hAnsi="Times New Roman" w:eastAsia="仿宋_GB2312"/>
          <w:color w:val="auto"/>
          <w:sz w:val="32"/>
          <w:szCs w:val="32"/>
          <w:lang w:val="en-US" w:eastAsia="zh-CN"/>
        </w:rPr>
        <w:t>2022年11月28日</w:t>
      </w:r>
      <w:r>
        <w:rPr>
          <w:rFonts w:hint="eastAsia" w:ascii="Times New Roman" w:hAnsi="Times New Roman" w:eastAsia="宋体" w:cs="Times New Roman"/>
          <w:color w:val="auto"/>
          <w:sz w:val="32"/>
          <w:szCs w:val="32"/>
          <w:lang w:eastAsia="zh-CN"/>
        </w:rPr>
        <w:t>—</w:t>
      </w:r>
      <w:r>
        <w:rPr>
          <w:rFonts w:hint="eastAsia" w:ascii="Times New Roman" w:hAnsi="Times New Roman" w:eastAsia="仿宋_GB2312"/>
          <w:color w:val="auto"/>
          <w:sz w:val="32"/>
          <w:szCs w:val="32"/>
          <w:lang w:val="en-US" w:eastAsia="zh-CN"/>
        </w:rPr>
        <w:t>2022年12月31日，</w:t>
      </w:r>
      <w:r>
        <w:rPr>
          <w:rFonts w:hint="eastAsia" w:ascii="Times New Roman" w:hAnsi="Times New Roman" w:eastAsia="仿宋_GB2312"/>
          <w:color w:val="auto"/>
          <w:sz w:val="32"/>
          <w:szCs w:val="32"/>
          <w:lang w:eastAsia="zh-CN"/>
        </w:rPr>
        <w:t>农业品牌主体免费入驻</w:t>
      </w:r>
      <w:r>
        <w:rPr>
          <w:rFonts w:hint="eastAsia" w:ascii="Times New Roman" w:hAnsi="Times New Roman" w:eastAsia="仿宋_GB2312"/>
          <w:color w:val="auto"/>
          <w:sz w:val="32"/>
          <w:szCs w:val="32"/>
        </w:rPr>
        <w:t>“一码贵州”平台</w:t>
      </w:r>
      <w:r>
        <w:rPr>
          <w:rFonts w:hint="eastAsia" w:ascii="Times New Roman" w:hAnsi="Times New Roman" w:eastAsia="仿宋_GB2312"/>
          <w:color w:val="auto"/>
          <w:sz w:val="32"/>
          <w:szCs w:val="32"/>
          <w:lang w:eastAsia="zh-CN"/>
        </w:rPr>
        <w:t>，品牌产品入驻</w:t>
      </w:r>
      <w:r>
        <w:rPr>
          <w:rFonts w:hint="eastAsia" w:ascii="仿宋_GB2312" w:hAnsi="仿宋_GB2312" w:eastAsia="仿宋_GB2312" w:cs="仿宋_GB2312"/>
          <w:color w:val="auto"/>
          <w:sz w:val="32"/>
          <w:szCs w:val="32"/>
          <w:lang w:val="en-US" w:eastAsia="zh-CN"/>
        </w:rPr>
        <w:t>贵州品牌农产品展销专</w:t>
      </w:r>
      <w:r>
        <w:rPr>
          <w:rFonts w:hint="eastAsia" w:ascii="Times New Roman" w:hAnsi="Times New Roman" w:eastAsia="仿宋_GB2312"/>
          <w:color w:val="auto"/>
          <w:sz w:val="32"/>
          <w:szCs w:val="32"/>
        </w:rPr>
        <w:t>区，</w:t>
      </w:r>
      <w:r>
        <w:rPr>
          <w:rFonts w:hint="eastAsia" w:ascii="Times New Roman" w:hAnsi="Times New Roman" w:eastAsia="仿宋_GB2312"/>
          <w:color w:val="auto"/>
          <w:sz w:val="32"/>
          <w:szCs w:val="32"/>
          <w:lang w:eastAsia="zh-CN"/>
        </w:rPr>
        <w:t>构建</w:t>
      </w:r>
      <w:r>
        <w:rPr>
          <w:rFonts w:hint="eastAsia" w:ascii="仿宋_GB2312" w:hAnsi="仿宋" w:eastAsia="仿宋_GB2312" w:cs="仿宋"/>
          <w:color w:val="auto"/>
          <w:sz w:val="32"/>
          <w:szCs w:val="32"/>
        </w:rPr>
        <w:t>贵州农业品牌选品中心</w:t>
      </w:r>
      <w:r>
        <w:rPr>
          <w:rFonts w:hint="eastAsia" w:ascii="Times New Roman" w:hAnsi="Times New Roman" w:eastAsia="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default" w:ascii="仿宋_GB2312" w:hAnsi="仿宋_GB2312" w:eastAsia="仿宋_GB2312" w:cs="仿宋_GB2312"/>
          <w:color w:val="auto"/>
          <w:sz w:val="32"/>
          <w:szCs w:val="32"/>
          <w:lang w:val="en-US" w:eastAsia="zh-CN"/>
        </w:rPr>
      </w:pPr>
      <w:r>
        <w:rPr>
          <w:rFonts w:hint="eastAsia" w:ascii="Times New Roman" w:hAnsi="Times New Roman" w:eastAsia="仿宋_GB2312"/>
          <w:color w:val="auto"/>
          <w:sz w:val="32"/>
          <w:szCs w:val="32"/>
          <w:lang w:eastAsia="zh-CN"/>
        </w:rPr>
        <w:t>成果运用阶段</w:t>
      </w:r>
      <w:r>
        <w:rPr>
          <w:rFonts w:hint="eastAsia" w:ascii="Times New Roman" w:hAnsi="Times New Roman" w:eastAsia="仿宋_GB2312"/>
          <w:color w:val="auto"/>
          <w:sz w:val="32"/>
          <w:szCs w:val="32"/>
          <w:lang w:val="en-US" w:eastAsia="zh-CN"/>
        </w:rPr>
        <w:t>：2023年1月1日</w:t>
      </w:r>
      <w:r>
        <w:rPr>
          <w:rFonts w:hint="eastAsia" w:ascii="Times New Roman" w:hAnsi="Times New Roman" w:eastAsia="宋体" w:cs="Times New Roman"/>
          <w:color w:val="auto"/>
          <w:sz w:val="32"/>
          <w:szCs w:val="32"/>
          <w:lang w:eastAsia="zh-CN"/>
        </w:rPr>
        <w:t>—</w:t>
      </w:r>
      <w:r>
        <w:rPr>
          <w:rFonts w:hint="eastAsia" w:ascii="Times New Roman" w:hAnsi="Times New Roman" w:eastAsia="仿宋_GB2312"/>
          <w:color w:val="auto"/>
          <w:sz w:val="32"/>
          <w:szCs w:val="32"/>
          <w:lang w:val="en-US" w:eastAsia="zh-CN"/>
        </w:rPr>
        <w:t>2023年12月31日，</w:t>
      </w:r>
      <w:r>
        <w:rPr>
          <w:rFonts w:hint="eastAsia" w:ascii="Times New Roman" w:hAnsi="Times New Roman" w:eastAsia="仿宋_GB2312"/>
          <w:color w:val="auto"/>
          <w:sz w:val="32"/>
          <w:szCs w:val="32"/>
        </w:rPr>
        <w:t>更新品牌产品展销信息，</w:t>
      </w:r>
      <w:r>
        <w:rPr>
          <w:rFonts w:hint="eastAsia" w:ascii="仿宋_GB2312" w:hAnsi="仿宋" w:eastAsia="仿宋_GB2312" w:cs="仿宋"/>
          <w:color w:val="auto"/>
          <w:sz w:val="32"/>
          <w:szCs w:val="32"/>
          <w:lang w:eastAsia="zh-CN"/>
        </w:rPr>
        <w:t>协助</w:t>
      </w:r>
      <w:r>
        <w:rPr>
          <w:rFonts w:hint="eastAsia" w:ascii="仿宋_GB2312" w:hAnsi="仿宋_GB2312" w:eastAsia="仿宋_GB2312" w:cs="仿宋_GB2312"/>
          <w:color w:val="auto"/>
          <w:sz w:val="32"/>
          <w:szCs w:val="32"/>
          <w:lang w:val="en-US" w:eastAsia="zh-CN"/>
        </w:rPr>
        <w:t>农业品牌主体对接“天猫超市”“抖音电商”等电商渠道，</w:t>
      </w:r>
      <w:r>
        <w:rPr>
          <w:rFonts w:hint="eastAsia" w:ascii="仿宋_GB2312" w:hAnsi="仿宋" w:eastAsia="仿宋_GB2312" w:cs="仿宋"/>
          <w:color w:val="auto"/>
          <w:sz w:val="32"/>
          <w:szCs w:val="32"/>
          <w:lang w:eastAsia="zh-CN"/>
        </w:rPr>
        <w:t>开展各类特色营销活动</w:t>
      </w:r>
      <w:r>
        <w:rPr>
          <w:rFonts w:hint="eastAsia" w:ascii="Times New Roman" w:hAnsi="Times New Roman" w:eastAsia="仿宋_GB2312"/>
          <w:color w:val="auto"/>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三、活动安排</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（一）品牌主体入驻及品牌产品报送</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2" w:firstLineChars="200"/>
        <w:jc w:val="left"/>
        <w:textAlignment w:val="auto"/>
        <w:rPr>
          <w:rFonts w:hint="eastAsia" w:ascii="仿宋_GB2312" w:hAnsi="仿宋_GB2312" w:eastAsia="仿宋_GB2312" w:cs="仿宋_GB2312"/>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1.</w:t>
      </w:r>
      <w:r>
        <w:rPr>
          <w:rFonts w:hint="eastAsia" w:ascii="仿宋_GB2312" w:hAnsi="仿宋_GB2312" w:eastAsia="仿宋_GB2312" w:cs="仿宋_GB2312"/>
          <w:b/>
          <w:bCs/>
          <w:color w:val="auto"/>
          <w:sz w:val="32"/>
          <w:szCs w:val="32"/>
          <w:lang w:val="en-US" w:eastAsia="zh-CN"/>
        </w:rPr>
        <w:t>品牌主体入驻“一码贵州”平台</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Times New Roman" w:hAnsi="Times New Roman" w:eastAsia="仿宋_GB2312"/>
          <w:color w:val="auto"/>
          <w:sz w:val="32"/>
          <w:szCs w:val="32"/>
          <w:lang w:eastAsia="zh-CN"/>
        </w:rPr>
      </w:pPr>
      <w:r>
        <w:rPr>
          <w:rFonts w:hint="eastAsia" w:ascii="仿宋_GB2312" w:hAnsi="仿宋_GB2312" w:eastAsia="仿宋_GB2312" w:cs="仿宋_GB2312"/>
          <w:color w:val="auto"/>
          <w:sz w:val="32"/>
          <w:szCs w:val="32"/>
          <w:lang w:val="en-US" w:eastAsia="zh-CN"/>
        </w:rPr>
        <w:t>“一码贵州”已初步搭建并持续完善“贵州品牌农产展销专区”，广泛吸纳</w:t>
      </w:r>
      <w:r>
        <w:rPr>
          <w:rFonts w:hint="eastAsia" w:ascii="Times New Roman" w:hAnsi="Times New Roman" w:eastAsia="仿宋_GB2312"/>
          <w:color w:val="auto"/>
          <w:sz w:val="32"/>
          <w:szCs w:val="32"/>
          <w:lang w:eastAsia="zh-CN"/>
        </w:rPr>
        <w:t>品牌主体及品牌产品入驻。</w:t>
      </w:r>
      <w:r>
        <w:rPr>
          <w:rFonts w:hint="eastAsia" w:ascii="仿宋_GB2312" w:hAnsi="仿宋_GB2312" w:eastAsia="仿宋_GB2312" w:cs="仿宋_GB2312"/>
          <w:color w:val="auto"/>
          <w:sz w:val="32"/>
          <w:szCs w:val="32"/>
          <w:lang w:val="en-US" w:eastAsia="zh-CN"/>
        </w:rPr>
        <w:t>各农产品区域公用品牌持有（管理）单位要动员好授权用标的品牌主体，要严格产品质量、统筹品牌元素输出、规范品牌管理。</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各品牌主体对照《“一码贵州”平台入驻指南》（附</w:t>
      </w:r>
      <w:r>
        <w:rPr>
          <w:rFonts w:hint="default" w:ascii="Times New Roman" w:hAnsi="Times New Roman" w:eastAsia="仿宋_GB2312" w:cs="Times New Roman"/>
          <w:color w:val="auto"/>
          <w:sz w:val="32"/>
          <w:szCs w:val="32"/>
          <w:lang w:val="en-US" w:eastAsia="zh-CN"/>
        </w:rPr>
        <w:t>件3-1</w:t>
      </w:r>
      <w:r>
        <w:rPr>
          <w:rFonts w:hint="eastAsia" w:ascii="仿宋_GB2312" w:hAnsi="仿宋_GB2312" w:eastAsia="仿宋_GB2312" w:cs="仿宋_GB2312"/>
          <w:color w:val="auto"/>
          <w:sz w:val="32"/>
          <w:szCs w:val="32"/>
          <w:lang w:val="en-US" w:eastAsia="zh-CN"/>
        </w:rPr>
        <w:t>）及《农产品上架规范》（附</w:t>
      </w:r>
      <w:r>
        <w:rPr>
          <w:rFonts w:hint="eastAsia" w:ascii="Times New Roman" w:hAnsi="Times New Roman" w:eastAsia="仿宋_GB2312" w:cs="Times New Roman"/>
          <w:color w:val="auto"/>
          <w:sz w:val="32"/>
          <w:szCs w:val="32"/>
          <w:lang w:val="en-US" w:eastAsia="zh-CN"/>
        </w:rPr>
        <w:t>件3-2</w:t>
      </w:r>
      <w:r>
        <w:rPr>
          <w:rFonts w:hint="eastAsia" w:ascii="仿宋_GB2312" w:hAnsi="仿宋_GB2312" w:eastAsia="仿宋_GB2312" w:cs="仿宋_GB2312"/>
          <w:color w:val="auto"/>
          <w:sz w:val="32"/>
          <w:szCs w:val="32"/>
          <w:lang w:val="en-US" w:eastAsia="zh-CN"/>
        </w:rPr>
        <w:t>），入驻“一码贵州”平台开展产品营销活动，申请入驻、经审核符合要求的品牌主体，</w:t>
      </w:r>
      <w:r>
        <w:rPr>
          <w:rFonts w:hint="eastAsia" w:ascii="仿宋_GB2312" w:hAnsi="仿宋_GB2312" w:eastAsia="仿宋_GB2312" w:cs="仿宋_GB2312"/>
          <w:color w:val="auto"/>
          <w:sz w:val="32"/>
          <w:szCs w:val="32"/>
          <w:highlight w:val="none"/>
          <w:lang w:val="en-US" w:eastAsia="zh-CN"/>
        </w:rPr>
        <w:t>均实行免费入驻、成交后按产品类目提取服务成本（按成交额的</w:t>
      </w:r>
      <w:r>
        <w:rPr>
          <w:rFonts w:hint="default" w:ascii="Times New Roman" w:hAnsi="Times New Roman" w:eastAsia="仿宋_GB2312" w:cs="Times New Roman"/>
          <w:color w:val="auto"/>
          <w:sz w:val="32"/>
          <w:szCs w:val="32"/>
          <w:highlight w:val="none"/>
          <w:lang w:val="en-US" w:eastAsia="zh-CN"/>
        </w:rPr>
        <w:t>1.5%~5%</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lang w:val="en-US" w:eastAsia="zh-CN"/>
        </w:rPr>
        <w:t>其品牌产品纳入“一码贵州”平台“贵州农产品展销专区”进行品牌展示及产品营销。</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2" w:firstLineChars="200"/>
        <w:jc w:val="left"/>
        <w:textAlignment w:val="auto"/>
        <w:rPr>
          <w:rFonts w:hint="default" w:ascii="Times New Roman" w:hAnsi="Times New Roman" w:eastAsia="仿宋_GB2312" w:cs="Times New Roman"/>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2.品牌产品</w:t>
      </w:r>
      <w:r>
        <w:rPr>
          <w:rFonts w:hint="eastAsia" w:ascii="Times New Roman" w:hAnsi="Times New Roman" w:eastAsia="仿宋_GB2312" w:cs="Times New Roman"/>
          <w:b/>
          <w:bCs/>
          <w:color w:val="auto"/>
          <w:sz w:val="32"/>
          <w:szCs w:val="32"/>
          <w:lang w:val="en-US" w:eastAsia="zh-CN"/>
        </w:rPr>
        <w:t>报送</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各农业品牌主体要严格产品质量、统筹品牌元素输出、规范品牌管理、优化产品包装、品牌包装，详实填报《</w:t>
      </w:r>
      <w:r>
        <w:rPr>
          <w:rFonts w:hint="eastAsia" w:ascii="仿宋_GB2312" w:hAnsi="仿宋_GB2312" w:eastAsia="仿宋_GB2312" w:cs="仿宋_GB2312"/>
          <w:color w:val="auto"/>
          <w:sz w:val="32"/>
          <w:szCs w:val="32"/>
          <w:highlight w:val="none"/>
          <w:lang w:val="en-US" w:eastAsia="zh-CN"/>
        </w:rPr>
        <w:t>品牌农产品推荐表</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各市州农业品牌专班及县级农业农村部门要收集审核汇总并报送品牌主体（包括</w:t>
      </w:r>
      <w:r>
        <w:rPr>
          <w:rFonts w:hint="eastAsia" w:ascii="Times New Roman" w:hAnsi="Times New Roman" w:eastAsia="仿宋_GB2312"/>
          <w:color w:val="auto"/>
          <w:kern w:val="0"/>
          <w:sz w:val="32"/>
          <w:szCs w:val="32"/>
        </w:rPr>
        <w:t>企业、合作社、种养大户</w:t>
      </w:r>
      <w:r>
        <w:rPr>
          <w:rFonts w:hint="eastAsia" w:ascii="仿宋_GB2312" w:hAnsi="仿宋_GB2312" w:eastAsia="仿宋_GB2312" w:cs="仿宋_GB2312"/>
          <w:color w:val="auto"/>
          <w:sz w:val="32"/>
          <w:szCs w:val="32"/>
          <w:lang w:val="en-US" w:eastAsia="zh-CN"/>
        </w:rPr>
        <w:t>）填报的《</w:t>
      </w:r>
      <w:r>
        <w:rPr>
          <w:rFonts w:hint="eastAsia" w:ascii="仿宋_GB2312" w:hAnsi="仿宋_GB2312" w:eastAsia="仿宋_GB2312" w:cs="仿宋_GB2312"/>
          <w:color w:val="auto"/>
          <w:sz w:val="32"/>
          <w:szCs w:val="32"/>
          <w:highlight w:val="none"/>
          <w:lang w:val="en-US" w:eastAsia="zh-CN"/>
        </w:rPr>
        <w:t>品牌农产品推荐表</w:t>
      </w:r>
      <w:r>
        <w:rPr>
          <w:rFonts w:hint="eastAsia" w:ascii="仿宋_GB2312" w:hAnsi="仿宋_GB2312" w:eastAsia="仿宋_GB2312" w:cs="仿宋_GB2312"/>
          <w:color w:val="auto"/>
          <w:sz w:val="32"/>
          <w:szCs w:val="32"/>
          <w:lang w:val="en-US" w:eastAsia="zh-CN"/>
        </w:rPr>
        <w:t>》，省农业品牌专班汇总备案并推送“一码贵州”平台。</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 w:eastAsia="仿宋_GB2312" w:cs="仿宋"/>
          <w:color w:val="auto"/>
          <w:sz w:val="32"/>
          <w:szCs w:val="32"/>
          <w:lang w:eastAsia="zh-CN"/>
        </w:rPr>
      </w:pPr>
      <w:r>
        <w:rPr>
          <w:rFonts w:hint="eastAsia" w:ascii="仿宋_GB2312" w:hAnsi="仿宋_GB2312" w:eastAsia="仿宋_GB2312" w:cs="仿宋_GB2312"/>
          <w:color w:val="auto"/>
          <w:sz w:val="32"/>
          <w:szCs w:val="32"/>
          <w:lang w:val="en-US" w:eastAsia="zh-CN"/>
        </w:rPr>
        <w:t>“一码贵州”将构建贵州农业品牌线上选品中心，开展品牌产品选品工作，与阿里巴巴集团、抖音集团等开展对接合作，逐步</w:t>
      </w:r>
      <w:r>
        <w:rPr>
          <w:rFonts w:hint="eastAsia" w:ascii="仿宋_GB2312" w:hAnsi="仿宋" w:eastAsia="仿宋_GB2312" w:cs="仿宋"/>
          <w:color w:val="auto"/>
          <w:sz w:val="32"/>
          <w:szCs w:val="32"/>
          <w:lang w:eastAsia="zh-CN"/>
        </w:rPr>
        <w:t>形成</w:t>
      </w:r>
      <w:r>
        <w:rPr>
          <w:rFonts w:hint="eastAsia" w:ascii="仿宋_GB2312" w:hAnsi="仿宋" w:eastAsia="仿宋_GB2312" w:cs="仿宋"/>
          <w:color w:val="auto"/>
          <w:sz w:val="32"/>
          <w:szCs w:val="32"/>
        </w:rPr>
        <w:t>贵州农业品牌“天猫超市”</w:t>
      </w:r>
      <w:r>
        <w:rPr>
          <w:rFonts w:hint="eastAsia" w:ascii="仿宋_GB2312" w:hAnsi="仿宋" w:eastAsia="仿宋_GB2312" w:cs="仿宋"/>
          <w:color w:val="auto"/>
          <w:sz w:val="32"/>
          <w:szCs w:val="32"/>
          <w:lang w:eastAsia="zh-CN"/>
        </w:rPr>
        <w:t>“抖音电商”线上</w:t>
      </w:r>
      <w:r>
        <w:rPr>
          <w:rFonts w:hint="eastAsia" w:ascii="仿宋_GB2312" w:hAnsi="仿宋" w:eastAsia="仿宋_GB2312" w:cs="仿宋"/>
          <w:color w:val="auto"/>
          <w:sz w:val="32"/>
          <w:szCs w:val="32"/>
        </w:rPr>
        <w:t>选品</w:t>
      </w:r>
      <w:r>
        <w:rPr>
          <w:rFonts w:hint="eastAsia" w:ascii="仿宋_GB2312" w:hAnsi="仿宋" w:eastAsia="仿宋_GB2312" w:cs="仿宋"/>
          <w:color w:val="auto"/>
          <w:sz w:val="32"/>
          <w:szCs w:val="32"/>
          <w:lang w:eastAsia="zh-CN"/>
        </w:rPr>
        <w:t>库</w:t>
      </w:r>
      <w:r>
        <w:rPr>
          <w:rFonts w:hint="eastAsia" w:ascii="仿宋_GB2312" w:hAnsi="仿宋_GB2312" w:eastAsia="仿宋_GB2312" w:cs="仿宋_GB2312"/>
          <w:color w:val="auto"/>
          <w:sz w:val="32"/>
          <w:szCs w:val="32"/>
          <w:lang w:val="en-US" w:eastAsia="zh-CN"/>
        </w:rPr>
        <w:t>，并通过“一码贵州”将产品同步上线至“天猫”“抖音”等相关平台展销</w:t>
      </w:r>
      <w:r>
        <w:rPr>
          <w:rFonts w:hint="eastAsia" w:ascii="仿宋_GB2312" w:hAnsi="仿宋" w:eastAsia="仿宋_GB2312" w:cs="仿宋"/>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品牌产品符合选品条件且具有一定电商运营能力的品牌主体，选品中心将推荐给“天猫超市”，由“天猫超市”直接采购入库营销；品牌产品符合选品条件但缺乏足够电商运营能力的品牌主体，将由“一码贵州”承接采购运维服务、帮助主体孵化电商运营团队。</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品牌主体可结合“贵品推荐官”短视频大赛活动，自主开设抖音小店、挂载“小黄车”、直播带货，自主报名参选抖音“优选金地标”供应链，也可通过“一码贵州”在抖音平台上线的品牌农产品专营店铺，挂载“小黄车”，以及通过选品中心推荐给“抖音电商”，由“抖音电商”直接与品牌主体开展营销合作。</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2" w:firstLineChars="200"/>
        <w:jc w:val="left"/>
        <w:textAlignment w:val="auto"/>
        <w:rPr>
          <w:rFonts w:hint="default" w:ascii="Times New Roman" w:hAnsi="Times New Roman" w:eastAsia="仿宋_GB2312" w:cs="Times New Roman"/>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3.入驻</w:t>
      </w:r>
      <w:r>
        <w:rPr>
          <w:rFonts w:hint="eastAsia" w:ascii="仿宋_GB2312" w:hAnsi="仿宋_GB2312" w:eastAsia="仿宋_GB2312" w:cs="仿宋_GB2312"/>
          <w:b/>
          <w:bCs/>
          <w:color w:val="auto"/>
          <w:sz w:val="32"/>
          <w:szCs w:val="32"/>
          <w:lang w:val="en-US" w:eastAsia="zh-CN"/>
        </w:rPr>
        <w:t>“</w:t>
      </w:r>
      <w:r>
        <w:rPr>
          <w:rFonts w:hint="default" w:ascii="Times New Roman" w:hAnsi="Times New Roman" w:eastAsia="仿宋_GB2312" w:cs="Times New Roman"/>
          <w:b/>
          <w:bCs/>
          <w:color w:val="auto"/>
          <w:sz w:val="32"/>
          <w:szCs w:val="32"/>
          <w:lang w:val="en-US" w:eastAsia="zh-CN"/>
        </w:rPr>
        <w:t>黔货云仓</w:t>
      </w:r>
      <w:r>
        <w:rPr>
          <w:rFonts w:hint="eastAsia" w:ascii="仿宋_GB2312" w:hAnsi="仿宋_GB2312" w:eastAsia="仿宋_GB2312" w:cs="仿宋_GB2312"/>
          <w:b/>
          <w:bCs/>
          <w:color w:val="auto"/>
          <w:sz w:val="32"/>
          <w:szCs w:val="32"/>
          <w:lang w:val="en-US" w:eastAsia="zh-CN"/>
        </w:rPr>
        <w:t>”</w:t>
      </w:r>
      <w:r>
        <w:rPr>
          <w:rFonts w:hint="default" w:ascii="Times New Roman" w:hAnsi="Times New Roman" w:eastAsia="仿宋_GB2312" w:cs="Times New Roman"/>
          <w:b/>
          <w:bCs/>
          <w:color w:val="auto"/>
          <w:sz w:val="32"/>
          <w:szCs w:val="32"/>
          <w:lang w:val="en-US" w:eastAsia="zh-CN"/>
        </w:rPr>
        <w:t>降低快递物流成本</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各市州农业品牌专班及县级农业农村部门，要指导所辖农业品牌主体（包括</w:t>
      </w:r>
      <w:r>
        <w:rPr>
          <w:rFonts w:hint="eastAsia" w:ascii="Times New Roman" w:hAnsi="Times New Roman" w:eastAsia="仿宋_GB2312"/>
          <w:color w:val="auto"/>
          <w:kern w:val="0"/>
          <w:sz w:val="32"/>
          <w:szCs w:val="32"/>
        </w:rPr>
        <w:t>企业、合作社、种养大户</w:t>
      </w:r>
      <w:r>
        <w:rPr>
          <w:rFonts w:hint="eastAsia" w:ascii="仿宋_GB2312" w:hAnsi="仿宋_GB2312" w:eastAsia="仿宋_GB2312" w:cs="仿宋_GB2312"/>
          <w:color w:val="auto"/>
          <w:sz w:val="32"/>
          <w:szCs w:val="32"/>
          <w:lang w:val="en-US" w:eastAsia="zh-CN"/>
        </w:rPr>
        <w:t>）降低农产品快递物流成本。对照《“黔货云仓”入驻指南》，满足相关条件、需要拓展快递物流合作降低成本、提升发货效率的，可联系相关联络人入驻，有“黔货云仓”快递物流体系提供供应链保障服务。</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eastAsia" w:ascii="楷体_GB2312" w:hAnsi="楷体_GB2312" w:eastAsia="楷体_GB2312" w:cs="楷体_GB2312"/>
          <w:b w:val="0"/>
          <w:bCs w:val="0"/>
          <w:color w:val="auto"/>
          <w:sz w:val="32"/>
          <w:szCs w:val="32"/>
          <w:highlight w:val="none"/>
          <w:lang w:val="en-US" w:eastAsia="zh-CN"/>
        </w:rPr>
      </w:pPr>
      <w:r>
        <w:rPr>
          <w:rFonts w:hint="eastAsia" w:ascii="楷体_GB2312" w:hAnsi="楷体_GB2312" w:eastAsia="楷体_GB2312" w:cs="楷体_GB2312"/>
          <w:b w:val="0"/>
          <w:bCs w:val="0"/>
          <w:color w:val="auto"/>
          <w:sz w:val="32"/>
          <w:szCs w:val="32"/>
          <w:highlight w:val="none"/>
          <w:lang w:val="en-US" w:eastAsia="zh-CN"/>
        </w:rPr>
        <w:t>（二）开展系列营销活动</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default" w:ascii="仿宋" w:hAnsi="仿宋" w:eastAsia="仿宋" w:cs="仿宋"/>
          <w:color w:val="auto"/>
          <w:sz w:val="32"/>
          <w:szCs w:val="32"/>
          <w:lang w:val="en-US" w:eastAsia="zh-CN"/>
        </w:rPr>
      </w:pPr>
      <w:r>
        <w:rPr>
          <w:rFonts w:hint="eastAsia" w:ascii="仿宋_GB2312" w:hAnsi="仿宋_GB2312" w:eastAsia="仿宋_GB2312" w:cs="仿宋_GB2312"/>
          <w:color w:val="auto"/>
          <w:sz w:val="32"/>
          <w:szCs w:val="32"/>
          <w:lang w:val="en-US" w:eastAsia="zh-CN"/>
        </w:rPr>
        <w:t>入驻“一码贵州”平台“贵州品牌农产品展销专区”的企业及品牌产品，根据各营销平台入驻条件和上架要求，开展品牌及产品展销相关活动</w:t>
      </w:r>
      <w:r>
        <w:rPr>
          <w:rFonts w:hint="eastAsia" w:ascii="仿宋_GB2312" w:hAnsi="仿宋_GB2312" w:eastAsia="仿宋_GB2312" w:cs="仿宋_GB2312"/>
          <w:color w:val="auto"/>
          <w:sz w:val="32"/>
          <w:szCs w:val="32"/>
          <w:highlight w:val="none"/>
          <w:lang w:val="en-US" w:eastAsia="zh-CN"/>
        </w:rPr>
        <w:t>，鼓励品牌产品展销页面展示所获绿色食品、有机产品、地理标志、</w:t>
      </w:r>
      <w:r>
        <w:rPr>
          <w:rFonts w:hint="default" w:ascii="Times New Roman" w:hAnsi="Times New Roman" w:eastAsia="仿宋_GB2312" w:cs="Times New Roman"/>
          <w:color w:val="auto"/>
          <w:sz w:val="32"/>
          <w:szCs w:val="32"/>
          <w:highlight w:val="none"/>
          <w:lang w:val="en-US" w:eastAsia="zh-CN"/>
        </w:rPr>
        <w:t>GAP</w:t>
      </w:r>
      <w:r>
        <w:rPr>
          <w:rFonts w:hint="eastAsia" w:ascii="Times New Roman" w:hAnsi="Times New Roman" w:eastAsia="仿宋_GB2312" w:cs="Times New Roman"/>
          <w:color w:val="auto"/>
          <w:sz w:val="32"/>
          <w:szCs w:val="32"/>
          <w:highlight w:val="none"/>
          <w:lang w:val="en-US" w:eastAsia="zh-CN"/>
        </w:rPr>
        <w:t>、GMP、名特优新农产品</w:t>
      </w:r>
      <w:r>
        <w:rPr>
          <w:rFonts w:hint="eastAsia" w:ascii="仿宋_GB2312" w:hAnsi="仿宋_GB2312" w:eastAsia="仿宋_GB2312" w:cs="仿宋_GB2312"/>
          <w:color w:val="auto"/>
          <w:sz w:val="32"/>
          <w:szCs w:val="32"/>
          <w:highlight w:val="none"/>
          <w:lang w:val="en-US" w:eastAsia="zh-CN"/>
        </w:rPr>
        <w:t>等相关质量体系认证（保护）信息。“一码贵州”平台拟开展的</w:t>
      </w:r>
      <w:r>
        <w:rPr>
          <w:rFonts w:hint="eastAsia" w:ascii="仿宋_GB2312" w:hAnsi="仿宋" w:eastAsia="仿宋_GB2312" w:cs="仿宋"/>
          <w:color w:val="auto"/>
          <w:sz w:val="32"/>
          <w:szCs w:val="32"/>
          <w:lang w:eastAsia="zh-CN"/>
        </w:rPr>
        <w:t>各类特色营销活动计划如下表：</w:t>
      </w:r>
    </w:p>
    <w:tbl>
      <w:tblPr>
        <w:tblStyle w:val="4"/>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3"/>
        <w:gridCol w:w="2252"/>
        <w:gridCol w:w="2890"/>
        <w:gridCol w:w="1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eastAsia" w:ascii="黑体" w:hAnsi="黑体" w:eastAsia="黑体" w:cs="黑体"/>
                <w:b w:val="0"/>
                <w:bCs w:val="0"/>
                <w:color w:val="auto"/>
                <w:sz w:val="24"/>
                <w:szCs w:val="24"/>
                <w:highlight w:val="none"/>
                <w:vertAlign w:val="baseline"/>
                <w:lang w:val="en-US" w:eastAsia="zh-CN"/>
              </w:rPr>
            </w:pPr>
            <w:r>
              <w:rPr>
                <w:rFonts w:hint="eastAsia" w:ascii="黑体" w:hAnsi="黑体" w:eastAsia="黑体" w:cs="黑体"/>
                <w:b w:val="0"/>
                <w:bCs w:val="0"/>
                <w:color w:val="auto"/>
                <w:sz w:val="24"/>
                <w:szCs w:val="24"/>
                <w:highlight w:val="none"/>
                <w:vertAlign w:val="baseline"/>
                <w:lang w:val="en-US" w:eastAsia="zh-CN"/>
              </w:rPr>
              <w:t>计划时间</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eastAsia" w:ascii="黑体" w:hAnsi="黑体" w:eastAsia="黑体" w:cs="黑体"/>
                <w:b w:val="0"/>
                <w:bCs w:val="0"/>
                <w:color w:val="auto"/>
                <w:sz w:val="24"/>
                <w:szCs w:val="24"/>
                <w:highlight w:val="none"/>
                <w:vertAlign w:val="baseline"/>
                <w:lang w:val="en-US" w:eastAsia="zh-CN"/>
              </w:rPr>
            </w:pPr>
            <w:r>
              <w:rPr>
                <w:rFonts w:hint="eastAsia" w:ascii="黑体" w:hAnsi="黑体" w:eastAsia="黑体" w:cs="黑体"/>
                <w:b w:val="0"/>
                <w:bCs w:val="0"/>
                <w:color w:val="auto"/>
                <w:sz w:val="24"/>
                <w:szCs w:val="24"/>
                <w:highlight w:val="none"/>
                <w:vertAlign w:val="baseline"/>
                <w:lang w:val="en-US" w:eastAsia="zh-CN"/>
              </w:rPr>
              <w:t>活动主题</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eastAsia" w:ascii="黑体" w:hAnsi="黑体" w:eastAsia="黑体" w:cs="黑体"/>
                <w:b w:val="0"/>
                <w:bCs w:val="0"/>
                <w:color w:val="auto"/>
                <w:sz w:val="24"/>
                <w:szCs w:val="24"/>
                <w:highlight w:val="none"/>
                <w:vertAlign w:val="baseline"/>
                <w:lang w:val="en-US" w:eastAsia="zh-CN"/>
              </w:rPr>
            </w:pPr>
            <w:r>
              <w:rPr>
                <w:rFonts w:hint="eastAsia" w:ascii="黑体" w:hAnsi="黑体" w:eastAsia="黑体" w:cs="黑体"/>
                <w:b w:val="0"/>
                <w:bCs w:val="0"/>
                <w:color w:val="auto"/>
                <w:sz w:val="24"/>
                <w:szCs w:val="24"/>
                <w:highlight w:val="none"/>
                <w:vertAlign w:val="baseline"/>
                <w:lang w:val="en-US" w:eastAsia="zh-CN"/>
              </w:rPr>
              <w:t>拟采取的活动方式</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eastAsia" w:ascii="黑体" w:hAnsi="黑体" w:eastAsia="黑体" w:cs="黑体"/>
                <w:b w:val="0"/>
                <w:bCs w:val="0"/>
                <w:color w:val="auto"/>
                <w:sz w:val="24"/>
                <w:szCs w:val="24"/>
                <w:highlight w:val="none"/>
                <w:vertAlign w:val="baseline"/>
                <w:lang w:val="en-US" w:eastAsia="zh-CN"/>
              </w:rPr>
            </w:pPr>
            <w:r>
              <w:rPr>
                <w:rFonts w:hint="eastAsia" w:ascii="黑体" w:hAnsi="黑体" w:eastAsia="黑体" w:cs="黑体"/>
                <w:b w:val="0"/>
                <w:bCs w:val="0"/>
                <w:color w:val="auto"/>
                <w:sz w:val="24"/>
                <w:szCs w:val="24"/>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1月</w:t>
            </w:r>
            <w:r>
              <w:rPr>
                <w:rFonts w:hint="eastAsia" w:ascii="Times New Roman" w:hAnsi="Times New Roman" w:eastAsia="仿宋_GB2312" w:cs="Times New Roman"/>
                <w:color w:val="auto"/>
                <w:sz w:val="24"/>
                <w:szCs w:val="24"/>
                <w:highlight w:val="none"/>
                <w:vertAlign w:val="baseline"/>
                <w:lang w:val="en-US" w:eastAsia="zh-CN"/>
              </w:rPr>
              <w:t>~</w:t>
            </w:r>
            <w:r>
              <w:rPr>
                <w:rFonts w:hint="default" w:ascii="Times New Roman" w:hAnsi="Times New Roman" w:eastAsia="仿宋_GB2312" w:cs="Times New Roman"/>
                <w:color w:val="auto"/>
                <w:sz w:val="24"/>
                <w:szCs w:val="24"/>
                <w:highlight w:val="none"/>
                <w:vertAlign w:val="baseline"/>
                <w:lang w:val="en-US" w:eastAsia="zh-CN"/>
              </w:rPr>
              <w:t>2月份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年货节</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满减、限时直降</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叠加平台消费券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3月份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3月8日女神节</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限时折扣、秒杀</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4月份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双品网购节</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满减、限时秒杀</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5月份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5·20礼物节</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2件9折、3件8折</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6月份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6·18·年中大促</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平台满减，店铺秒杀、限时折扣</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平台与店铺活动叠加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7-8月份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消暑节</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限时秒杀、限时直降</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9月份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农民丰收节</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2件9折、3件8.5折</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10月份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十一国庆狂欢季</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平台满200减20元</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11月份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双11活动</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平台满减活动，店铺限时秒杀、2件8.5折</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平台与店铺活动叠加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0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12月份</w:t>
            </w:r>
          </w:p>
        </w:tc>
        <w:tc>
          <w:tcPr>
            <w:tcW w:w="225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双12活动</w:t>
            </w:r>
          </w:p>
        </w:tc>
        <w:tc>
          <w:tcPr>
            <w:tcW w:w="28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平台满减活动，店铺限时直降</w:t>
            </w:r>
          </w:p>
        </w:tc>
        <w:tc>
          <w:tcPr>
            <w:tcW w:w="186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default" w:ascii="Times New Roman" w:hAnsi="Times New Roman" w:eastAsia="仿宋_GB2312" w:cs="Times New Roman"/>
                <w:color w:val="auto"/>
                <w:sz w:val="24"/>
                <w:szCs w:val="24"/>
                <w:highlight w:val="none"/>
                <w:vertAlign w:val="baseline"/>
                <w:lang w:val="en-US" w:eastAsia="zh-CN"/>
              </w:rPr>
            </w:pPr>
            <w:r>
              <w:rPr>
                <w:rFonts w:hint="default" w:ascii="Times New Roman" w:hAnsi="Times New Roman" w:eastAsia="仿宋_GB2312" w:cs="Times New Roman"/>
                <w:color w:val="auto"/>
                <w:sz w:val="24"/>
                <w:szCs w:val="24"/>
                <w:highlight w:val="none"/>
                <w:vertAlign w:val="baseline"/>
                <w:lang w:val="en-US" w:eastAsia="zh-CN"/>
              </w:rPr>
              <w:t>平台与店铺活动叠加</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default" w:ascii="Times New Roman" w:hAnsi="Times New Roman" w:eastAsia="仿宋_GB2312" w:cs="Times New Roman"/>
          <w:b w:val="0"/>
          <w:bCs w:val="0"/>
          <w:color w:val="auto"/>
          <w:kern w:val="2"/>
          <w:sz w:val="32"/>
          <w:szCs w:val="32"/>
          <w:lang w:val="en-US" w:eastAsia="zh-CN" w:bidi="ar-SA"/>
        </w:rPr>
      </w:pPr>
      <w:r>
        <w:rPr>
          <w:rFonts w:hint="eastAsia" w:ascii="Times New Roman" w:hAnsi="Times New Roman" w:eastAsia="仿宋_GB2312" w:cs="Times New Roman"/>
          <w:b w:val="0"/>
          <w:bCs w:val="0"/>
          <w:color w:val="auto"/>
          <w:kern w:val="2"/>
          <w:sz w:val="32"/>
          <w:szCs w:val="32"/>
          <w:lang w:val="en-US" w:eastAsia="zh-CN" w:bidi="ar-SA"/>
        </w:rPr>
        <w:t>贵州农业品牌多平台展销活动</w:t>
      </w:r>
      <w:r>
        <w:rPr>
          <w:rFonts w:hint="default" w:ascii="Times New Roman" w:hAnsi="Times New Roman" w:eastAsia="仿宋_GB2312" w:cs="Times New Roman"/>
          <w:b w:val="0"/>
          <w:bCs w:val="0"/>
          <w:color w:val="auto"/>
          <w:kern w:val="2"/>
          <w:sz w:val="32"/>
          <w:szCs w:val="32"/>
          <w:lang w:val="en-US" w:eastAsia="zh-CN" w:bidi="ar-SA"/>
        </w:rPr>
        <w:t>联系人及联系方式</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联系人：贵州电子商务云</w:t>
      </w:r>
      <w:r>
        <w:rPr>
          <w:rFonts w:hint="eastAsia" w:ascii="Times New Roman" w:hAnsi="Times New Roman" w:eastAsia="仿宋_GB2312" w:cs="Times New Roman"/>
          <w:b w:val="0"/>
          <w:bCs w:val="0"/>
          <w:color w:val="auto"/>
          <w:kern w:val="2"/>
          <w:sz w:val="32"/>
          <w:szCs w:val="32"/>
          <w:lang w:val="en-US" w:eastAsia="zh-CN" w:bidi="ar-SA"/>
        </w:rPr>
        <w:t>运营有限</w:t>
      </w:r>
      <w:r>
        <w:rPr>
          <w:rFonts w:hint="default" w:ascii="Times New Roman" w:hAnsi="Times New Roman" w:eastAsia="仿宋_GB2312" w:cs="Times New Roman"/>
          <w:b w:val="0"/>
          <w:bCs w:val="0"/>
          <w:color w:val="auto"/>
          <w:kern w:val="2"/>
          <w:sz w:val="32"/>
          <w:szCs w:val="32"/>
          <w:lang w:val="en-US" w:eastAsia="zh-CN" w:bidi="ar-SA"/>
        </w:rPr>
        <w:t>公司</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1920" w:firstLineChars="600"/>
        <w:jc w:val="left"/>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智慧产销事业群总经理  郑运莉</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jc w:val="left"/>
        <w:textAlignment w:val="auto"/>
        <w:rPr>
          <w:rFonts w:hint="default" w:ascii="Times New Roman" w:hAnsi="Times New Roman" w:eastAsia="仿宋_GB2312" w:cs="Times New Roman"/>
          <w:b w:val="0"/>
          <w:bCs w:val="0"/>
          <w:color w:val="auto"/>
          <w:kern w:val="2"/>
          <w:sz w:val="32"/>
          <w:szCs w:val="32"/>
          <w:lang w:val="en-US" w:eastAsia="zh-CN" w:bidi="ar-S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panose1 w:val="02010600030101010101"/>
    <w:charset w:val="50"/>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roman"/>
    <w:pitch w:val="default"/>
    <w:sig w:usb0="00000001" w:usb1="080E0000" w:usb2="00000000" w:usb3="00000000" w:csb0="00040000" w:csb1="00000000"/>
  </w:font>
  <w:font w:name="仿宋">
    <w:altName w:val="宋体"/>
    <w:panose1 w:val="02010609060101010101"/>
    <w:charset w:val="86"/>
    <w:family w:val="auto"/>
    <w:pitch w:val="default"/>
    <w:sig w:usb0="00000000" w:usb1="00000000" w:usb2="00000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4Y2RmY2RiNDkxNDZjOGM2ZDVlNzc3M2RlYTUxZGMifQ=="/>
    <w:docVar w:name="KSO_WPS_MARK_KEY" w:val="4c1606e1-a3d4-49b1-8769-adb484fa5410"/>
  </w:docVars>
  <w:rsids>
    <w:rsidRoot w:val="00000000"/>
    <w:rsid w:val="096B2D2E"/>
    <w:rsid w:val="220C1BA2"/>
    <w:rsid w:val="C7FE87A8"/>
    <w:rsid w:val="FB6C12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引文目录1"/>
    <w:basedOn w:val="1"/>
    <w:next w:val="1"/>
    <w:qFormat/>
    <w:uiPriority w:val="0"/>
    <w:pPr>
      <w:ind w:left="420" w:leftChars="200"/>
    </w:pPr>
    <w:rPr>
      <w:rFonts w:ascii="Calibri" w:hAnsi="Calibri"/>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2867</Words>
  <Characters>3020</Characters>
  <Lines>0</Lines>
  <Paragraphs>0</Paragraphs>
  <TotalTime>1</TotalTime>
  <ScaleCrop>false</ScaleCrop>
  <LinksUpToDate>false</LinksUpToDate>
  <CharactersWithSpaces>3025</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2022-12-08T16:36:00Z</dcterms:created>
  <dc:creator>Administrator</dc:creator>
  <cp:lastModifiedBy>ysgz</cp:lastModifiedBy>
  <dcterms:modified xsi:type="dcterms:W3CDTF">2023-07-14T16:24:07Z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12C7E995237C40FE9B8636739092BA55</vt:lpwstr>
  </property>
</Properties>
</file>