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冬春果菜基地测绘及上图入库服务项目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招标代理机构比选评分标准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tbl>
      <w:tblPr>
        <w:tblStyle w:val="5"/>
        <w:tblW w:w="8328"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52"/>
        <w:gridCol w:w="1801"/>
        <w:gridCol w:w="587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52" w:type="dxa"/>
            <w:tcBorders>
              <w:top w:val="single" w:color="auto" w:sz="2" w:space="0"/>
              <w:left w:val="single" w:color="auto" w:sz="2" w:space="0"/>
              <w:bottom w:val="single" w:color="auto" w:sz="2" w:space="0"/>
              <w:right w:val="single" w:color="auto" w:sz="2" w:space="0"/>
            </w:tcBorders>
            <w:shd w:val="clear" w:color="auto" w:fill="auto"/>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15" w:beforeAutospacing="0" w:after="15" w:afterAutospacing="0" w:line="360" w:lineRule="exact"/>
              <w:ind w:left="0" w:right="0" w:firstLine="0"/>
              <w:jc w:val="center"/>
              <w:textAlignment w:val="auto"/>
              <w:rPr>
                <w:rFonts w:hint="eastAsia" w:ascii="黑体" w:hAnsi="黑体" w:eastAsia="黑体" w:cs="黑体"/>
                <w:color w:val="auto"/>
                <w:sz w:val="24"/>
                <w:szCs w:val="24"/>
              </w:rPr>
            </w:pPr>
            <w:r>
              <w:rPr>
                <w:rFonts w:hint="eastAsia" w:ascii="黑体" w:hAnsi="黑体" w:eastAsia="黑体" w:cs="黑体"/>
                <w:i w:val="0"/>
                <w:caps w:val="0"/>
                <w:color w:val="auto"/>
                <w:spacing w:val="0"/>
                <w:sz w:val="24"/>
                <w:szCs w:val="24"/>
              </w:rPr>
              <w:t>序号</w:t>
            </w:r>
          </w:p>
        </w:tc>
        <w:tc>
          <w:tcPr>
            <w:tcW w:w="7676" w:type="dxa"/>
            <w:gridSpan w:val="2"/>
            <w:tcBorders>
              <w:top w:val="single" w:color="auto" w:sz="2" w:space="0"/>
              <w:left w:val="single" w:color="auto" w:sz="2" w:space="0"/>
              <w:bottom w:val="single" w:color="auto" w:sz="2" w:space="0"/>
              <w:right w:val="single" w:color="auto" w:sz="2" w:space="0"/>
            </w:tcBorders>
            <w:shd w:val="clear" w:color="auto" w:fill="auto"/>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15" w:beforeAutospacing="0" w:after="15" w:afterAutospacing="0" w:line="360" w:lineRule="exact"/>
              <w:ind w:left="0" w:right="0" w:firstLine="0"/>
              <w:jc w:val="center"/>
              <w:textAlignment w:val="auto"/>
              <w:rPr>
                <w:rFonts w:hint="eastAsia" w:ascii="黑体" w:hAnsi="黑体" w:eastAsia="黑体" w:cs="黑体"/>
                <w:color w:val="auto"/>
                <w:sz w:val="24"/>
                <w:szCs w:val="24"/>
              </w:rPr>
            </w:pPr>
            <w:r>
              <w:rPr>
                <w:rFonts w:hint="eastAsia" w:ascii="黑体" w:hAnsi="黑体" w:eastAsia="黑体" w:cs="黑体"/>
                <w:i w:val="0"/>
                <w:caps w:val="0"/>
                <w:color w:val="auto"/>
                <w:spacing w:val="0"/>
                <w:sz w:val="24"/>
                <w:szCs w:val="24"/>
              </w:rPr>
              <w:t>评分项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single" w:color="auto" w:sz="2" w:space="0"/>
              <w:left w:val="single" w:color="auto" w:sz="2" w:space="0"/>
              <w:bottom w:val="single" w:color="auto" w:sz="2" w:space="0"/>
              <w:right w:val="single" w:color="auto" w:sz="2" w:space="0"/>
            </w:tcBorders>
            <w:shd w:val="clear" w:color="auto" w:fill="auto"/>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15" w:beforeAutospacing="0" w:after="15" w:afterAutospacing="0" w:line="360" w:lineRule="exact"/>
              <w:ind w:left="0" w:right="0" w:firstLine="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aps w:val="0"/>
                <w:color w:val="auto"/>
                <w:spacing w:val="0"/>
                <w:sz w:val="24"/>
                <w:szCs w:val="24"/>
              </w:rPr>
              <w:t>1</w:t>
            </w:r>
          </w:p>
        </w:tc>
        <w:tc>
          <w:tcPr>
            <w:tcW w:w="1801" w:type="dxa"/>
            <w:tcBorders>
              <w:top w:val="single" w:color="auto" w:sz="2" w:space="0"/>
              <w:left w:val="single" w:color="auto" w:sz="2" w:space="0"/>
              <w:bottom w:val="single" w:color="auto" w:sz="2" w:space="0"/>
              <w:right w:val="single" w:color="auto" w:sz="2" w:space="0"/>
            </w:tcBorders>
            <w:shd w:val="clear" w:color="auto" w:fill="auto"/>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15" w:beforeAutospacing="0" w:after="15" w:afterAutospacing="0" w:line="360" w:lineRule="exact"/>
              <w:ind w:left="0" w:right="0" w:firstLine="0"/>
              <w:jc w:val="center"/>
              <w:textAlignment w:val="auto"/>
              <w:rPr>
                <w:rFonts w:hint="default" w:ascii="Times New Roman" w:hAnsi="Times New Roman" w:eastAsia="仿宋_GB2312" w:cs="Times New Roman"/>
                <w:i w:val="0"/>
                <w:caps w:val="0"/>
                <w:color w:val="auto"/>
                <w:spacing w:val="0"/>
                <w:sz w:val="24"/>
                <w:szCs w:val="24"/>
              </w:rPr>
            </w:pPr>
            <w:r>
              <w:rPr>
                <w:rFonts w:hint="default" w:ascii="Times New Roman" w:hAnsi="Times New Roman" w:eastAsia="仿宋_GB2312" w:cs="Times New Roman"/>
                <w:i w:val="0"/>
                <w:caps w:val="0"/>
                <w:color w:val="auto"/>
                <w:spacing w:val="0"/>
                <w:sz w:val="24"/>
                <w:szCs w:val="24"/>
              </w:rPr>
              <w:t>代理服务费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15" w:beforeAutospacing="0" w:after="15" w:afterAutospacing="0" w:line="360" w:lineRule="exact"/>
              <w:ind w:left="0" w:right="0" w:firstLine="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i w:val="0"/>
                <w:caps w:val="0"/>
                <w:color w:val="auto"/>
                <w:spacing w:val="0"/>
                <w:sz w:val="24"/>
                <w:szCs w:val="24"/>
                <w:lang w:eastAsia="zh-CN"/>
              </w:rPr>
              <w:t>（</w:t>
            </w:r>
            <w:r>
              <w:rPr>
                <w:rFonts w:hint="default" w:ascii="Times New Roman" w:hAnsi="Times New Roman" w:eastAsia="仿宋_GB2312" w:cs="Times New Roman"/>
                <w:i w:val="0"/>
                <w:caps w:val="0"/>
                <w:color w:val="auto"/>
                <w:spacing w:val="0"/>
                <w:sz w:val="24"/>
                <w:szCs w:val="24"/>
                <w:lang w:val="en-US" w:eastAsia="zh-CN"/>
              </w:rPr>
              <w:t>10分</w:t>
            </w:r>
            <w:r>
              <w:rPr>
                <w:rFonts w:hint="default" w:ascii="Times New Roman" w:hAnsi="Times New Roman" w:eastAsia="仿宋_GB2312" w:cs="Times New Roman"/>
                <w:i w:val="0"/>
                <w:caps w:val="0"/>
                <w:color w:val="auto"/>
                <w:spacing w:val="0"/>
                <w:sz w:val="24"/>
                <w:szCs w:val="24"/>
                <w:lang w:eastAsia="zh-CN"/>
              </w:rPr>
              <w:t>）</w:t>
            </w:r>
          </w:p>
        </w:tc>
        <w:tc>
          <w:tcPr>
            <w:tcW w:w="5875" w:type="dxa"/>
            <w:tcBorders>
              <w:top w:val="single" w:color="auto" w:sz="2" w:space="0"/>
              <w:left w:val="single" w:color="auto" w:sz="2" w:space="0"/>
              <w:bottom w:val="single" w:color="auto" w:sz="2" w:space="0"/>
              <w:right w:val="single" w:color="auto" w:sz="2" w:space="0"/>
            </w:tcBorders>
            <w:shd w:val="clear" w:color="auto" w:fill="auto"/>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adjustRightInd/>
              <w:snapToGrid/>
              <w:spacing w:before="15" w:beforeAutospacing="0" w:after="15" w:afterAutospacing="0" w:line="360" w:lineRule="exact"/>
              <w:ind w:left="0" w:right="0" w:firstLine="42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aps w:val="0"/>
                <w:color w:val="auto"/>
                <w:spacing w:val="0"/>
                <w:sz w:val="24"/>
                <w:szCs w:val="24"/>
              </w:rPr>
              <w:t>招标代理机构统一收费标准为参照原国家发展计划委员会文件计价格[2002]1980号《招标代理服务费收费管理暂行办法》的规定采用差额定率累计计费方式</w:t>
            </w:r>
            <w:r>
              <w:rPr>
                <w:rFonts w:hint="eastAsia" w:ascii="Times New Roman" w:hAnsi="Times New Roman" w:eastAsia="仿宋_GB2312" w:cs="Times New Roman"/>
                <w:i w:val="0"/>
                <w:caps w:val="0"/>
                <w:color w:val="auto"/>
                <w:spacing w:val="0"/>
                <w:sz w:val="24"/>
                <w:szCs w:val="24"/>
                <w:lang w:eastAsia="zh-CN"/>
              </w:rPr>
              <w:t>，</w:t>
            </w:r>
            <w:r>
              <w:rPr>
                <w:rFonts w:hint="default" w:ascii="Times New Roman" w:hAnsi="Times New Roman" w:eastAsia="仿宋_GB2312" w:cs="Times New Roman"/>
                <w:i w:val="0"/>
                <w:caps w:val="0"/>
                <w:color w:val="auto"/>
                <w:spacing w:val="0"/>
                <w:sz w:val="24"/>
                <w:szCs w:val="24"/>
              </w:rPr>
              <w:t>每下浮1%得1分</w:t>
            </w:r>
            <w:r>
              <w:rPr>
                <w:rFonts w:hint="eastAsia" w:ascii="Times New Roman" w:hAnsi="Times New Roman" w:eastAsia="仿宋_GB2312" w:cs="Times New Roman"/>
                <w:i w:val="0"/>
                <w:caps w:val="0"/>
                <w:color w:val="auto"/>
                <w:spacing w:val="0"/>
                <w:sz w:val="24"/>
                <w:szCs w:val="24"/>
                <w:lang w:eastAsia="zh-CN"/>
              </w:rPr>
              <w:t>，</w:t>
            </w:r>
            <w:r>
              <w:rPr>
                <w:rFonts w:hint="default" w:ascii="Times New Roman" w:hAnsi="Times New Roman" w:eastAsia="仿宋_GB2312" w:cs="Times New Roman"/>
                <w:i w:val="0"/>
                <w:caps w:val="0"/>
                <w:color w:val="auto"/>
                <w:spacing w:val="0"/>
                <w:sz w:val="24"/>
                <w:szCs w:val="24"/>
              </w:rPr>
              <w:t>满分10分。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single" w:color="auto" w:sz="2" w:space="0"/>
              <w:left w:val="single" w:color="auto" w:sz="2" w:space="0"/>
              <w:bottom w:val="single" w:color="auto" w:sz="2" w:space="0"/>
              <w:right w:val="single" w:color="auto" w:sz="2" w:space="0"/>
            </w:tcBorders>
            <w:shd w:val="clear" w:color="auto" w:fill="auto"/>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15" w:beforeAutospacing="0" w:after="15" w:afterAutospacing="0" w:line="360" w:lineRule="exact"/>
              <w:ind w:left="0" w:right="0" w:firstLine="0"/>
              <w:jc w:val="center"/>
              <w:textAlignment w:val="auto"/>
              <w:rPr>
                <w:rFonts w:hint="eastAsia" w:ascii="Times New Roman" w:hAnsi="Times New Roman" w:eastAsia="仿宋_GB2312" w:cs="Times New Roman"/>
                <w:i w:val="0"/>
                <w:caps w:val="0"/>
                <w:color w:val="auto"/>
                <w:spacing w:val="0"/>
                <w:sz w:val="24"/>
                <w:szCs w:val="24"/>
                <w:lang w:val="en-US" w:eastAsia="zh-CN"/>
              </w:rPr>
            </w:pPr>
            <w:r>
              <w:rPr>
                <w:rFonts w:hint="eastAsia" w:ascii="Times New Roman" w:hAnsi="Times New Roman" w:eastAsia="仿宋_GB2312" w:cs="Times New Roman"/>
                <w:i w:val="0"/>
                <w:caps w:val="0"/>
                <w:color w:val="auto"/>
                <w:spacing w:val="0"/>
                <w:sz w:val="24"/>
                <w:szCs w:val="24"/>
                <w:lang w:val="en-US" w:eastAsia="zh-CN"/>
              </w:rPr>
              <w:t>2</w:t>
            </w:r>
          </w:p>
        </w:tc>
        <w:tc>
          <w:tcPr>
            <w:tcW w:w="1801" w:type="dxa"/>
            <w:tcBorders>
              <w:top w:val="single" w:color="auto" w:sz="2" w:space="0"/>
              <w:left w:val="single" w:color="auto" w:sz="2" w:space="0"/>
              <w:bottom w:val="single" w:color="auto" w:sz="2" w:space="0"/>
              <w:right w:val="single" w:color="auto" w:sz="2" w:space="0"/>
            </w:tcBorders>
            <w:shd w:val="clear" w:color="auto" w:fill="auto"/>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15" w:beforeAutospacing="0" w:after="15" w:afterAutospacing="0" w:line="360" w:lineRule="exact"/>
              <w:ind w:left="0" w:right="0" w:firstLine="0"/>
              <w:jc w:val="center"/>
              <w:textAlignment w:val="auto"/>
              <w:rPr>
                <w:rFonts w:hint="default" w:ascii="Times New Roman" w:hAnsi="Times New Roman" w:eastAsia="仿宋_GB2312" w:cs="Times New Roman"/>
                <w:i w:val="0"/>
                <w:caps w:val="0"/>
                <w:color w:val="auto"/>
                <w:spacing w:val="0"/>
                <w:sz w:val="24"/>
                <w:szCs w:val="24"/>
              </w:rPr>
            </w:pPr>
            <w:r>
              <w:rPr>
                <w:rFonts w:hint="default" w:ascii="Times New Roman" w:hAnsi="Times New Roman" w:eastAsia="仿宋_GB2312" w:cs="Times New Roman"/>
                <w:i w:val="0"/>
                <w:caps w:val="0"/>
                <w:color w:val="auto"/>
                <w:spacing w:val="0"/>
                <w:sz w:val="24"/>
                <w:szCs w:val="24"/>
              </w:rPr>
              <w:t>招标代理服务方案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15" w:beforeAutospacing="0" w:after="15" w:afterAutospacing="0" w:line="360" w:lineRule="exact"/>
              <w:ind w:left="0" w:right="0" w:firstLine="0"/>
              <w:jc w:val="center"/>
              <w:textAlignment w:val="auto"/>
              <w:rPr>
                <w:rFonts w:hint="default" w:ascii="Times New Roman" w:hAnsi="Times New Roman" w:eastAsia="仿宋_GB2312" w:cs="Times New Roman"/>
                <w:i w:val="0"/>
                <w:caps w:val="0"/>
                <w:color w:val="auto"/>
                <w:spacing w:val="0"/>
                <w:sz w:val="24"/>
                <w:szCs w:val="24"/>
              </w:rPr>
            </w:pPr>
            <w:r>
              <w:rPr>
                <w:rFonts w:hint="default" w:ascii="Times New Roman" w:hAnsi="Times New Roman" w:eastAsia="仿宋_GB2312" w:cs="Times New Roman"/>
                <w:i w:val="0"/>
                <w:caps w:val="0"/>
                <w:color w:val="auto"/>
                <w:spacing w:val="0"/>
                <w:sz w:val="24"/>
                <w:szCs w:val="24"/>
              </w:rPr>
              <w:t>（30分）</w:t>
            </w:r>
          </w:p>
        </w:tc>
        <w:tc>
          <w:tcPr>
            <w:tcW w:w="5875" w:type="dxa"/>
            <w:tcBorders>
              <w:top w:val="single" w:color="auto" w:sz="2" w:space="0"/>
              <w:left w:val="single" w:color="auto" w:sz="2" w:space="0"/>
              <w:bottom w:val="single" w:color="auto" w:sz="2" w:space="0"/>
              <w:right w:val="single" w:color="auto" w:sz="2" w:space="0"/>
            </w:tcBorders>
            <w:shd w:val="clear" w:color="auto" w:fill="auto"/>
            <w:tcMar>
              <w:top w:w="75" w:type="dxa"/>
              <w:left w:w="75" w:type="dxa"/>
              <w:bottom w:w="75" w:type="dxa"/>
              <w:right w:w="75" w:type="dxa"/>
            </w:tcMar>
            <w:vAlign w:val="center"/>
          </w:tcPr>
          <w:p>
            <w:pPr>
              <w:pStyle w:val="7"/>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360" w:lineRule="exact"/>
              <w:ind w:right="0" w:rightChars="0"/>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投标人根据对比选方案文件要求的理解程度，做出招标代理服务方案（包括项目人员的配备方案、招标工作准备及流程方案、答复质疑处理方案、协助投诉处理方案、进度计划、质量保证等）</w:t>
            </w:r>
          </w:p>
          <w:p>
            <w:pPr>
              <w:pStyle w:val="7"/>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360" w:lineRule="exact"/>
              <w:ind w:right="0" w:rightChars="0"/>
              <w:jc w:val="left"/>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lang w:val="en-US" w:eastAsia="zh-CN"/>
              </w:rPr>
              <w:t>服务方案完善、操作性强、办法科学合理得30～20分；</w:t>
            </w:r>
          </w:p>
          <w:p>
            <w:pPr>
              <w:pStyle w:val="7"/>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360" w:lineRule="exact"/>
              <w:ind w:right="0" w:rightChars="0"/>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（2）服务方案一般、操作性一般、办法科学合理得19～10分；</w:t>
            </w:r>
          </w:p>
          <w:p>
            <w:pPr>
              <w:pStyle w:val="7"/>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360" w:lineRule="exact"/>
              <w:ind w:right="0" w:rightChars="0"/>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（3）服务方案粗糙不详细、不具有合理性、实施步骤不合理，得9～1分；</w:t>
            </w:r>
          </w:p>
          <w:p>
            <w:pPr>
              <w:pStyle w:val="7"/>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360" w:lineRule="exact"/>
              <w:ind w:right="0" w:rightChars="0"/>
              <w:jc w:val="left"/>
              <w:textAlignment w:val="auto"/>
              <w:rPr>
                <w:rFonts w:hint="default" w:ascii="Times New Roman" w:hAnsi="Times New Roman" w:eastAsia="仿宋_GB2312" w:cs="Times New Roman"/>
                <w:i w:val="0"/>
                <w:caps w:val="0"/>
                <w:color w:val="auto"/>
                <w:spacing w:val="0"/>
                <w:sz w:val="24"/>
                <w:szCs w:val="24"/>
              </w:rPr>
            </w:pPr>
            <w:r>
              <w:rPr>
                <w:rFonts w:hint="default" w:ascii="Times New Roman" w:hAnsi="Times New Roman" w:eastAsia="仿宋_GB2312" w:cs="Times New Roman"/>
                <w:color w:val="auto"/>
                <w:sz w:val="24"/>
                <w:szCs w:val="24"/>
                <w:lang w:val="en-US" w:eastAsia="zh-CN"/>
              </w:rPr>
              <w:t>（4）未提供任何方案得0分。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single" w:color="auto" w:sz="2" w:space="0"/>
              <w:left w:val="single" w:color="auto" w:sz="2" w:space="0"/>
              <w:bottom w:val="single" w:color="auto" w:sz="2" w:space="0"/>
              <w:right w:val="single" w:color="auto" w:sz="2" w:space="0"/>
            </w:tcBorders>
            <w:shd w:val="clear" w:color="auto" w:fill="auto"/>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15" w:beforeAutospacing="0" w:after="15" w:afterAutospacing="0" w:line="360" w:lineRule="exact"/>
              <w:ind w:left="0" w:right="0" w:firstLine="0"/>
              <w:jc w:val="center"/>
              <w:textAlignment w:val="auto"/>
              <w:rPr>
                <w:rFonts w:hint="eastAsia" w:ascii="Times New Roman" w:hAnsi="Times New Roman" w:eastAsia="仿宋_GB2312" w:cs="Times New Roman"/>
                <w:i w:val="0"/>
                <w:caps w:val="0"/>
                <w:color w:val="auto"/>
                <w:spacing w:val="0"/>
                <w:sz w:val="24"/>
                <w:szCs w:val="24"/>
                <w:lang w:val="en-US" w:eastAsia="zh-CN"/>
              </w:rPr>
            </w:pPr>
            <w:r>
              <w:rPr>
                <w:rFonts w:hint="eastAsia" w:ascii="Times New Roman" w:hAnsi="Times New Roman" w:eastAsia="仿宋_GB2312" w:cs="Times New Roman"/>
                <w:i w:val="0"/>
                <w:caps w:val="0"/>
                <w:color w:val="auto"/>
                <w:spacing w:val="0"/>
                <w:sz w:val="24"/>
                <w:szCs w:val="24"/>
                <w:lang w:val="en-US" w:eastAsia="zh-CN"/>
              </w:rPr>
              <w:t>3</w:t>
            </w:r>
          </w:p>
        </w:tc>
        <w:tc>
          <w:tcPr>
            <w:tcW w:w="1801" w:type="dxa"/>
            <w:tcBorders>
              <w:top w:val="single" w:color="auto" w:sz="2" w:space="0"/>
              <w:left w:val="single" w:color="auto" w:sz="2" w:space="0"/>
              <w:bottom w:val="single" w:color="auto" w:sz="2" w:space="0"/>
              <w:right w:val="single" w:color="auto" w:sz="2" w:space="0"/>
            </w:tcBorders>
            <w:shd w:val="clear" w:color="auto" w:fill="auto"/>
            <w:tcMar>
              <w:top w:w="75" w:type="dxa"/>
              <w:left w:w="75" w:type="dxa"/>
              <w:bottom w:w="75" w:type="dxa"/>
              <w:right w:w="75" w:type="dxa"/>
            </w:tcMar>
            <w:vAlign w:val="center"/>
          </w:tcPr>
          <w:p>
            <w:pPr>
              <w:pStyle w:val="7"/>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360" w:lineRule="exact"/>
              <w:ind w:right="0" w:right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投标人管理规章制度</w:t>
            </w:r>
          </w:p>
          <w:p>
            <w:pPr>
              <w:pStyle w:val="7"/>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360" w:lineRule="exact"/>
              <w:ind w:left="-421" w:leftChars="0" w:right="0" w:rightChars="0" w:firstLine="480" w:firstLineChars="200"/>
              <w:jc w:val="center"/>
              <w:textAlignment w:val="auto"/>
              <w:rPr>
                <w:rFonts w:hint="default" w:ascii="Times New Roman" w:hAnsi="Times New Roman" w:eastAsia="仿宋_GB2312" w:cs="Times New Roman"/>
                <w:color w:val="auto"/>
                <w:kern w:val="2"/>
                <w:sz w:val="24"/>
                <w:szCs w:val="24"/>
                <w:lang w:val="en-US" w:eastAsia="zh-CN" w:bidi="zh-CN"/>
              </w:rPr>
            </w:pPr>
            <w:r>
              <w:rPr>
                <w:rFonts w:hint="default" w:ascii="Times New Roman" w:hAnsi="Times New Roman" w:eastAsia="仿宋_GB2312" w:cs="Times New Roman"/>
                <w:color w:val="auto"/>
                <w:sz w:val="24"/>
                <w:szCs w:val="24"/>
                <w:lang w:val="en-US" w:eastAsia="zh-CN"/>
              </w:rPr>
              <w:t>（</w:t>
            </w:r>
            <w:r>
              <w:rPr>
                <w:rFonts w:hint="eastAsia" w:ascii="Times New Roman" w:hAnsi="Times New Roman" w:eastAsia="仿宋_GB2312" w:cs="Times New Roman"/>
                <w:color w:val="auto"/>
                <w:sz w:val="24"/>
                <w:szCs w:val="24"/>
                <w:lang w:val="en-US" w:eastAsia="zh-CN"/>
              </w:rPr>
              <w:t>10</w:t>
            </w:r>
            <w:r>
              <w:rPr>
                <w:rFonts w:hint="default" w:ascii="Times New Roman" w:hAnsi="Times New Roman" w:eastAsia="仿宋_GB2312" w:cs="Times New Roman"/>
                <w:color w:val="auto"/>
                <w:sz w:val="24"/>
                <w:szCs w:val="24"/>
                <w:lang w:val="en-US" w:eastAsia="zh-CN"/>
              </w:rPr>
              <w:t>分）</w:t>
            </w:r>
          </w:p>
        </w:tc>
        <w:tc>
          <w:tcPr>
            <w:tcW w:w="5875" w:type="dxa"/>
            <w:tcBorders>
              <w:top w:val="single" w:color="auto" w:sz="2" w:space="0"/>
              <w:left w:val="single" w:color="auto" w:sz="2" w:space="0"/>
              <w:bottom w:val="single" w:color="auto" w:sz="2" w:space="0"/>
              <w:right w:val="single" w:color="auto" w:sz="2" w:space="0"/>
            </w:tcBorders>
            <w:shd w:val="clear" w:color="auto" w:fill="auto"/>
            <w:tcMar>
              <w:top w:w="75" w:type="dxa"/>
              <w:left w:w="75" w:type="dxa"/>
              <w:bottom w:w="75" w:type="dxa"/>
              <w:right w:w="75" w:type="dxa"/>
            </w:tcMar>
            <w:vAlign w:val="center"/>
          </w:tcPr>
          <w:p>
            <w:pPr>
              <w:pStyle w:val="7"/>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360" w:lineRule="exact"/>
              <w:ind w:left="0" w:leftChars="0" w:right="0" w:rightChars="0" w:firstLine="0" w:firstLineChars="0"/>
              <w:jc w:val="left"/>
              <w:textAlignment w:val="auto"/>
              <w:rPr>
                <w:rFonts w:hint="default" w:ascii="Times New Roman" w:hAnsi="Times New Roman" w:eastAsia="仿宋_GB2312" w:cs="Times New Roman"/>
                <w:color w:val="auto"/>
                <w:kern w:val="2"/>
                <w:sz w:val="24"/>
                <w:szCs w:val="24"/>
                <w:lang w:val="en-US" w:eastAsia="zh-CN" w:bidi="zh-CN"/>
              </w:rPr>
            </w:pPr>
            <w:r>
              <w:rPr>
                <w:rFonts w:hint="default" w:ascii="Times New Roman" w:hAnsi="Times New Roman" w:eastAsia="仿宋_GB2312" w:cs="Times New Roman"/>
                <w:color w:val="auto"/>
                <w:sz w:val="24"/>
                <w:szCs w:val="24"/>
                <w:lang w:val="en-US" w:eastAsia="zh-CN"/>
              </w:rPr>
              <w:t>招标代理机构具有完整的内部管理制度（包含廉洁制度、招标文件内部审核制度、保密制度、财务制度、档案管理制度）的得1</w:t>
            </w:r>
            <w:r>
              <w:rPr>
                <w:rFonts w:hint="eastAsia" w:ascii="Times New Roman" w:hAnsi="Times New Roman" w:eastAsia="仿宋_GB2312" w:cs="Times New Roman"/>
                <w:color w:val="auto"/>
                <w:sz w:val="24"/>
                <w:szCs w:val="24"/>
                <w:lang w:val="en-US" w:eastAsia="zh-CN"/>
              </w:rPr>
              <w:t>0</w:t>
            </w:r>
            <w:r>
              <w:rPr>
                <w:rFonts w:hint="default" w:ascii="Times New Roman" w:hAnsi="Times New Roman" w:eastAsia="仿宋_GB2312" w:cs="Times New Roman"/>
                <w:color w:val="auto"/>
                <w:sz w:val="24"/>
                <w:szCs w:val="24"/>
                <w:lang w:val="en-US" w:eastAsia="zh-CN"/>
              </w:rPr>
              <w:t>分，每缺一项扣2分，扣完为止。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single" w:color="auto" w:sz="2" w:space="0"/>
              <w:left w:val="single" w:color="auto" w:sz="2" w:space="0"/>
              <w:bottom w:val="single" w:color="auto" w:sz="2" w:space="0"/>
              <w:right w:val="single" w:color="auto" w:sz="2" w:space="0"/>
            </w:tcBorders>
            <w:shd w:val="clear" w:color="auto" w:fill="auto"/>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15" w:beforeAutospacing="0" w:after="15" w:afterAutospacing="0" w:line="360" w:lineRule="exact"/>
              <w:ind w:left="0" w:right="0" w:firstLine="0"/>
              <w:jc w:val="center"/>
              <w:textAlignment w:val="auto"/>
              <w:rPr>
                <w:rFonts w:hint="eastAsia" w:ascii="Times New Roman" w:hAnsi="Times New Roman" w:eastAsia="仿宋_GB2312" w:cs="Times New Roman"/>
                <w:i w:val="0"/>
                <w:caps w:val="0"/>
                <w:color w:val="auto"/>
                <w:spacing w:val="0"/>
                <w:sz w:val="24"/>
                <w:szCs w:val="24"/>
                <w:lang w:val="en-US" w:eastAsia="zh-CN"/>
              </w:rPr>
            </w:pPr>
            <w:r>
              <w:rPr>
                <w:rFonts w:hint="eastAsia" w:ascii="Times New Roman" w:hAnsi="Times New Roman" w:eastAsia="仿宋_GB2312" w:cs="Times New Roman"/>
                <w:i w:val="0"/>
                <w:caps w:val="0"/>
                <w:color w:val="auto"/>
                <w:spacing w:val="0"/>
                <w:sz w:val="24"/>
                <w:szCs w:val="24"/>
                <w:lang w:val="en-US" w:eastAsia="zh-CN"/>
              </w:rPr>
              <w:t>4</w:t>
            </w:r>
          </w:p>
        </w:tc>
        <w:tc>
          <w:tcPr>
            <w:tcW w:w="1801" w:type="dxa"/>
            <w:tcBorders>
              <w:top w:val="single" w:color="auto" w:sz="2" w:space="0"/>
              <w:left w:val="single" w:color="auto" w:sz="2" w:space="0"/>
              <w:bottom w:val="single" w:color="auto" w:sz="2" w:space="0"/>
              <w:right w:val="single" w:color="auto" w:sz="2" w:space="0"/>
            </w:tcBorders>
            <w:shd w:val="clear" w:color="auto" w:fill="auto"/>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15" w:beforeAutospacing="0" w:after="15" w:afterAutospacing="0" w:line="360" w:lineRule="exact"/>
              <w:ind w:left="0" w:leftChars="0" w:right="0" w:rightChars="0" w:firstLine="0" w:firstLineChars="0"/>
              <w:jc w:val="center"/>
              <w:textAlignment w:val="auto"/>
              <w:rPr>
                <w:rFonts w:hint="default" w:ascii="Times New Roman" w:hAnsi="Times New Roman" w:eastAsia="仿宋_GB2312" w:cs="Times New Roman"/>
                <w:i w:val="0"/>
                <w:caps w:val="0"/>
                <w:color w:val="auto"/>
                <w:spacing w:val="0"/>
                <w:sz w:val="24"/>
                <w:szCs w:val="24"/>
              </w:rPr>
            </w:pPr>
            <w:r>
              <w:rPr>
                <w:rFonts w:hint="default" w:ascii="Times New Roman" w:hAnsi="Times New Roman" w:eastAsia="仿宋_GB2312" w:cs="Times New Roman"/>
                <w:i w:val="0"/>
                <w:caps w:val="0"/>
                <w:color w:val="auto"/>
                <w:spacing w:val="0"/>
                <w:sz w:val="24"/>
                <w:szCs w:val="24"/>
              </w:rPr>
              <w:t>本项目的服务团队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15" w:beforeAutospacing="0" w:after="15" w:afterAutospacing="0" w:line="360" w:lineRule="exact"/>
              <w:ind w:left="0" w:leftChars="0" w:right="0" w:rightChars="0" w:firstLine="0" w:firstLineChars="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i w:val="0"/>
                <w:caps w:val="0"/>
                <w:color w:val="auto"/>
                <w:spacing w:val="0"/>
                <w:sz w:val="24"/>
                <w:szCs w:val="24"/>
                <w:lang w:eastAsia="zh-CN"/>
              </w:rPr>
              <w:t>（</w:t>
            </w:r>
            <w:r>
              <w:rPr>
                <w:rFonts w:hint="eastAsia" w:ascii="Times New Roman" w:hAnsi="Times New Roman" w:eastAsia="仿宋_GB2312" w:cs="Times New Roman"/>
                <w:i w:val="0"/>
                <w:caps w:val="0"/>
                <w:color w:val="auto"/>
                <w:spacing w:val="0"/>
                <w:sz w:val="24"/>
                <w:szCs w:val="24"/>
                <w:lang w:val="en-US" w:eastAsia="zh-CN"/>
              </w:rPr>
              <w:t>33</w:t>
            </w:r>
            <w:r>
              <w:rPr>
                <w:rFonts w:hint="default" w:ascii="Times New Roman" w:hAnsi="Times New Roman" w:eastAsia="仿宋_GB2312" w:cs="Times New Roman"/>
                <w:i w:val="0"/>
                <w:caps w:val="0"/>
                <w:color w:val="auto"/>
                <w:spacing w:val="0"/>
                <w:sz w:val="24"/>
                <w:szCs w:val="24"/>
                <w:lang w:val="en-US" w:eastAsia="zh-CN"/>
              </w:rPr>
              <w:t>分</w:t>
            </w:r>
            <w:r>
              <w:rPr>
                <w:rFonts w:hint="default" w:ascii="Times New Roman" w:hAnsi="Times New Roman" w:eastAsia="仿宋_GB2312" w:cs="Times New Roman"/>
                <w:i w:val="0"/>
                <w:caps w:val="0"/>
                <w:color w:val="auto"/>
                <w:spacing w:val="0"/>
                <w:sz w:val="24"/>
                <w:szCs w:val="24"/>
                <w:lang w:eastAsia="zh-CN"/>
              </w:rPr>
              <w:t>）</w:t>
            </w:r>
          </w:p>
        </w:tc>
        <w:tc>
          <w:tcPr>
            <w:tcW w:w="5875" w:type="dxa"/>
            <w:tcBorders>
              <w:top w:val="single" w:color="auto" w:sz="2" w:space="0"/>
              <w:left w:val="single" w:color="auto" w:sz="2" w:space="0"/>
              <w:bottom w:val="single" w:color="auto" w:sz="2" w:space="0"/>
              <w:right w:val="single" w:color="auto" w:sz="2" w:space="0"/>
            </w:tcBorders>
            <w:shd w:val="clear" w:color="auto" w:fill="auto"/>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adjustRightInd/>
              <w:snapToGrid/>
              <w:spacing w:before="15" w:beforeAutospacing="0" w:after="15" w:afterAutospacing="0" w:line="360" w:lineRule="exact"/>
              <w:ind w:right="0"/>
              <w:jc w:val="both"/>
              <w:textAlignment w:val="auto"/>
              <w:rPr>
                <w:rFonts w:hint="eastAsia" w:ascii="Times New Roman" w:hAnsi="Times New Roman" w:eastAsia="仿宋_GB2312" w:cs="Times New Roman"/>
                <w:i w:val="0"/>
                <w:caps w:val="0"/>
                <w:color w:val="auto"/>
                <w:spacing w:val="0"/>
                <w:sz w:val="24"/>
                <w:szCs w:val="24"/>
                <w:lang w:eastAsia="zh-CN"/>
              </w:rPr>
            </w:pPr>
            <w:r>
              <w:rPr>
                <w:rFonts w:hint="eastAsia" w:ascii="Times New Roman" w:hAnsi="Times New Roman" w:eastAsia="仿宋_GB2312" w:cs="Times New Roman"/>
                <w:i w:val="0"/>
                <w:caps w:val="0"/>
                <w:color w:val="auto"/>
                <w:spacing w:val="0"/>
                <w:sz w:val="24"/>
                <w:szCs w:val="24"/>
                <w:lang w:eastAsia="zh-CN"/>
              </w:rPr>
              <w:t>（</w:t>
            </w:r>
            <w:r>
              <w:rPr>
                <w:rFonts w:hint="eastAsia" w:ascii="Times New Roman" w:hAnsi="Times New Roman" w:eastAsia="仿宋_GB2312" w:cs="Times New Roman"/>
                <w:i w:val="0"/>
                <w:caps w:val="0"/>
                <w:color w:val="auto"/>
                <w:spacing w:val="0"/>
                <w:sz w:val="24"/>
                <w:szCs w:val="24"/>
                <w:lang w:val="en-US" w:eastAsia="zh-CN"/>
              </w:rPr>
              <w:t>1</w:t>
            </w:r>
            <w:r>
              <w:rPr>
                <w:rFonts w:hint="eastAsia" w:ascii="Times New Roman" w:hAnsi="Times New Roman" w:eastAsia="仿宋_GB2312" w:cs="Times New Roman"/>
                <w:i w:val="0"/>
                <w:caps w:val="0"/>
                <w:color w:val="auto"/>
                <w:spacing w:val="0"/>
                <w:sz w:val="24"/>
                <w:szCs w:val="24"/>
                <w:lang w:eastAsia="zh-CN"/>
              </w:rPr>
              <w:t>）</w:t>
            </w:r>
            <w:r>
              <w:rPr>
                <w:rFonts w:hint="default" w:ascii="Times New Roman" w:hAnsi="Times New Roman" w:eastAsia="仿宋_GB2312" w:cs="Times New Roman"/>
                <w:i w:val="0"/>
                <w:caps w:val="0"/>
                <w:color w:val="auto"/>
                <w:spacing w:val="0"/>
                <w:sz w:val="24"/>
                <w:szCs w:val="24"/>
              </w:rPr>
              <w:t>项目组负责人:①项目负责人具有建设工程招标代理项目负责人评价证书或招标采购项目经理(负责人)能力考评证书的得5分</w:t>
            </w:r>
            <w:r>
              <w:rPr>
                <w:rFonts w:hint="eastAsia" w:ascii="Times New Roman" w:hAnsi="Times New Roman" w:eastAsia="仿宋_GB2312" w:cs="Times New Roman"/>
                <w:i w:val="0"/>
                <w:caps w:val="0"/>
                <w:color w:val="auto"/>
                <w:spacing w:val="0"/>
                <w:sz w:val="24"/>
                <w:szCs w:val="24"/>
                <w:lang w:eastAsia="zh-CN"/>
              </w:rPr>
              <w:t>；</w:t>
            </w:r>
            <w:r>
              <w:rPr>
                <w:rFonts w:hint="default" w:ascii="Times New Roman" w:hAnsi="Times New Roman" w:eastAsia="仿宋_GB2312" w:cs="Times New Roman"/>
                <w:i w:val="0"/>
                <w:caps w:val="0"/>
                <w:color w:val="auto"/>
                <w:spacing w:val="0"/>
                <w:sz w:val="24"/>
                <w:szCs w:val="24"/>
              </w:rPr>
              <w:t>②具有省级财政厅颁发的专职人员培训证或贵州省招标采购协会颁发的专职从业人员培训合格证明的得5分</w:t>
            </w:r>
            <w:r>
              <w:rPr>
                <w:rFonts w:hint="eastAsia" w:ascii="Times New Roman" w:hAnsi="Times New Roman" w:eastAsia="仿宋_GB2312" w:cs="Times New Roman"/>
                <w:i w:val="0"/>
                <w:caps w:val="0"/>
                <w:color w:val="auto"/>
                <w:spacing w:val="0"/>
                <w:sz w:val="24"/>
                <w:szCs w:val="24"/>
                <w:lang w:eastAsia="zh-CN"/>
              </w:rPr>
              <w:t>；</w:t>
            </w:r>
            <w:r>
              <w:rPr>
                <w:rFonts w:hint="default" w:ascii="Times New Roman" w:hAnsi="Times New Roman" w:eastAsia="仿宋_GB2312" w:cs="Times New Roman"/>
                <w:i w:val="0"/>
                <w:caps w:val="0"/>
                <w:color w:val="auto"/>
                <w:spacing w:val="0"/>
                <w:sz w:val="24"/>
                <w:szCs w:val="24"/>
              </w:rPr>
              <w:t>③具有中级及以上职称的得5分。提供相应证书以及2025年至今任意一个月代理机构为其缴纳的社保证明材料</w:t>
            </w:r>
            <w:r>
              <w:rPr>
                <w:rFonts w:hint="eastAsia" w:ascii="Times New Roman" w:hAnsi="Times New Roman" w:eastAsia="仿宋_GB2312" w:cs="Times New Roman"/>
                <w:i w:val="0"/>
                <w:caps w:val="0"/>
                <w:color w:val="auto"/>
                <w:spacing w:val="0"/>
                <w:sz w:val="24"/>
                <w:szCs w:val="24"/>
                <w:lang w:eastAsia="zh-CN"/>
              </w:rPr>
              <w:t>、</w:t>
            </w:r>
            <w:r>
              <w:rPr>
                <w:rFonts w:hint="default" w:ascii="Times New Roman" w:hAnsi="Times New Roman" w:eastAsia="仿宋_GB2312" w:cs="Times New Roman"/>
                <w:i w:val="0"/>
                <w:caps w:val="0"/>
                <w:color w:val="auto"/>
                <w:spacing w:val="0"/>
                <w:sz w:val="24"/>
                <w:szCs w:val="24"/>
              </w:rPr>
              <w:t>职称证书、专职从业证书</w:t>
            </w:r>
            <w:r>
              <w:rPr>
                <w:rFonts w:hint="default" w:ascii="Times New Roman" w:hAnsi="Times New Roman" w:eastAsia="仿宋_GB2312" w:cs="Times New Roman"/>
                <w:i w:val="0"/>
                <w:caps w:val="0"/>
                <w:color w:val="auto"/>
                <w:spacing w:val="0"/>
                <w:sz w:val="24"/>
                <w:szCs w:val="24"/>
                <w:lang w:eastAsia="zh-CN"/>
              </w:rPr>
              <w:t>，</w:t>
            </w:r>
            <w:r>
              <w:rPr>
                <w:rFonts w:hint="default" w:ascii="Times New Roman" w:hAnsi="Times New Roman" w:eastAsia="仿宋_GB2312" w:cs="Times New Roman"/>
                <w:color w:val="auto"/>
                <w:sz w:val="24"/>
                <w:szCs w:val="24"/>
                <w:lang w:val="en-US" w:eastAsia="zh-CN"/>
              </w:rPr>
              <w:t>相关证明文件并加盖投标人公章，</w:t>
            </w:r>
            <w:r>
              <w:rPr>
                <w:rFonts w:hint="default" w:ascii="Times New Roman" w:hAnsi="Times New Roman" w:eastAsia="仿宋_GB2312" w:cs="Times New Roman"/>
                <w:i w:val="0"/>
                <w:caps w:val="0"/>
                <w:color w:val="auto"/>
                <w:spacing w:val="0"/>
                <w:sz w:val="24"/>
                <w:szCs w:val="24"/>
              </w:rPr>
              <w:t>满足所有条件得</w:t>
            </w:r>
            <w:r>
              <w:rPr>
                <w:rFonts w:hint="eastAsia" w:ascii="Times New Roman" w:hAnsi="Times New Roman" w:eastAsia="仿宋_GB2312" w:cs="Times New Roman"/>
                <w:i w:val="0"/>
                <w:caps w:val="0"/>
                <w:color w:val="auto"/>
                <w:spacing w:val="0"/>
                <w:sz w:val="24"/>
                <w:szCs w:val="24"/>
                <w:lang w:val="en-US" w:eastAsia="zh-CN"/>
              </w:rPr>
              <w:t>15</w:t>
            </w:r>
            <w:r>
              <w:rPr>
                <w:rFonts w:hint="default" w:ascii="Times New Roman" w:hAnsi="Times New Roman" w:eastAsia="仿宋_GB2312" w:cs="Times New Roman"/>
                <w:i w:val="0"/>
                <w:caps w:val="0"/>
                <w:color w:val="auto"/>
                <w:spacing w:val="0"/>
                <w:sz w:val="24"/>
                <w:szCs w:val="24"/>
              </w:rPr>
              <w:t>分</w:t>
            </w:r>
            <w:r>
              <w:rPr>
                <w:rFonts w:hint="eastAsia" w:ascii="Times New Roman" w:hAnsi="Times New Roman" w:eastAsia="仿宋_GB2312" w:cs="Times New Roman"/>
                <w:i w:val="0"/>
                <w:caps w:val="0"/>
                <w:color w:val="auto"/>
                <w:spacing w:val="0"/>
                <w:sz w:val="24"/>
                <w:szCs w:val="24"/>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adjustRightInd/>
              <w:snapToGrid/>
              <w:spacing w:before="15" w:beforeAutospacing="0" w:after="15" w:afterAutospacing="0" w:line="360" w:lineRule="exact"/>
              <w:ind w:right="0"/>
              <w:jc w:val="both"/>
              <w:textAlignment w:val="auto"/>
              <w:rPr>
                <w:rFonts w:hint="default" w:ascii="Times New Roman" w:hAnsi="Times New Roman" w:eastAsia="仿宋_GB2312" w:cs="Times New Roman"/>
                <w:i w:val="0"/>
                <w:caps w:val="0"/>
                <w:color w:val="auto"/>
                <w:spacing w:val="0"/>
                <w:sz w:val="24"/>
                <w:szCs w:val="24"/>
                <w:lang w:val="en-US" w:eastAsia="zh-CN"/>
              </w:rPr>
            </w:pPr>
            <w:r>
              <w:rPr>
                <w:rFonts w:hint="eastAsia" w:ascii="Times New Roman" w:hAnsi="Times New Roman" w:eastAsia="仿宋_GB2312" w:cs="Times New Roman"/>
                <w:i w:val="0"/>
                <w:caps w:val="0"/>
                <w:color w:val="auto"/>
                <w:spacing w:val="0"/>
                <w:sz w:val="24"/>
                <w:szCs w:val="24"/>
                <w:lang w:eastAsia="zh-CN"/>
              </w:rPr>
              <w:t>（</w:t>
            </w:r>
            <w:r>
              <w:rPr>
                <w:rFonts w:hint="eastAsia" w:ascii="Times New Roman" w:hAnsi="Times New Roman" w:eastAsia="仿宋_GB2312" w:cs="Times New Roman"/>
                <w:i w:val="0"/>
                <w:caps w:val="0"/>
                <w:color w:val="auto"/>
                <w:spacing w:val="0"/>
                <w:sz w:val="24"/>
                <w:szCs w:val="24"/>
                <w:lang w:val="en-US" w:eastAsia="zh-CN"/>
              </w:rPr>
              <w:t>2</w:t>
            </w:r>
            <w:r>
              <w:rPr>
                <w:rFonts w:hint="eastAsia" w:ascii="Times New Roman" w:hAnsi="Times New Roman" w:eastAsia="仿宋_GB2312" w:cs="Times New Roman"/>
                <w:i w:val="0"/>
                <w:caps w:val="0"/>
                <w:color w:val="auto"/>
                <w:spacing w:val="0"/>
                <w:sz w:val="24"/>
                <w:szCs w:val="24"/>
                <w:lang w:eastAsia="zh-CN"/>
              </w:rPr>
              <w:t>）项目负责人业绩：①每提供一个工程建设项目业绩得1分，最多得5分；②每提供一个政府采购项目业绩得1分，最多得5分。提供代理合同复印件加盖公章，代理合同需体现项目负责人姓名，否则不予认可，最多得</w:t>
            </w:r>
            <w:r>
              <w:rPr>
                <w:rFonts w:hint="eastAsia" w:ascii="Times New Roman" w:hAnsi="Times New Roman" w:eastAsia="仿宋_GB2312" w:cs="Times New Roman"/>
                <w:i w:val="0"/>
                <w:caps w:val="0"/>
                <w:color w:val="auto"/>
                <w:spacing w:val="0"/>
                <w:sz w:val="24"/>
                <w:szCs w:val="24"/>
                <w:lang w:val="en-US" w:eastAsia="zh-CN"/>
              </w:rPr>
              <w:t>10分。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adjustRightInd/>
              <w:snapToGrid/>
              <w:spacing w:before="15" w:beforeAutospacing="0" w:after="15" w:afterAutospacing="0" w:line="360" w:lineRule="exact"/>
              <w:ind w:right="0" w:rightChars="0"/>
              <w:jc w:val="both"/>
              <w:textAlignment w:val="auto"/>
              <w:rPr>
                <w:rFonts w:hint="default"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i w:val="0"/>
                <w:caps w:val="0"/>
                <w:color w:val="auto"/>
                <w:spacing w:val="0"/>
                <w:sz w:val="24"/>
                <w:szCs w:val="24"/>
                <w:lang w:eastAsia="zh-CN"/>
              </w:rPr>
              <w:t>（</w:t>
            </w:r>
            <w:r>
              <w:rPr>
                <w:rFonts w:hint="eastAsia" w:ascii="Times New Roman" w:hAnsi="Times New Roman" w:eastAsia="仿宋_GB2312" w:cs="Times New Roman"/>
                <w:i w:val="0"/>
                <w:caps w:val="0"/>
                <w:color w:val="auto"/>
                <w:spacing w:val="0"/>
                <w:sz w:val="24"/>
                <w:szCs w:val="24"/>
                <w:lang w:val="en-US" w:eastAsia="zh-CN"/>
              </w:rPr>
              <w:t>3</w:t>
            </w:r>
            <w:r>
              <w:rPr>
                <w:rFonts w:hint="eastAsia" w:ascii="Times New Roman" w:hAnsi="Times New Roman" w:eastAsia="仿宋_GB2312" w:cs="Times New Roman"/>
                <w:i w:val="0"/>
                <w:caps w:val="0"/>
                <w:color w:val="auto"/>
                <w:spacing w:val="0"/>
                <w:sz w:val="24"/>
                <w:szCs w:val="24"/>
                <w:lang w:eastAsia="zh-CN"/>
              </w:rPr>
              <w:t>）</w:t>
            </w:r>
            <w:r>
              <w:rPr>
                <w:rFonts w:hint="default" w:ascii="Times New Roman" w:hAnsi="Times New Roman" w:eastAsia="仿宋_GB2312" w:cs="Times New Roman"/>
                <w:i w:val="0"/>
                <w:caps w:val="0"/>
                <w:color w:val="auto"/>
                <w:spacing w:val="0"/>
                <w:sz w:val="24"/>
                <w:szCs w:val="24"/>
              </w:rPr>
              <w:t>项目组成员:项目组成员不低于2人</w:t>
            </w:r>
            <w:r>
              <w:rPr>
                <w:rFonts w:hint="eastAsia" w:ascii="Times New Roman" w:hAnsi="Times New Roman" w:eastAsia="仿宋_GB2312" w:cs="Times New Roman"/>
                <w:i w:val="0"/>
                <w:caps w:val="0"/>
                <w:color w:val="auto"/>
                <w:spacing w:val="0"/>
                <w:sz w:val="24"/>
                <w:szCs w:val="24"/>
                <w:lang w:eastAsia="zh-CN"/>
              </w:rPr>
              <w:t>，</w:t>
            </w:r>
            <w:r>
              <w:rPr>
                <w:rFonts w:hint="default" w:ascii="Times New Roman" w:hAnsi="Times New Roman" w:eastAsia="仿宋_GB2312" w:cs="Times New Roman"/>
                <w:i w:val="0"/>
                <w:caps w:val="0"/>
                <w:color w:val="auto"/>
                <w:spacing w:val="0"/>
                <w:sz w:val="24"/>
                <w:szCs w:val="24"/>
              </w:rPr>
              <w:t>每提供1名具有省级财政厅颁发的专职人员培训证或贵州省招标采购协会颁发的专职从业人员培训合格证明的得2分</w:t>
            </w:r>
            <w:r>
              <w:rPr>
                <w:rFonts w:hint="eastAsia" w:ascii="Times New Roman" w:hAnsi="Times New Roman" w:eastAsia="仿宋_GB2312" w:cs="Times New Roman"/>
                <w:i w:val="0"/>
                <w:caps w:val="0"/>
                <w:color w:val="auto"/>
                <w:spacing w:val="0"/>
                <w:sz w:val="24"/>
                <w:szCs w:val="24"/>
                <w:lang w:eastAsia="zh-CN"/>
              </w:rPr>
              <w:t>。（</w:t>
            </w:r>
            <w:r>
              <w:rPr>
                <w:rFonts w:hint="default" w:ascii="Times New Roman" w:hAnsi="Times New Roman" w:eastAsia="仿宋_GB2312" w:cs="Times New Roman"/>
                <w:i w:val="0"/>
                <w:caps w:val="0"/>
                <w:color w:val="auto"/>
                <w:spacing w:val="0"/>
                <w:sz w:val="24"/>
                <w:szCs w:val="24"/>
              </w:rPr>
              <w:t>提供相应证书以及2025年至今任意一个月代理机构为其缴纳的社保证明材料</w:t>
            </w:r>
            <w:r>
              <w:rPr>
                <w:rFonts w:hint="default" w:ascii="Times New Roman" w:hAnsi="Times New Roman" w:eastAsia="仿宋_GB2312" w:cs="Times New Roman"/>
                <w:color w:val="auto"/>
                <w:sz w:val="24"/>
                <w:szCs w:val="24"/>
                <w:lang w:val="en-US" w:eastAsia="zh-CN"/>
              </w:rPr>
              <w:t>，加盖投标人公章</w:t>
            </w:r>
            <w:r>
              <w:rPr>
                <w:rFonts w:hint="eastAsia" w:ascii="Times New Roman" w:hAnsi="Times New Roman" w:eastAsia="仿宋_GB2312" w:cs="Times New Roman"/>
                <w:i w:val="0"/>
                <w:caps w:val="0"/>
                <w:color w:val="auto"/>
                <w:spacing w:val="0"/>
                <w:sz w:val="24"/>
                <w:szCs w:val="24"/>
                <w:lang w:eastAsia="zh-CN"/>
              </w:rPr>
              <w:t>），</w:t>
            </w:r>
            <w:r>
              <w:rPr>
                <w:rFonts w:hint="default" w:ascii="Times New Roman" w:hAnsi="Times New Roman" w:eastAsia="仿宋_GB2312" w:cs="Times New Roman"/>
                <w:i w:val="0"/>
                <w:caps w:val="0"/>
                <w:color w:val="auto"/>
                <w:spacing w:val="0"/>
                <w:sz w:val="24"/>
                <w:szCs w:val="24"/>
              </w:rPr>
              <w:t>最多得</w:t>
            </w:r>
            <w:r>
              <w:rPr>
                <w:rFonts w:hint="eastAsia" w:ascii="Times New Roman" w:hAnsi="Times New Roman" w:eastAsia="仿宋_GB2312" w:cs="Times New Roman"/>
                <w:i w:val="0"/>
                <w:caps w:val="0"/>
                <w:color w:val="auto"/>
                <w:spacing w:val="0"/>
                <w:sz w:val="24"/>
                <w:szCs w:val="24"/>
                <w:lang w:val="en-US" w:eastAsia="zh-CN"/>
              </w:rPr>
              <w:t>8</w:t>
            </w:r>
            <w:r>
              <w:rPr>
                <w:rFonts w:hint="default" w:ascii="Times New Roman" w:hAnsi="Times New Roman" w:eastAsia="仿宋_GB2312" w:cs="Times New Roman"/>
                <w:i w:val="0"/>
                <w:caps w:val="0"/>
                <w:color w:val="auto"/>
                <w:spacing w:val="0"/>
                <w:sz w:val="24"/>
                <w:szCs w:val="24"/>
              </w:rPr>
              <w:t>分</w:t>
            </w:r>
            <w:r>
              <w:rPr>
                <w:rFonts w:hint="eastAsia" w:ascii="Times New Roman" w:hAnsi="Times New Roman" w:eastAsia="仿宋_GB2312" w:cs="Times New Roman"/>
                <w:i w:val="0"/>
                <w:caps w:val="0"/>
                <w:color w:val="auto"/>
                <w:spacing w:val="0"/>
                <w:sz w:val="24"/>
                <w:szCs w:val="24"/>
                <w:lang w:eastAsia="zh-CN"/>
              </w:rPr>
              <w:t>，</w:t>
            </w:r>
            <w:r>
              <w:rPr>
                <w:rFonts w:hint="default" w:ascii="Times New Roman" w:hAnsi="Times New Roman" w:eastAsia="仿宋_GB2312" w:cs="Times New Roman"/>
                <w:color w:val="auto"/>
                <w:sz w:val="24"/>
                <w:szCs w:val="24"/>
                <w:lang w:val="en-US" w:eastAsia="zh-CN"/>
              </w:rPr>
              <w:t>不提供不得分</w:t>
            </w:r>
            <w:r>
              <w:rPr>
                <w:rFonts w:hint="default" w:ascii="Times New Roman" w:hAnsi="Times New Roman" w:eastAsia="仿宋_GB2312" w:cs="Times New Roman"/>
                <w:i w:val="0"/>
                <w:caps w:val="0"/>
                <w:color w:val="auto"/>
                <w:spacing w:val="0"/>
                <w:sz w:val="24"/>
                <w:szCs w:val="24"/>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single" w:color="auto" w:sz="2" w:space="0"/>
              <w:left w:val="single" w:color="auto" w:sz="2" w:space="0"/>
              <w:bottom w:val="single" w:color="auto" w:sz="2" w:space="0"/>
              <w:right w:val="single" w:color="auto" w:sz="2" w:space="0"/>
            </w:tcBorders>
            <w:shd w:val="clear" w:color="auto" w:fill="auto"/>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15" w:beforeAutospacing="0" w:after="15" w:afterAutospacing="0" w:line="360" w:lineRule="exact"/>
              <w:ind w:left="0" w:right="0" w:firstLine="0"/>
              <w:jc w:val="center"/>
              <w:textAlignment w:val="auto"/>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i w:val="0"/>
                <w:caps w:val="0"/>
                <w:color w:val="auto"/>
                <w:spacing w:val="0"/>
                <w:sz w:val="24"/>
                <w:szCs w:val="24"/>
                <w:lang w:val="en-US" w:eastAsia="zh-CN"/>
              </w:rPr>
              <w:t>5</w:t>
            </w:r>
          </w:p>
        </w:tc>
        <w:tc>
          <w:tcPr>
            <w:tcW w:w="1801" w:type="dxa"/>
            <w:tcBorders>
              <w:top w:val="single" w:color="auto" w:sz="2" w:space="0"/>
              <w:left w:val="single" w:color="auto" w:sz="2" w:space="0"/>
              <w:bottom w:val="single" w:color="auto" w:sz="2" w:space="0"/>
              <w:right w:val="single" w:color="auto" w:sz="2" w:space="0"/>
            </w:tcBorders>
            <w:shd w:val="clear" w:color="auto" w:fill="auto"/>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15" w:beforeAutospacing="0" w:after="15" w:afterAutospacing="0" w:line="360" w:lineRule="exact"/>
              <w:ind w:left="0" w:right="0" w:firstLine="0"/>
              <w:jc w:val="center"/>
              <w:textAlignment w:val="auto"/>
              <w:rPr>
                <w:rFonts w:hint="default" w:ascii="Times New Roman" w:hAnsi="Times New Roman" w:eastAsia="仿宋_GB2312" w:cs="Times New Roman"/>
                <w:i w:val="0"/>
                <w:caps w:val="0"/>
                <w:color w:val="auto"/>
                <w:spacing w:val="0"/>
                <w:sz w:val="24"/>
                <w:szCs w:val="24"/>
              </w:rPr>
            </w:pPr>
            <w:r>
              <w:rPr>
                <w:rFonts w:hint="eastAsia" w:ascii="Times New Roman" w:hAnsi="Times New Roman" w:eastAsia="仿宋_GB2312" w:cs="Times New Roman"/>
                <w:i w:val="0"/>
                <w:caps w:val="0"/>
                <w:color w:val="auto"/>
                <w:spacing w:val="0"/>
                <w:sz w:val="24"/>
                <w:szCs w:val="24"/>
                <w:lang w:eastAsia="zh-CN"/>
              </w:rPr>
              <w:t>相关</w:t>
            </w:r>
            <w:r>
              <w:rPr>
                <w:rFonts w:hint="default" w:ascii="Times New Roman" w:hAnsi="Times New Roman" w:eastAsia="仿宋_GB2312" w:cs="Times New Roman"/>
                <w:i w:val="0"/>
                <w:caps w:val="0"/>
                <w:color w:val="auto"/>
                <w:spacing w:val="0"/>
                <w:sz w:val="24"/>
                <w:szCs w:val="24"/>
              </w:rPr>
              <w:t>业绩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15" w:beforeAutospacing="0" w:after="15" w:afterAutospacing="0" w:line="360" w:lineRule="exact"/>
              <w:ind w:left="0" w:right="0" w:firstLine="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i w:val="0"/>
                <w:caps w:val="0"/>
                <w:color w:val="auto"/>
                <w:spacing w:val="0"/>
                <w:sz w:val="24"/>
                <w:szCs w:val="24"/>
                <w:lang w:eastAsia="zh-CN"/>
              </w:rPr>
              <w:t>（</w:t>
            </w:r>
            <w:r>
              <w:rPr>
                <w:rFonts w:hint="default" w:ascii="Times New Roman" w:hAnsi="Times New Roman" w:eastAsia="仿宋_GB2312" w:cs="Times New Roman"/>
                <w:i w:val="0"/>
                <w:caps w:val="0"/>
                <w:color w:val="auto"/>
                <w:spacing w:val="0"/>
                <w:sz w:val="24"/>
                <w:szCs w:val="24"/>
                <w:lang w:val="en-US" w:eastAsia="zh-CN"/>
              </w:rPr>
              <w:t>1</w:t>
            </w:r>
            <w:r>
              <w:rPr>
                <w:rFonts w:hint="eastAsia" w:ascii="Times New Roman" w:hAnsi="Times New Roman" w:eastAsia="仿宋_GB2312" w:cs="Times New Roman"/>
                <w:i w:val="0"/>
                <w:caps w:val="0"/>
                <w:color w:val="auto"/>
                <w:spacing w:val="0"/>
                <w:sz w:val="24"/>
                <w:szCs w:val="24"/>
                <w:lang w:val="en-US" w:eastAsia="zh-CN"/>
              </w:rPr>
              <w:t>5</w:t>
            </w:r>
            <w:r>
              <w:rPr>
                <w:rFonts w:hint="default" w:ascii="Times New Roman" w:hAnsi="Times New Roman" w:eastAsia="仿宋_GB2312" w:cs="Times New Roman"/>
                <w:i w:val="0"/>
                <w:caps w:val="0"/>
                <w:color w:val="auto"/>
                <w:spacing w:val="0"/>
                <w:sz w:val="24"/>
                <w:szCs w:val="24"/>
                <w:lang w:val="en-US" w:eastAsia="zh-CN"/>
              </w:rPr>
              <w:t>分</w:t>
            </w:r>
            <w:r>
              <w:rPr>
                <w:rFonts w:hint="default" w:ascii="Times New Roman" w:hAnsi="Times New Roman" w:eastAsia="仿宋_GB2312" w:cs="Times New Roman"/>
                <w:i w:val="0"/>
                <w:caps w:val="0"/>
                <w:color w:val="auto"/>
                <w:spacing w:val="0"/>
                <w:sz w:val="24"/>
                <w:szCs w:val="24"/>
                <w:lang w:eastAsia="zh-CN"/>
              </w:rPr>
              <w:t>）</w:t>
            </w:r>
          </w:p>
        </w:tc>
        <w:tc>
          <w:tcPr>
            <w:tcW w:w="5875" w:type="dxa"/>
            <w:tcBorders>
              <w:top w:val="single" w:color="auto" w:sz="2" w:space="0"/>
              <w:left w:val="single" w:color="auto" w:sz="2" w:space="0"/>
              <w:bottom w:val="single" w:color="auto" w:sz="2" w:space="0"/>
              <w:right w:val="single" w:color="auto" w:sz="2" w:space="0"/>
            </w:tcBorders>
            <w:shd w:val="clear" w:color="auto" w:fill="auto"/>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adjustRightInd/>
              <w:snapToGrid/>
              <w:spacing w:before="15" w:beforeAutospacing="0" w:after="15" w:afterAutospacing="0" w:line="360" w:lineRule="exact"/>
              <w:ind w:right="0"/>
              <w:jc w:val="both"/>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lang w:val="en-US" w:eastAsia="zh-CN"/>
              </w:rPr>
              <w:t>每提供一个工程建设项目（公开招标或邀请招标方式）业绩得1分，最多得5分。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adjustRightInd/>
              <w:snapToGrid/>
              <w:spacing w:before="15" w:beforeAutospacing="0" w:after="15" w:afterAutospacing="0" w:line="360" w:lineRule="exact"/>
              <w:ind w:right="0"/>
              <w:jc w:val="both"/>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w:t>
            </w:r>
            <w:r>
              <w:rPr>
                <w:rFonts w:hint="default" w:ascii="Times New Roman" w:hAnsi="Times New Roman" w:eastAsia="仿宋_GB2312" w:cs="Times New Roman"/>
                <w:color w:val="auto"/>
                <w:sz w:val="24"/>
                <w:szCs w:val="24"/>
                <w:lang w:val="en-US" w:eastAsia="zh-CN"/>
              </w:rPr>
              <w:t>每提供一个政府采购项目（公开招标方式）业绩得1分，最多得5分。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adjustRightInd/>
              <w:snapToGrid/>
              <w:spacing w:before="15" w:beforeAutospacing="0" w:after="15" w:afterAutospacing="0" w:line="360" w:lineRule="exact"/>
              <w:ind w:right="0"/>
              <w:jc w:val="both"/>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lang w:val="en-US" w:eastAsia="zh-CN"/>
              </w:rPr>
              <w:t>每提供一个政府采购项目（竞争性磋商或竞争性谈判或单一来源采购或框架协议采购方式）业绩得1分，最多得5分。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adjustRightInd/>
              <w:snapToGrid/>
              <w:spacing w:before="15" w:beforeAutospacing="0" w:after="15" w:afterAutospacing="0" w:line="360" w:lineRule="exact"/>
              <w:ind w:right="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注：提供招标代理合同或招标公告截图及中标通知书或中标公告截图等相关证明材料。</w:t>
            </w:r>
            <w:r>
              <w:rPr>
                <w:rFonts w:hint="default" w:ascii="Times New Roman" w:hAnsi="Times New Roman" w:eastAsia="仿宋_GB2312" w:cs="Times New Roman"/>
                <w:i w:val="0"/>
                <w:caps w:val="0"/>
                <w:color w:val="auto"/>
                <w:spacing w:val="0"/>
                <w:sz w:val="24"/>
                <w:szCs w:val="24"/>
              </w:rPr>
              <w:t>未提供齐全不得分。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52" w:type="dxa"/>
            <w:tcBorders>
              <w:top w:val="single" w:color="auto" w:sz="2" w:space="0"/>
              <w:left w:val="single" w:color="auto" w:sz="2" w:space="0"/>
              <w:bottom w:val="single" w:color="auto" w:sz="2" w:space="0"/>
              <w:right w:val="single" w:color="auto" w:sz="2" w:space="0"/>
            </w:tcBorders>
            <w:shd w:val="clear" w:color="auto" w:fill="auto"/>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15" w:beforeAutospacing="0" w:after="15" w:afterAutospacing="0" w:line="360" w:lineRule="exact"/>
              <w:ind w:left="0" w:right="0" w:firstLine="0"/>
              <w:jc w:val="center"/>
              <w:textAlignment w:val="auto"/>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i w:val="0"/>
                <w:caps w:val="0"/>
                <w:color w:val="auto"/>
                <w:spacing w:val="0"/>
                <w:sz w:val="24"/>
                <w:szCs w:val="24"/>
                <w:lang w:val="en-US" w:eastAsia="zh-CN"/>
              </w:rPr>
              <w:t>6</w:t>
            </w:r>
          </w:p>
        </w:tc>
        <w:tc>
          <w:tcPr>
            <w:tcW w:w="1801" w:type="dxa"/>
            <w:tcBorders>
              <w:top w:val="single" w:color="auto" w:sz="2" w:space="0"/>
              <w:left w:val="single" w:color="auto" w:sz="2" w:space="0"/>
              <w:bottom w:val="single" w:color="auto" w:sz="2" w:space="0"/>
              <w:right w:val="single" w:color="auto" w:sz="2" w:space="0"/>
            </w:tcBorders>
            <w:shd w:val="clear" w:color="auto" w:fill="auto"/>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15" w:beforeAutospacing="0" w:after="15" w:afterAutospacing="0" w:line="360" w:lineRule="exact"/>
              <w:ind w:left="0" w:right="0" w:firstLine="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i w:val="0"/>
                <w:caps w:val="0"/>
                <w:color w:val="auto"/>
                <w:spacing w:val="0"/>
                <w:sz w:val="24"/>
                <w:szCs w:val="24"/>
              </w:rPr>
              <w:t>固定办公场所</w:t>
            </w:r>
            <w:r>
              <w:rPr>
                <w:rFonts w:hint="default" w:ascii="Times New Roman" w:hAnsi="Times New Roman" w:eastAsia="仿宋_GB2312" w:cs="Times New Roman"/>
                <w:i w:val="0"/>
                <w:caps w:val="0"/>
                <w:color w:val="auto"/>
                <w:spacing w:val="0"/>
                <w:sz w:val="24"/>
                <w:szCs w:val="24"/>
                <w:lang w:eastAsia="zh-CN"/>
              </w:rPr>
              <w:t>（</w:t>
            </w:r>
            <w:r>
              <w:rPr>
                <w:rFonts w:hint="eastAsia" w:ascii="Times New Roman" w:hAnsi="Times New Roman" w:eastAsia="仿宋_GB2312" w:cs="Times New Roman"/>
                <w:i w:val="0"/>
                <w:caps w:val="0"/>
                <w:color w:val="auto"/>
                <w:spacing w:val="0"/>
                <w:sz w:val="24"/>
                <w:szCs w:val="24"/>
                <w:lang w:val="en-US" w:eastAsia="zh-CN"/>
              </w:rPr>
              <w:t>2</w:t>
            </w:r>
            <w:r>
              <w:rPr>
                <w:rFonts w:hint="default" w:ascii="Times New Roman" w:hAnsi="Times New Roman" w:eastAsia="仿宋_GB2312" w:cs="Times New Roman"/>
                <w:i w:val="0"/>
                <w:caps w:val="0"/>
                <w:color w:val="auto"/>
                <w:spacing w:val="0"/>
                <w:sz w:val="24"/>
                <w:szCs w:val="24"/>
                <w:lang w:val="en-US" w:eastAsia="zh-CN"/>
              </w:rPr>
              <w:t>分</w:t>
            </w:r>
            <w:r>
              <w:rPr>
                <w:rFonts w:hint="default" w:ascii="Times New Roman" w:hAnsi="Times New Roman" w:eastAsia="仿宋_GB2312" w:cs="Times New Roman"/>
                <w:i w:val="0"/>
                <w:caps w:val="0"/>
                <w:color w:val="auto"/>
                <w:spacing w:val="0"/>
                <w:sz w:val="24"/>
                <w:szCs w:val="24"/>
                <w:lang w:eastAsia="zh-CN"/>
              </w:rPr>
              <w:t>）</w:t>
            </w:r>
          </w:p>
        </w:tc>
        <w:tc>
          <w:tcPr>
            <w:tcW w:w="5875" w:type="dxa"/>
            <w:tcBorders>
              <w:top w:val="single" w:color="auto" w:sz="2" w:space="0"/>
              <w:left w:val="single" w:color="auto" w:sz="2" w:space="0"/>
              <w:bottom w:val="single" w:color="auto" w:sz="2" w:space="0"/>
              <w:right w:val="single" w:color="auto" w:sz="2" w:space="0"/>
            </w:tcBorders>
            <w:shd w:val="clear" w:color="auto" w:fill="auto"/>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adjustRightInd/>
              <w:snapToGrid/>
              <w:spacing w:before="15" w:beforeAutospacing="0" w:after="15" w:afterAutospacing="0" w:line="360" w:lineRule="exact"/>
              <w:ind w:right="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在贵州省内具有合法稳定的办公场地：公司自有或租赁期三年以上的办公场所的，得2分。须提供自有房屋产权证或租赁合同复印件加盖公章</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lang w:val="en-US" w:eastAsia="zh-CN"/>
              </w:rPr>
              <w:t>未提供或提供不全的不得分，最高得2分</w:t>
            </w:r>
            <w:r>
              <w:rPr>
                <w:rFonts w:hint="eastAsia" w:ascii="Times New Roman" w:hAnsi="Times New Roman" w:eastAsia="仿宋_GB2312" w:cs="Times New Roman"/>
                <w:color w:val="auto"/>
                <w:sz w:val="24"/>
                <w:szCs w:val="24"/>
                <w:lang w:val="en-US" w:eastAsia="zh-CN"/>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453" w:type="dxa"/>
            <w:gridSpan w:val="2"/>
            <w:tcBorders>
              <w:top w:val="single" w:color="auto" w:sz="2" w:space="0"/>
              <w:left w:val="single" w:color="auto" w:sz="2" w:space="0"/>
              <w:bottom w:val="single" w:color="auto" w:sz="2" w:space="0"/>
              <w:right w:val="single" w:color="auto" w:sz="2" w:space="0"/>
            </w:tcBorders>
            <w:shd w:val="clear" w:color="auto" w:fill="auto"/>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adjustRightInd/>
              <w:snapToGrid/>
              <w:spacing w:before="15" w:beforeAutospacing="0" w:after="15" w:afterAutospacing="0" w:line="360" w:lineRule="exact"/>
              <w:ind w:left="0" w:right="0" w:firstLine="42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aps w:val="0"/>
                <w:color w:val="auto"/>
                <w:spacing w:val="0"/>
                <w:sz w:val="24"/>
                <w:szCs w:val="24"/>
              </w:rPr>
              <w:t>得分</w:t>
            </w:r>
          </w:p>
        </w:tc>
        <w:tc>
          <w:tcPr>
            <w:tcW w:w="5875" w:type="dxa"/>
            <w:tcBorders>
              <w:top w:val="single" w:color="auto" w:sz="2" w:space="0"/>
              <w:left w:val="single" w:color="auto" w:sz="2" w:space="0"/>
              <w:bottom w:val="single" w:color="auto" w:sz="2" w:space="0"/>
              <w:right w:val="single" w:color="auto" w:sz="2" w:space="0"/>
            </w:tcBorders>
            <w:shd w:val="clear" w:color="auto" w:fill="auto"/>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adjustRightInd/>
              <w:snapToGrid/>
              <w:spacing w:before="15" w:beforeAutospacing="0" w:after="15" w:afterAutospacing="0" w:line="360" w:lineRule="exact"/>
              <w:ind w:left="0" w:right="0" w:firstLine="420"/>
              <w:jc w:val="center"/>
              <w:textAlignment w:val="auto"/>
              <w:rPr>
                <w:rFonts w:hint="default" w:ascii="Times New Roman" w:hAnsi="Times New Roman" w:eastAsia="仿宋_GB2312" w:cs="Times New Roman"/>
                <w:i w:val="0"/>
                <w:caps w:val="0"/>
                <w:color w:val="auto"/>
                <w:spacing w:val="0"/>
                <w:sz w:val="24"/>
                <w:szCs w:val="24"/>
                <w:lang w:val="en-US" w:eastAsia="zh-CN"/>
              </w:rPr>
            </w:pPr>
            <w:r>
              <w:rPr>
                <w:rFonts w:hint="eastAsia" w:ascii="Times New Roman" w:hAnsi="Times New Roman" w:eastAsia="仿宋_GB2312" w:cs="Times New Roman"/>
                <w:i w:val="0"/>
                <w:caps w:val="0"/>
                <w:color w:val="auto"/>
                <w:spacing w:val="0"/>
                <w:sz w:val="24"/>
                <w:szCs w:val="24"/>
                <w:lang w:val="en-US" w:eastAsia="zh-CN"/>
              </w:rPr>
              <w:t>100分</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B59D5"/>
    <w:rsid w:val="0CC726DF"/>
    <w:rsid w:val="0E384990"/>
    <w:rsid w:val="1D590B04"/>
    <w:rsid w:val="23ED313F"/>
    <w:rsid w:val="2B410333"/>
    <w:rsid w:val="421855C2"/>
    <w:rsid w:val="438717AF"/>
    <w:rsid w:val="44971581"/>
    <w:rsid w:val="5642509F"/>
    <w:rsid w:val="668D1A9D"/>
    <w:rsid w:val="69E5D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1"/>
      <w:szCs w:val="21"/>
      <w:lang w:val="zh-CN" w:eastAsia="zh-CN" w:bidi="zh-C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w:basedOn w:val="2"/>
    <w:qFormat/>
    <w:uiPriority w:val="99"/>
    <w:pPr>
      <w:ind w:firstLine="420" w:firstLineChars="100"/>
    </w:pPr>
  </w:style>
  <w:style w:type="paragraph" w:styleId="7">
    <w:name w:val="List Paragraph"/>
    <w:basedOn w:val="1"/>
    <w:qFormat/>
    <w:uiPriority w:val="1"/>
    <w:pPr>
      <w:ind w:left="1020" w:firstLine="42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2025-04-22T09:55:00Z</dcterms:created>
  <dc:creator>Administrator</dc:creator>
  <cp:lastModifiedBy>Administrator</cp:lastModifiedBy>
  <dcterms:modified xsi:type="dcterms:W3CDTF">2025-05-07T08:19:41Z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