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D5AD5">
      <w:pPr>
        <w:spacing w:line="360" w:lineRule="auto"/>
        <w:jc w:val="center"/>
        <w:rPr>
          <w:rFonts w:hint="eastAsia" w:ascii="方正小标宋简体" w:hAnsi="宋体" w:eastAsia="方正小标宋简体"/>
          <w:sz w:val="72"/>
          <w:szCs w:val="72"/>
        </w:rPr>
      </w:pPr>
    </w:p>
    <w:p w14:paraId="476375BC">
      <w:pPr>
        <w:spacing w:line="360" w:lineRule="auto"/>
        <w:jc w:val="center"/>
        <w:rPr>
          <w:rFonts w:hint="eastAsia" w:ascii="楷体_GB2312" w:hAnsi="楷体_GB2312" w:eastAsia="楷体_GB2312" w:cs="楷体_GB2312"/>
          <w:b/>
          <w:bCs/>
          <w:spacing w:val="-17"/>
          <w:sz w:val="52"/>
          <w:szCs w:val="52"/>
        </w:rPr>
      </w:pPr>
      <w:r>
        <w:rPr>
          <w:rFonts w:hint="eastAsia" w:ascii="楷体_GB2312" w:hAnsi="楷体_GB2312" w:eastAsia="楷体_GB2312" w:cs="楷体_GB2312"/>
          <w:b/>
          <w:bCs/>
          <w:spacing w:val="-17"/>
          <w:sz w:val="52"/>
          <w:szCs w:val="52"/>
        </w:rPr>
        <w:t>省</w:t>
      </w:r>
      <w:r>
        <w:rPr>
          <w:rFonts w:hint="eastAsia" w:ascii="楷体_GB2312" w:hAnsi="楷体_GB2312" w:eastAsia="楷体_GB2312" w:cs="楷体_GB2312"/>
          <w:b/>
          <w:bCs/>
          <w:spacing w:val="-17"/>
          <w:sz w:val="52"/>
          <w:szCs w:val="52"/>
          <w:lang w:val="en-US" w:eastAsia="zh-CN"/>
        </w:rPr>
        <w:t>级</w:t>
      </w:r>
      <w:r>
        <w:rPr>
          <w:rFonts w:hint="eastAsia" w:ascii="楷体_GB2312" w:hAnsi="楷体_GB2312" w:eastAsia="楷体_GB2312" w:cs="楷体_GB2312"/>
          <w:b/>
          <w:bCs/>
          <w:spacing w:val="-17"/>
          <w:sz w:val="52"/>
          <w:szCs w:val="52"/>
        </w:rPr>
        <w:t>贮精库平台提升建</w:t>
      </w:r>
      <w:r>
        <w:rPr>
          <w:rFonts w:hint="eastAsia" w:ascii="楷体_GB2312" w:hAnsi="楷体_GB2312" w:eastAsia="楷体_GB2312" w:cs="楷体_GB2312"/>
          <w:b/>
          <w:bCs/>
          <w:spacing w:val="-17"/>
          <w:sz w:val="52"/>
          <w:szCs w:val="52"/>
          <w:lang w:val="en-US" w:eastAsia="zh-CN"/>
        </w:rPr>
        <w:t>项目</w:t>
      </w:r>
      <w:r>
        <w:rPr>
          <w:rFonts w:hint="eastAsia" w:ascii="楷体_GB2312" w:hAnsi="楷体_GB2312" w:eastAsia="楷体_GB2312" w:cs="楷体_GB2312"/>
          <w:b/>
          <w:bCs/>
          <w:spacing w:val="-17"/>
          <w:sz w:val="52"/>
          <w:szCs w:val="52"/>
        </w:rPr>
        <w:t>设招标代理</w:t>
      </w:r>
    </w:p>
    <w:p w14:paraId="3D26F671">
      <w:pPr>
        <w:spacing w:line="360" w:lineRule="auto"/>
        <w:jc w:val="center"/>
        <w:rPr>
          <w:rFonts w:hint="eastAsia" w:ascii="楷体_GB2312" w:hAnsi="楷体_GB2312" w:eastAsia="楷体_GB2312" w:cs="楷体_GB2312"/>
          <w:b/>
          <w:bCs/>
          <w:spacing w:val="-17"/>
          <w:sz w:val="52"/>
          <w:szCs w:val="52"/>
        </w:rPr>
      </w:pPr>
      <w:r>
        <w:rPr>
          <w:rFonts w:hint="eastAsia" w:ascii="楷体_GB2312" w:hAnsi="楷体_GB2312" w:eastAsia="楷体_GB2312" w:cs="楷体_GB2312"/>
          <w:b/>
          <w:bCs/>
          <w:spacing w:val="-17"/>
          <w:sz w:val="52"/>
          <w:szCs w:val="52"/>
        </w:rPr>
        <w:t>机构比选文件</w:t>
      </w:r>
    </w:p>
    <w:p w14:paraId="7C2A0124">
      <w:pPr>
        <w:spacing w:line="360" w:lineRule="auto"/>
        <w:rPr>
          <w:rFonts w:hint="eastAsia" w:ascii="仿宋" w:hAnsi="仿宋" w:eastAsia="仿宋" w:cs="仿宋"/>
          <w:b/>
          <w:bCs/>
          <w:spacing w:val="-17"/>
          <w:sz w:val="36"/>
          <w:szCs w:val="36"/>
        </w:rPr>
      </w:pPr>
    </w:p>
    <w:p w14:paraId="4E2EB8C1">
      <w:pPr>
        <w:spacing w:line="360" w:lineRule="auto"/>
        <w:ind w:firstLine="2168" w:firstLineChars="600"/>
        <w:rPr>
          <w:rFonts w:hint="default" w:ascii="仿宋" w:hAnsi="仿宋" w:eastAsia="仿宋" w:cs="仿宋"/>
          <w:b/>
          <w:bCs/>
          <w:sz w:val="36"/>
          <w:szCs w:val="36"/>
          <w:lang w:val="en-US" w:eastAsia="zh-CN"/>
        </w:rPr>
      </w:pPr>
      <w:r>
        <w:rPr>
          <w:rFonts w:hint="eastAsia" w:ascii="仿宋" w:hAnsi="仿宋" w:eastAsia="仿宋" w:cs="仿宋"/>
          <w:b/>
          <w:bCs/>
          <w:sz w:val="36"/>
          <w:szCs w:val="36"/>
        </w:rPr>
        <w:t>编号：</w:t>
      </w:r>
      <w:r>
        <w:rPr>
          <w:rFonts w:hint="eastAsia" w:ascii="仿宋" w:hAnsi="仿宋" w:eastAsia="仿宋" w:cs="仿宋"/>
          <w:b/>
          <w:bCs/>
          <w:sz w:val="36"/>
          <w:szCs w:val="36"/>
          <w:lang w:val="en-US" w:eastAsia="zh-CN"/>
        </w:rPr>
        <w:t>SXMZ-CG-2025-05</w:t>
      </w:r>
    </w:p>
    <w:p w14:paraId="2A564667">
      <w:pPr>
        <w:spacing w:line="360" w:lineRule="auto"/>
        <w:jc w:val="center"/>
        <w:rPr>
          <w:rFonts w:hint="eastAsia" w:ascii="仿宋" w:hAnsi="仿宋" w:eastAsia="仿宋" w:cs="仿宋"/>
          <w:b/>
          <w:bCs/>
          <w:sz w:val="36"/>
          <w:szCs w:val="36"/>
        </w:rPr>
      </w:pPr>
    </w:p>
    <w:p w14:paraId="15C6D90C">
      <w:pPr>
        <w:spacing w:line="360" w:lineRule="auto"/>
        <w:jc w:val="center"/>
        <w:rPr>
          <w:rFonts w:hint="eastAsia" w:ascii="仿宋" w:hAnsi="仿宋" w:eastAsia="仿宋" w:cs="仿宋"/>
          <w:b/>
          <w:bCs/>
          <w:sz w:val="36"/>
          <w:szCs w:val="36"/>
        </w:rPr>
      </w:pPr>
    </w:p>
    <w:p w14:paraId="61FF755B">
      <w:pPr>
        <w:spacing w:line="360" w:lineRule="auto"/>
        <w:jc w:val="center"/>
        <w:rPr>
          <w:rFonts w:hint="eastAsia" w:ascii="仿宋" w:hAnsi="仿宋" w:eastAsia="仿宋" w:cs="仿宋"/>
          <w:b/>
          <w:bCs/>
          <w:sz w:val="36"/>
          <w:szCs w:val="36"/>
        </w:rPr>
      </w:pPr>
    </w:p>
    <w:p w14:paraId="78E3075A">
      <w:pPr>
        <w:spacing w:line="360" w:lineRule="auto"/>
        <w:jc w:val="center"/>
        <w:rPr>
          <w:rFonts w:hint="eastAsia" w:ascii="仿宋" w:hAnsi="仿宋" w:eastAsia="仿宋" w:cs="仿宋"/>
          <w:b/>
          <w:bCs/>
          <w:sz w:val="36"/>
          <w:szCs w:val="36"/>
        </w:rPr>
      </w:pPr>
    </w:p>
    <w:p w14:paraId="013E3316">
      <w:pPr>
        <w:spacing w:line="360" w:lineRule="auto"/>
        <w:jc w:val="center"/>
        <w:rPr>
          <w:rFonts w:hint="eastAsia" w:ascii="仿宋" w:hAnsi="仿宋" w:eastAsia="仿宋" w:cs="仿宋"/>
          <w:b/>
          <w:bCs/>
          <w:sz w:val="36"/>
          <w:szCs w:val="36"/>
        </w:rPr>
      </w:pPr>
    </w:p>
    <w:p w14:paraId="33132CD3">
      <w:pPr>
        <w:spacing w:line="360" w:lineRule="auto"/>
        <w:jc w:val="center"/>
        <w:rPr>
          <w:rFonts w:hint="eastAsia" w:ascii="仿宋" w:hAnsi="仿宋" w:eastAsia="仿宋" w:cs="仿宋"/>
          <w:b/>
          <w:bCs/>
          <w:sz w:val="36"/>
          <w:szCs w:val="36"/>
        </w:rPr>
      </w:pPr>
    </w:p>
    <w:p w14:paraId="709F6DF4">
      <w:pPr>
        <w:spacing w:line="360" w:lineRule="auto"/>
        <w:jc w:val="center"/>
        <w:rPr>
          <w:rFonts w:hint="eastAsia" w:ascii="仿宋" w:hAnsi="仿宋" w:eastAsia="仿宋" w:cs="仿宋"/>
          <w:b/>
          <w:bCs/>
          <w:sz w:val="36"/>
          <w:szCs w:val="36"/>
          <w:lang w:eastAsia="zh-CN"/>
        </w:rPr>
      </w:pPr>
    </w:p>
    <w:p w14:paraId="7F9622C6">
      <w:pPr>
        <w:spacing w:line="360" w:lineRule="auto"/>
        <w:jc w:val="center"/>
        <w:rPr>
          <w:rFonts w:hint="eastAsia" w:ascii="仿宋" w:hAnsi="仿宋" w:eastAsia="仿宋" w:cs="仿宋"/>
          <w:b/>
          <w:bCs/>
          <w:sz w:val="36"/>
          <w:szCs w:val="36"/>
          <w:lang w:eastAsia="zh-CN"/>
        </w:rPr>
      </w:pPr>
    </w:p>
    <w:p w14:paraId="366A3B61">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贵州省畜禽遗传资源管理站</w:t>
      </w:r>
    </w:p>
    <w:p w14:paraId="093BEA4A">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20</w:t>
      </w:r>
      <w:r>
        <w:rPr>
          <w:rFonts w:hint="eastAsia" w:ascii="仿宋" w:hAnsi="仿宋" w:eastAsia="仿宋" w:cs="仿宋"/>
          <w:b/>
          <w:bCs/>
          <w:sz w:val="36"/>
          <w:szCs w:val="36"/>
          <w:lang w:val="en-US" w:eastAsia="zh-CN"/>
        </w:rPr>
        <w:t>25</w:t>
      </w:r>
      <w:r>
        <w:rPr>
          <w:rFonts w:hint="eastAsia" w:ascii="仿宋" w:hAnsi="仿宋" w:eastAsia="仿宋" w:cs="仿宋"/>
          <w:b/>
          <w:bCs/>
          <w:sz w:val="36"/>
          <w:szCs w:val="36"/>
        </w:rPr>
        <w:t>年</w:t>
      </w:r>
      <w:r>
        <w:rPr>
          <w:rFonts w:hint="eastAsia" w:ascii="仿宋" w:hAnsi="仿宋" w:eastAsia="仿宋" w:cs="仿宋"/>
          <w:b/>
          <w:bCs/>
          <w:sz w:val="36"/>
          <w:szCs w:val="36"/>
          <w:lang w:val="en-US" w:eastAsia="zh-CN"/>
        </w:rPr>
        <w:t>6</w:t>
      </w:r>
      <w:r>
        <w:rPr>
          <w:rFonts w:hint="eastAsia" w:ascii="仿宋" w:hAnsi="仿宋" w:eastAsia="仿宋" w:cs="仿宋"/>
          <w:b/>
          <w:bCs/>
          <w:sz w:val="36"/>
          <w:szCs w:val="36"/>
        </w:rPr>
        <w:t>月</w:t>
      </w:r>
    </w:p>
    <w:p w14:paraId="3CDE81A8">
      <w:pPr>
        <w:spacing w:line="360" w:lineRule="auto"/>
        <w:rPr>
          <w:rFonts w:hint="eastAsia" w:ascii="方正小标宋简体" w:hAnsi="宋体" w:eastAsia="方正小标宋简体"/>
          <w:sz w:val="36"/>
          <w:szCs w:val="36"/>
        </w:rPr>
      </w:pPr>
    </w:p>
    <w:p w14:paraId="74D855C7">
      <w:pPr>
        <w:spacing w:line="360" w:lineRule="auto"/>
        <w:rPr>
          <w:rFonts w:hint="eastAsia" w:ascii="方正小标宋简体" w:hAnsi="宋体" w:eastAsia="方正小标宋简体"/>
          <w:sz w:val="36"/>
          <w:szCs w:val="36"/>
        </w:rPr>
      </w:pPr>
    </w:p>
    <w:p w14:paraId="1C6192D3">
      <w:pPr>
        <w:spacing w:line="600" w:lineRule="exact"/>
        <w:jc w:val="center"/>
        <w:rPr>
          <w:rFonts w:hint="eastAsia" w:ascii="宋体" w:hAnsi="宋体"/>
          <w:b/>
          <w:bCs/>
          <w:spacing w:val="20"/>
          <w:sz w:val="32"/>
          <w:szCs w:val="32"/>
        </w:rPr>
      </w:pPr>
    </w:p>
    <w:p w14:paraId="1569688C">
      <w:pPr>
        <w:spacing w:line="600" w:lineRule="exact"/>
        <w:jc w:val="both"/>
        <w:rPr>
          <w:rFonts w:hint="eastAsia" w:ascii="宋体" w:hAnsi="宋体"/>
          <w:b/>
          <w:bCs/>
          <w:spacing w:val="20"/>
          <w:sz w:val="44"/>
          <w:szCs w:val="44"/>
        </w:rPr>
      </w:pPr>
    </w:p>
    <w:p w14:paraId="4320F724">
      <w:pPr>
        <w:spacing w:line="600" w:lineRule="exact"/>
        <w:jc w:val="center"/>
        <w:rPr>
          <w:rFonts w:hint="eastAsia" w:ascii="黑体" w:hAnsi="黑体" w:eastAsia="黑体" w:cs="黑体"/>
          <w:b/>
          <w:bCs/>
          <w:spacing w:val="20"/>
          <w:sz w:val="44"/>
          <w:szCs w:val="44"/>
        </w:rPr>
      </w:pPr>
    </w:p>
    <w:p w14:paraId="3B981A64">
      <w:pPr>
        <w:spacing w:line="600" w:lineRule="exact"/>
        <w:jc w:val="center"/>
        <w:rPr>
          <w:rFonts w:ascii="宋体" w:hAnsi="宋体"/>
          <w:b/>
          <w:bCs/>
          <w:spacing w:val="20"/>
          <w:sz w:val="44"/>
          <w:szCs w:val="44"/>
        </w:rPr>
      </w:pPr>
      <w:r>
        <w:rPr>
          <w:rFonts w:hint="eastAsia" w:ascii="黑体" w:hAnsi="黑体" w:eastAsia="黑体" w:cs="黑体"/>
          <w:b/>
          <w:bCs/>
          <w:spacing w:val="20"/>
          <w:sz w:val="44"/>
          <w:szCs w:val="44"/>
        </w:rPr>
        <w:t>目    录</w:t>
      </w:r>
    </w:p>
    <w:p w14:paraId="006587DA">
      <w:pPr>
        <w:spacing w:line="360" w:lineRule="auto"/>
        <w:rPr>
          <w:rFonts w:ascii="宋体" w:hAnsi="宋体"/>
          <w:spacing w:val="20"/>
          <w:sz w:val="24"/>
          <w:szCs w:val="24"/>
        </w:rPr>
      </w:pPr>
    </w:p>
    <w:p w14:paraId="31DA4B18">
      <w:pPr>
        <w:numPr>
          <w:ilvl w:val="0"/>
          <w:numId w:val="0"/>
        </w:numPr>
        <w:spacing w:line="360" w:lineRule="auto"/>
        <w:ind w:left="720" w:leftChars="0"/>
        <w:rPr>
          <w:rFonts w:hint="eastAsia" w:ascii="宋体" w:hAnsi="宋体"/>
          <w:spacing w:val="20"/>
          <w:sz w:val="28"/>
          <w:szCs w:val="28"/>
        </w:rPr>
      </w:pPr>
    </w:p>
    <w:p w14:paraId="363D785D">
      <w:pPr>
        <w:pStyle w:val="13"/>
        <w:keepNext w:val="0"/>
        <w:keepLines w:val="0"/>
        <w:pageBreakBefore w:val="0"/>
        <w:widowControl/>
        <w:tabs>
          <w:tab w:val="right" w:leader="dot" w:pos="8868"/>
        </w:tabs>
        <w:kinsoku/>
        <w:wordWrap/>
        <w:overflowPunct/>
        <w:topLinePunct w:val="0"/>
        <w:autoSpaceDE/>
        <w:autoSpaceDN/>
        <w:bidi w:val="0"/>
        <w:adjustRightInd/>
        <w:snapToGrid/>
        <w:spacing w:line="101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_Toc28868_WPSOffice_Level1 </w:instrText>
      </w:r>
      <w:r>
        <w:rPr>
          <w:rFonts w:hint="eastAsia" w:ascii="黑体" w:hAnsi="黑体" w:eastAsia="黑体" w:cs="黑体"/>
          <w:sz w:val="32"/>
          <w:szCs w:val="32"/>
        </w:rPr>
        <w:fldChar w:fldCharType="separate"/>
      </w:r>
      <w:r>
        <w:rPr>
          <w:rFonts w:hint="eastAsia" w:ascii="楷体_GB2312" w:hAnsi="楷体_GB2312" w:eastAsia="楷体_GB2312" w:cs="楷体_GB2312"/>
          <w:b w:val="0"/>
          <w:bCs w:val="0"/>
          <w:sz w:val="32"/>
          <w:szCs w:val="32"/>
        </w:rPr>
        <w:t>第一章 邀请公告</w:t>
      </w:r>
      <w:r>
        <w:rPr>
          <w:rFonts w:hint="eastAsia" w:ascii="楷体_GB2312" w:hAnsi="楷体_GB2312" w:eastAsia="楷体_GB2312" w:cs="楷体_GB2312"/>
          <w:b w:val="0"/>
          <w:bCs w:val="0"/>
          <w:sz w:val="32"/>
          <w:szCs w:val="32"/>
          <w:lang w:val="en-US" w:eastAsia="zh-CN"/>
        </w:rPr>
        <w:t>.................................</w:t>
      </w:r>
      <w:r>
        <w:rPr>
          <w:rFonts w:hint="eastAsia" w:ascii="黑体" w:hAnsi="黑体" w:eastAsia="黑体" w:cs="黑体"/>
          <w:sz w:val="32"/>
          <w:szCs w:val="32"/>
          <w:lang w:val="en-US" w:eastAsia="zh-CN"/>
        </w:rPr>
        <w:t>3</w:t>
      </w:r>
      <w:r>
        <w:rPr>
          <w:rFonts w:hint="eastAsia" w:ascii="黑体" w:hAnsi="黑体" w:eastAsia="黑体" w:cs="黑体"/>
          <w:sz w:val="32"/>
          <w:szCs w:val="32"/>
        </w:rPr>
        <w:fldChar w:fldCharType="end"/>
      </w:r>
    </w:p>
    <w:p w14:paraId="2FDB2AF7">
      <w:pPr>
        <w:pStyle w:val="13"/>
        <w:keepNext w:val="0"/>
        <w:keepLines w:val="0"/>
        <w:pageBreakBefore w:val="0"/>
        <w:widowControl/>
        <w:tabs>
          <w:tab w:val="right" w:leader="dot" w:pos="8868"/>
        </w:tabs>
        <w:kinsoku/>
        <w:wordWrap/>
        <w:overflowPunct/>
        <w:topLinePunct w:val="0"/>
        <w:autoSpaceDE/>
        <w:autoSpaceDN/>
        <w:bidi w:val="0"/>
        <w:adjustRightInd/>
        <w:snapToGrid/>
        <w:spacing w:line="101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_Toc18361_WPSOffice_Level1 </w:instrText>
      </w:r>
      <w:r>
        <w:rPr>
          <w:rFonts w:hint="eastAsia" w:ascii="黑体" w:hAnsi="黑体" w:eastAsia="黑体" w:cs="黑体"/>
          <w:sz w:val="32"/>
          <w:szCs w:val="32"/>
        </w:rPr>
        <w:fldChar w:fldCharType="separate"/>
      </w:r>
      <w:r>
        <w:rPr>
          <w:rFonts w:hint="eastAsia" w:ascii="楷体_GB2312" w:hAnsi="楷体_GB2312" w:eastAsia="楷体_GB2312" w:cs="楷体_GB2312"/>
          <w:b w:val="0"/>
          <w:bCs w:val="0"/>
          <w:sz w:val="32"/>
          <w:szCs w:val="32"/>
        </w:rPr>
        <w:t>第二章 比选文件编写及组成</w:t>
      </w:r>
      <w:r>
        <w:rPr>
          <w:rFonts w:hint="eastAsia" w:ascii="黑体" w:hAnsi="黑体" w:eastAsia="黑体" w:cs="黑体"/>
          <w:sz w:val="32"/>
          <w:szCs w:val="32"/>
          <w:lang w:val="en-US" w:eastAsia="zh-CN"/>
        </w:rPr>
        <w:t>.......................5</w:t>
      </w:r>
      <w:r>
        <w:rPr>
          <w:rFonts w:hint="eastAsia" w:ascii="黑体" w:hAnsi="黑体" w:eastAsia="黑体" w:cs="黑体"/>
          <w:sz w:val="32"/>
          <w:szCs w:val="32"/>
        </w:rPr>
        <w:fldChar w:fldCharType="end"/>
      </w:r>
    </w:p>
    <w:p w14:paraId="751061FB">
      <w:pPr>
        <w:pStyle w:val="14"/>
        <w:keepNext w:val="0"/>
        <w:keepLines w:val="0"/>
        <w:pageBreakBefore w:val="0"/>
        <w:widowControl/>
        <w:tabs>
          <w:tab w:val="right" w:leader="dot" w:pos="8868"/>
        </w:tabs>
        <w:kinsoku/>
        <w:wordWrap/>
        <w:overflowPunct/>
        <w:topLinePunct w:val="0"/>
        <w:autoSpaceDE/>
        <w:autoSpaceDN/>
        <w:bidi w:val="0"/>
        <w:adjustRightInd/>
        <w:snapToGrid/>
        <w:spacing w:line="1010" w:lineRule="exact"/>
        <w:ind w:left="0" w:leftChars="0"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_Toc28514_WPSOffice_Level2 </w:instrText>
      </w:r>
      <w:r>
        <w:rPr>
          <w:rFonts w:hint="eastAsia" w:ascii="黑体" w:hAnsi="黑体" w:eastAsia="黑体" w:cs="黑体"/>
          <w:sz w:val="32"/>
          <w:szCs w:val="32"/>
        </w:rPr>
        <w:fldChar w:fldCharType="separate"/>
      </w:r>
      <w:r>
        <w:rPr>
          <w:rFonts w:hint="eastAsia" w:ascii="楷体_GB2312" w:hAnsi="楷体_GB2312" w:eastAsia="楷体_GB2312" w:cs="楷体_GB2312"/>
          <w:b w:val="0"/>
          <w:bCs w:val="0"/>
          <w:sz w:val="32"/>
          <w:szCs w:val="32"/>
          <w:lang w:val="en-US" w:eastAsia="zh-CN" w:bidi="ar-SA"/>
        </w:rPr>
        <w:t>第三章 评标办法和定标原则</w:t>
      </w:r>
      <w:r>
        <w:rPr>
          <w:rFonts w:hint="eastAsia" w:ascii="黑体" w:hAnsi="黑体" w:eastAsia="黑体" w:cs="黑体"/>
          <w:sz w:val="32"/>
          <w:szCs w:val="32"/>
          <w:lang w:val="en-US" w:eastAsia="zh-CN" w:bidi="ar-SA"/>
        </w:rPr>
        <w:t>.......................</w:t>
      </w:r>
      <w:r>
        <w:rPr>
          <w:rFonts w:hint="eastAsia" w:ascii="黑体" w:hAnsi="黑体" w:eastAsia="黑体" w:cs="黑体"/>
          <w:sz w:val="32"/>
          <w:szCs w:val="32"/>
          <w:lang w:val="en-US" w:eastAsia="zh-CN"/>
        </w:rPr>
        <w:t>7</w:t>
      </w:r>
      <w:r>
        <w:rPr>
          <w:rFonts w:hint="eastAsia" w:ascii="黑体" w:hAnsi="黑体" w:eastAsia="黑体" w:cs="黑体"/>
          <w:sz w:val="32"/>
          <w:szCs w:val="32"/>
        </w:rPr>
        <w:fldChar w:fldCharType="end"/>
      </w:r>
    </w:p>
    <w:p w14:paraId="54549C6E">
      <w:pPr>
        <w:pStyle w:val="15"/>
        <w:keepNext w:val="0"/>
        <w:keepLines w:val="0"/>
        <w:pageBreakBefore w:val="0"/>
        <w:widowControl/>
        <w:tabs>
          <w:tab w:val="right" w:leader="dot" w:pos="8868"/>
        </w:tabs>
        <w:kinsoku/>
        <w:wordWrap/>
        <w:overflowPunct/>
        <w:topLinePunct w:val="0"/>
        <w:autoSpaceDE/>
        <w:autoSpaceDN/>
        <w:bidi w:val="0"/>
        <w:adjustRightInd/>
        <w:snapToGrid/>
        <w:spacing w:line="1010" w:lineRule="exact"/>
        <w:ind w:left="0" w:leftChars="0"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_Toc18361_WPSOffice_Level3 </w:instrText>
      </w:r>
      <w:r>
        <w:rPr>
          <w:rFonts w:hint="eastAsia" w:ascii="黑体" w:hAnsi="黑体" w:eastAsia="黑体" w:cs="黑体"/>
          <w:sz w:val="32"/>
          <w:szCs w:val="32"/>
        </w:rPr>
        <w:fldChar w:fldCharType="separate"/>
      </w:r>
      <w:r>
        <w:rPr>
          <w:rFonts w:hint="eastAsia" w:ascii="楷体_GB2312" w:hAnsi="楷体_GB2312" w:eastAsia="楷体_GB2312" w:cs="楷体_GB2312"/>
          <w:b w:val="0"/>
          <w:bCs w:val="0"/>
          <w:sz w:val="32"/>
          <w:szCs w:val="32"/>
          <w:lang w:val="en-US" w:eastAsia="zh-CN" w:bidi="ar-SA"/>
        </w:rPr>
        <w:t>第四章 比选文件格式（参考样本）</w:t>
      </w:r>
      <w:bookmarkStart w:id="0" w:name="_Toc18361_WPSOffice_Level3Page"/>
      <w:r>
        <w:rPr>
          <w:rFonts w:hint="eastAsia" w:ascii="黑体" w:hAnsi="黑体" w:eastAsia="黑体" w:cs="黑体"/>
          <w:sz w:val="32"/>
          <w:szCs w:val="32"/>
          <w:lang w:val="en-US" w:eastAsia="zh-CN" w:bidi="ar-SA"/>
        </w:rPr>
        <w:t>.................</w:t>
      </w:r>
      <w:r>
        <w:rPr>
          <w:rFonts w:hint="eastAsia" w:ascii="黑体" w:hAnsi="黑体" w:eastAsia="黑体" w:cs="黑体"/>
          <w:sz w:val="32"/>
          <w:szCs w:val="32"/>
        </w:rPr>
        <w:t>1</w:t>
      </w:r>
      <w:bookmarkEnd w:id="0"/>
      <w:r>
        <w:rPr>
          <w:rFonts w:hint="eastAsia" w:ascii="黑体" w:hAnsi="黑体" w:eastAsia="黑体" w:cs="黑体"/>
          <w:sz w:val="32"/>
          <w:szCs w:val="32"/>
          <w:lang w:val="en-US" w:eastAsia="zh-CN"/>
        </w:rPr>
        <w:t>2</w:t>
      </w:r>
      <w:r>
        <w:rPr>
          <w:rFonts w:hint="eastAsia" w:ascii="黑体" w:hAnsi="黑体" w:eastAsia="黑体" w:cs="黑体"/>
          <w:sz w:val="32"/>
          <w:szCs w:val="32"/>
        </w:rPr>
        <w:fldChar w:fldCharType="end"/>
      </w:r>
    </w:p>
    <w:p w14:paraId="512488BD">
      <w:pPr>
        <w:spacing w:line="360" w:lineRule="auto"/>
        <w:rPr>
          <w:rFonts w:ascii="宋体" w:hAnsi="宋体"/>
          <w:spacing w:val="20"/>
          <w:sz w:val="24"/>
          <w:szCs w:val="24"/>
        </w:rPr>
      </w:pPr>
    </w:p>
    <w:p w14:paraId="2DB275BF">
      <w:pPr>
        <w:spacing w:line="360" w:lineRule="auto"/>
        <w:rPr>
          <w:rFonts w:hint="eastAsia" w:ascii="方正小标宋简体" w:hAnsi="宋体" w:eastAsia="方正小标宋简体"/>
          <w:sz w:val="36"/>
          <w:szCs w:val="36"/>
        </w:rPr>
      </w:pPr>
    </w:p>
    <w:p w14:paraId="0E826163">
      <w:pPr>
        <w:spacing w:line="360" w:lineRule="auto"/>
        <w:rPr>
          <w:rFonts w:hint="eastAsia" w:ascii="方正小标宋简体" w:hAnsi="宋体" w:eastAsia="方正小标宋简体"/>
          <w:sz w:val="36"/>
          <w:szCs w:val="36"/>
        </w:rPr>
      </w:pPr>
    </w:p>
    <w:p w14:paraId="7F0ED4EF">
      <w:pPr>
        <w:spacing w:line="360" w:lineRule="auto"/>
        <w:rPr>
          <w:rFonts w:hint="eastAsia" w:ascii="方正小标宋简体" w:hAnsi="宋体" w:eastAsia="方正小标宋简体"/>
          <w:sz w:val="36"/>
          <w:szCs w:val="36"/>
        </w:rPr>
      </w:pPr>
    </w:p>
    <w:p w14:paraId="7162938D">
      <w:pPr>
        <w:spacing w:line="360" w:lineRule="auto"/>
        <w:jc w:val="center"/>
        <w:rPr>
          <w:rFonts w:ascii="方正小标宋简体" w:hAnsi="宋体" w:eastAsia="方正小标宋简体"/>
          <w:sz w:val="36"/>
          <w:szCs w:val="36"/>
        </w:rPr>
      </w:pPr>
      <w:r>
        <w:rPr>
          <w:rFonts w:ascii="方正小标宋简体" w:hAnsi="宋体" w:eastAsia="方正小标宋简体"/>
          <w:sz w:val="36"/>
          <w:szCs w:val="36"/>
        </w:rPr>
        <w:br w:type="page"/>
      </w:r>
    </w:p>
    <w:p w14:paraId="1AFE55FE">
      <w:pPr>
        <w:spacing w:line="360" w:lineRule="auto"/>
        <w:jc w:val="center"/>
        <w:rPr>
          <w:rFonts w:ascii="方正小标宋简体" w:hAnsi="宋体" w:eastAsia="方正小标宋简体"/>
          <w:sz w:val="36"/>
          <w:szCs w:val="36"/>
        </w:rPr>
      </w:pPr>
    </w:p>
    <w:p w14:paraId="391BAEF7">
      <w:pPr>
        <w:spacing w:line="360" w:lineRule="auto"/>
        <w:jc w:val="center"/>
        <w:rPr>
          <w:rFonts w:hint="eastAsia" w:ascii="华文中宋" w:hAnsi="华文中宋" w:eastAsia="华文中宋"/>
          <w:b/>
          <w:sz w:val="36"/>
          <w:szCs w:val="36"/>
          <w:lang w:val="en-US" w:eastAsia="zh-CN"/>
        </w:rPr>
      </w:pPr>
      <w:r>
        <w:rPr>
          <w:rFonts w:hint="eastAsia" w:ascii="华文中宋" w:hAnsi="华文中宋" w:eastAsia="华文中宋"/>
          <w:b/>
          <w:sz w:val="36"/>
          <w:szCs w:val="36"/>
          <w:lang w:val="en-US" w:eastAsia="zh-CN"/>
        </w:rPr>
        <w:t>第一章  邀请函</w:t>
      </w:r>
    </w:p>
    <w:p w14:paraId="4220FD35">
      <w:pPr>
        <w:keepNext w:val="0"/>
        <w:keepLines w:val="0"/>
        <w:pageBreakBefore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sz w:val="32"/>
          <w:szCs w:val="32"/>
        </w:rPr>
      </w:pPr>
    </w:p>
    <w:p w14:paraId="4CF347C2">
      <w:pPr>
        <w:keepNext w:val="0"/>
        <w:keepLines w:val="0"/>
        <w:pageBreakBefore w:val="0"/>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w:t>
      </w:r>
      <w:r>
        <w:rPr>
          <w:rFonts w:hint="eastAsia" w:ascii="仿宋_GB2312" w:hAnsi="仿宋_GB2312" w:eastAsia="仿宋_GB2312" w:cs="仿宋_GB2312"/>
          <w:sz w:val="32"/>
          <w:szCs w:val="32"/>
          <w:lang w:val="en-US" w:eastAsia="zh-CN"/>
        </w:rPr>
        <w:t>省畜禽遗传资源管理站</w:t>
      </w:r>
      <w:r>
        <w:rPr>
          <w:rFonts w:hint="eastAsia" w:ascii="仿宋_GB2312" w:hAnsi="仿宋_GB2312" w:eastAsia="仿宋_GB2312" w:cs="仿宋_GB2312"/>
          <w:sz w:val="32"/>
          <w:szCs w:val="32"/>
        </w:rPr>
        <w:t>对以下项目进行招标代理机构比选，欢迎</w:t>
      </w:r>
      <w:r>
        <w:rPr>
          <w:rFonts w:hint="eastAsia" w:ascii="仿宋_GB2312" w:hAnsi="仿宋_GB2312" w:eastAsia="仿宋_GB2312" w:cs="仿宋_GB2312"/>
          <w:sz w:val="32"/>
          <w:szCs w:val="32"/>
          <w:lang w:eastAsia="zh-CN"/>
        </w:rPr>
        <w:t>符合条件</w:t>
      </w:r>
      <w:r>
        <w:rPr>
          <w:rFonts w:hint="eastAsia" w:ascii="仿宋_GB2312" w:hAnsi="仿宋_GB2312" w:eastAsia="仿宋_GB2312" w:cs="仿宋_GB2312"/>
          <w:sz w:val="32"/>
          <w:szCs w:val="32"/>
        </w:rPr>
        <w:t>的投标人提交密封</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文件参加</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eastAsia="zh-CN"/>
        </w:rPr>
        <w:t>。</w:t>
      </w:r>
    </w:p>
    <w:p w14:paraId="0AA354D9">
      <w:pPr>
        <w:keepNext w:val="0"/>
        <w:keepLines w:val="0"/>
        <w:pageBreakBefore w:val="0"/>
        <w:kinsoku/>
        <w:wordWrap/>
        <w:overflowPunct/>
        <w:topLinePunct w:val="0"/>
        <w:autoSpaceDE/>
        <w:autoSpaceDN/>
        <w:bidi w:val="0"/>
        <w:adjustRightInd/>
        <w:spacing w:line="600" w:lineRule="exact"/>
        <w:ind w:left="0" w:leftChars="0" w:firstLine="723" w:firstLineChars="225"/>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一、招标内容</w:t>
      </w:r>
    </w:p>
    <w:p w14:paraId="02D5504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项目编号：SXMZ-</w:t>
      </w:r>
      <w:r>
        <w:rPr>
          <w:rFonts w:hint="eastAsia" w:ascii="仿宋_GB2312" w:hAnsi="仿宋_GB2312" w:eastAsia="仿宋_GB2312" w:cs="仿宋_GB2312"/>
          <w:sz w:val="32"/>
          <w:szCs w:val="32"/>
          <w:lang w:val="en-US" w:eastAsia="zh-CN"/>
        </w:rPr>
        <w:t>CG</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5-05。</w:t>
      </w:r>
    </w:p>
    <w:p w14:paraId="0B0D73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项目名称：省</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贮精库平台提升建</w:t>
      </w:r>
      <w:r>
        <w:rPr>
          <w:rFonts w:hint="eastAsia" w:ascii="仿宋_GB2312" w:hAnsi="仿宋_GB2312" w:eastAsia="仿宋_GB2312" w:cs="仿宋_GB2312"/>
          <w:sz w:val="32"/>
          <w:szCs w:val="32"/>
          <w:lang w:val="en-US" w:eastAsia="zh-CN"/>
        </w:rPr>
        <w:t>项目</w:t>
      </w:r>
    </w:p>
    <w:p w14:paraId="510A167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项目预算</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58.1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201F692B">
      <w:pPr>
        <w:keepNext w:val="0"/>
        <w:keepLines w:val="0"/>
        <w:pageBreakBefore w:val="0"/>
        <w:kinsoku/>
        <w:wordWrap/>
        <w:overflowPunct/>
        <w:topLinePunct w:val="0"/>
        <w:autoSpaceDE/>
        <w:autoSpaceDN/>
        <w:bidi w:val="0"/>
        <w:adjustRightInd/>
        <w:spacing w:line="600" w:lineRule="exact"/>
        <w:ind w:left="0" w:leftChars="0" w:firstLine="723" w:firstLineChars="225"/>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二、投标人资格要求</w:t>
      </w:r>
    </w:p>
    <w:p w14:paraId="0B1C9644">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1、符合《中华人民共和国政府采购法》第二十二条之供应商资格条件要求，提供有效的企业法人营业执照、税务登记证、组织机构代码证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或三证合一）营业执照；</w:t>
      </w:r>
    </w:p>
    <w:p w14:paraId="55F7F1D2">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2、具备提供相关服务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资质、能力</w:t>
      </w:r>
      <w:r>
        <w:rPr>
          <w:rFonts w:hint="eastAsia" w:ascii="仿宋_GB2312" w:hAnsi="仿宋_GB2312" w:eastAsia="仿宋_GB2312" w:cs="仿宋_GB2312"/>
          <w:sz w:val="32"/>
          <w:szCs w:val="32"/>
          <w:lang w:val="en-US" w:eastAsia="zh-CN"/>
        </w:rPr>
        <w:t>；</w:t>
      </w:r>
    </w:p>
    <w:p w14:paraId="7E7F8F2E">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3、具有</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代理</w:t>
      </w:r>
      <w:r>
        <w:rPr>
          <w:rFonts w:hint="eastAsia" w:ascii="仿宋_GB2312" w:hAnsi="仿宋_GB2312" w:eastAsia="仿宋_GB2312" w:cs="仿宋_GB2312"/>
          <w:sz w:val="32"/>
          <w:szCs w:val="32"/>
        </w:rPr>
        <w:t>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在中国政府采购网或其它工商注册所在地省级政府采购分网登记备案，并提供政府采购代理机构名单网页截图，打印并加盖单位公章</w:t>
      </w:r>
      <w:r>
        <w:rPr>
          <w:rFonts w:hint="eastAsia" w:ascii="仿宋_GB2312" w:hAnsi="仿宋_GB2312" w:eastAsia="仿宋_GB2312" w:cs="仿宋_GB2312"/>
          <w:sz w:val="32"/>
          <w:szCs w:val="32"/>
          <w:lang w:eastAsia="zh-CN"/>
        </w:rPr>
        <w:t>；</w:t>
      </w:r>
    </w:p>
    <w:p w14:paraId="2FB7740F">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三年内没有违法记录；</w:t>
      </w:r>
    </w:p>
    <w:p w14:paraId="00ADB877">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法律、行政法规规定的其他条件；</w:t>
      </w:r>
    </w:p>
    <w:p w14:paraId="2B69E283">
      <w:pPr>
        <w:keepNext w:val="0"/>
        <w:keepLines w:val="0"/>
        <w:pageBreakBefore w:val="0"/>
        <w:widowControl/>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不接受联合体参加比选。</w:t>
      </w:r>
    </w:p>
    <w:p w14:paraId="6C51E4DC">
      <w:pPr>
        <w:keepNext w:val="0"/>
        <w:keepLines w:val="0"/>
        <w:pageBreakBefore w:val="0"/>
        <w:kinsoku/>
        <w:wordWrap/>
        <w:overflowPunct/>
        <w:topLinePunct w:val="0"/>
        <w:autoSpaceDE/>
        <w:autoSpaceDN/>
        <w:bidi w:val="0"/>
        <w:adjustRightInd/>
        <w:snapToGrid w:val="0"/>
        <w:spacing w:line="600" w:lineRule="exact"/>
        <w:ind w:left="0" w:leftChars="0" w:firstLine="723" w:firstLineChars="225"/>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三、获取</w:t>
      </w:r>
      <w:r>
        <w:rPr>
          <w:rFonts w:hint="eastAsia" w:ascii="仿宋_GB2312" w:hAnsi="仿宋_GB2312" w:eastAsia="仿宋_GB2312" w:cs="仿宋_GB2312"/>
          <w:b/>
          <w:sz w:val="32"/>
          <w:szCs w:val="32"/>
          <w:lang w:eastAsia="zh-CN"/>
        </w:rPr>
        <w:t>比选</w:t>
      </w:r>
      <w:r>
        <w:rPr>
          <w:rFonts w:hint="eastAsia" w:ascii="仿宋_GB2312" w:hAnsi="仿宋_GB2312" w:eastAsia="仿宋_GB2312" w:cs="仿宋_GB2312"/>
          <w:b/>
          <w:sz w:val="32"/>
          <w:szCs w:val="32"/>
        </w:rPr>
        <w:t>文件的时间、方式</w:t>
      </w:r>
    </w:p>
    <w:p w14:paraId="7C2006E2">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1、获取</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文件的时间：</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bookmarkStart w:id="1" w:name="_GoBack"/>
      <w:bookmarkEnd w:id="1"/>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12</w:t>
      </w:r>
      <w:r>
        <w:rPr>
          <w:rFonts w:hint="eastAsia" w:ascii="仿宋" w:hAnsi="仿宋" w:eastAsia="仿宋" w:cs="仿宋"/>
          <w:sz w:val="32"/>
          <w:szCs w:val="32"/>
        </w:rPr>
        <w:t>时00分</w:t>
      </w:r>
      <w:r>
        <w:rPr>
          <w:rFonts w:hint="eastAsia" w:ascii="仿宋" w:hAnsi="仿宋" w:eastAsia="仿宋" w:cs="仿宋"/>
          <w:kern w:val="0"/>
          <w:sz w:val="32"/>
          <w:szCs w:val="32"/>
          <w:lang w:val="zh-CN"/>
        </w:rPr>
        <w:t>。</w:t>
      </w:r>
    </w:p>
    <w:p w14:paraId="0898BEF5">
      <w:pPr>
        <w:keepNext w:val="0"/>
        <w:keepLines w:val="0"/>
        <w:pageBreakBefore w:val="0"/>
        <w:widowControl/>
        <w:kinsoku/>
        <w:wordWrap/>
        <w:overflowPunct/>
        <w:topLinePunct w:val="0"/>
        <w:autoSpaceDE/>
        <w:autoSpaceDN/>
        <w:bidi w:val="0"/>
        <w:adjustRightInd/>
        <w:spacing w:line="600" w:lineRule="exact"/>
        <w:ind w:left="239" w:leftChars="114" w:firstLine="400" w:firstLineChars="1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zh-CN"/>
        </w:rPr>
        <w:t>2、获取比选文件的方式：</w:t>
      </w:r>
      <w:r>
        <w:rPr>
          <w:rFonts w:hint="eastAsia" w:ascii="仿宋_GB2312" w:hAnsi="仿宋_GB2312" w:eastAsia="仿宋_GB2312" w:cs="仿宋_GB2312"/>
          <w:sz w:val="32"/>
          <w:szCs w:val="32"/>
        </w:rPr>
        <w:t>贵州</w:t>
      </w:r>
      <w:r>
        <w:rPr>
          <w:rFonts w:hint="eastAsia" w:ascii="仿宋_GB2312" w:hAnsi="仿宋_GB2312" w:eastAsia="仿宋_GB2312" w:cs="仿宋_GB2312"/>
          <w:sz w:val="32"/>
          <w:szCs w:val="32"/>
          <w:lang w:val="en-US" w:eastAsia="zh-CN"/>
        </w:rPr>
        <w:t>省畜禽遗传资源管理站</w:t>
      </w:r>
    </w:p>
    <w:p w14:paraId="592E379C">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在贵州省农业厅网站上发布，</w:t>
      </w:r>
      <w:r>
        <w:rPr>
          <w:rFonts w:hint="eastAsia" w:ascii="仿宋_GB2312" w:hAnsi="仿宋_GB2312" w:eastAsia="仿宋_GB2312" w:cs="仿宋_GB2312"/>
          <w:sz w:val="32"/>
          <w:szCs w:val="32"/>
          <w:lang w:eastAsia="zh-CN"/>
        </w:rPr>
        <w:t>符合条件并</w:t>
      </w:r>
      <w:r>
        <w:rPr>
          <w:rFonts w:hint="eastAsia" w:ascii="仿宋_GB2312" w:hAnsi="仿宋_GB2312" w:eastAsia="仿宋_GB2312" w:cs="仿宋_GB2312"/>
          <w:sz w:val="32"/>
          <w:szCs w:val="32"/>
          <w:lang w:val="en-US" w:eastAsia="zh-CN"/>
        </w:rPr>
        <w:t>有意愿投标单位在贵州省农业厅网站上下载</w:t>
      </w:r>
      <w:r>
        <w:rPr>
          <w:rFonts w:hint="eastAsia" w:ascii="仿宋_GB2312" w:hAnsi="仿宋_GB2312" w:eastAsia="仿宋_GB2312" w:cs="仿宋_GB2312"/>
          <w:sz w:val="32"/>
          <w:szCs w:val="32"/>
          <w:lang w:eastAsia="zh-CN"/>
        </w:rPr>
        <w:t>。</w:t>
      </w:r>
    </w:p>
    <w:p w14:paraId="3E234AE8">
      <w:pPr>
        <w:keepNext w:val="0"/>
        <w:keepLines w:val="0"/>
        <w:pageBreakBefore w:val="0"/>
        <w:kinsoku/>
        <w:wordWrap/>
        <w:overflowPunct/>
        <w:topLinePunct w:val="0"/>
        <w:autoSpaceDE/>
        <w:autoSpaceDN/>
        <w:bidi w:val="0"/>
        <w:adjustRightInd/>
        <w:spacing w:line="600" w:lineRule="exact"/>
        <w:ind w:left="0" w:leftChars="0" w:firstLine="723" w:firstLineChars="225"/>
        <w:jc w:val="both"/>
        <w:textAlignment w:val="auto"/>
        <w:outlineLvl w:val="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lang w:val="zh-CN"/>
        </w:rPr>
        <w:t>四、投标时间、投标截止时间和开标时间及地点</w:t>
      </w:r>
    </w:p>
    <w:p w14:paraId="6C6D991A">
      <w:pPr>
        <w:keepNext w:val="0"/>
        <w:keepLines w:val="0"/>
        <w:pageBreakBefore w:val="0"/>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投标截止时间：</w:t>
      </w:r>
      <w:r>
        <w:rPr>
          <w:rFonts w:hint="eastAsia" w:ascii="仿宋_GB2312" w:hAnsi="仿宋_GB2312" w:eastAsia="仿宋_GB2312" w:cs="仿宋_GB2312"/>
          <w:sz w:val="32"/>
          <w:szCs w:val="32"/>
          <w:lang w:eastAsia="zh-CN"/>
        </w:rPr>
        <w:t>比选投标文件须于202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中午12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eastAsia="zh-CN"/>
        </w:rPr>
        <w:t>前送达</w:t>
      </w:r>
      <w:r>
        <w:rPr>
          <w:rFonts w:hint="eastAsia" w:ascii="仿宋_GB2312" w:hAnsi="仿宋_GB2312" w:eastAsia="仿宋_GB2312" w:cs="仿宋_GB2312"/>
          <w:sz w:val="32"/>
          <w:szCs w:val="32"/>
          <w:lang w:val="en-US" w:eastAsia="zh-CN"/>
        </w:rPr>
        <w:t>贵州省畜禽遗传资源管理站(贵州省农业农村厅727室)</w:t>
      </w:r>
      <w:r>
        <w:rPr>
          <w:rFonts w:hint="eastAsia" w:ascii="仿宋_GB2312" w:hAnsi="仿宋_GB2312" w:eastAsia="仿宋_GB2312" w:cs="仿宋_GB2312"/>
          <w:sz w:val="32"/>
          <w:szCs w:val="32"/>
          <w:lang w:eastAsia="zh-CN"/>
        </w:rPr>
        <w:t>。逾期送达或未送达指定地点的比选投标文件，采购人不予受理。</w:t>
      </w:r>
    </w:p>
    <w:p w14:paraId="50A4BBB0">
      <w:pPr>
        <w:keepNext w:val="0"/>
        <w:keepLines w:val="0"/>
        <w:pageBreakBefore w:val="0"/>
        <w:kinsoku/>
        <w:wordWrap/>
        <w:overflowPunct/>
        <w:topLinePunct w:val="0"/>
        <w:autoSpaceDE/>
        <w:autoSpaceDN/>
        <w:bidi w:val="0"/>
        <w:adjustRightInd/>
        <w:spacing w:line="600" w:lineRule="exact"/>
        <w:ind w:left="0" w:leftChars="0"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地点：贵州</w:t>
      </w:r>
      <w:r>
        <w:rPr>
          <w:rFonts w:hint="eastAsia" w:ascii="仿宋_GB2312" w:hAnsi="仿宋_GB2312" w:eastAsia="仿宋_GB2312" w:cs="仿宋_GB2312"/>
          <w:sz w:val="32"/>
          <w:szCs w:val="32"/>
          <w:lang w:val="en-US" w:eastAsia="zh-CN"/>
        </w:rPr>
        <w:t>省畜禽遗传资源管理站</w:t>
      </w:r>
      <w:r>
        <w:rPr>
          <w:rFonts w:hint="eastAsia" w:ascii="仿宋_GB2312" w:hAnsi="仿宋_GB2312" w:eastAsia="仿宋_GB2312" w:cs="仿宋_GB2312"/>
          <w:sz w:val="32"/>
          <w:szCs w:val="32"/>
        </w:rPr>
        <w:t>（贵州省贵阳市</w:t>
      </w:r>
      <w:r>
        <w:rPr>
          <w:rFonts w:hint="eastAsia" w:ascii="仿宋_GB2312" w:hAnsi="仿宋_GB2312" w:eastAsia="仿宋_GB2312" w:cs="仿宋_GB2312"/>
          <w:sz w:val="32"/>
          <w:szCs w:val="32"/>
          <w:lang w:val="en-US" w:eastAsia="zh-CN"/>
        </w:rPr>
        <w:t>延安中</w:t>
      </w:r>
      <w:r>
        <w:rPr>
          <w:rFonts w:hint="eastAsia" w:ascii="仿宋_GB2312" w:hAnsi="仿宋_GB2312" w:eastAsia="仿宋_GB2312" w:cs="仿宋_GB2312"/>
          <w:sz w:val="32"/>
          <w:szCs w:val="32"/>
        </w:rPr>
        <w:t>路65号）</w:t>
      </w:r>
      <w:r>
        <w:rPr>
          <w:rFonts w:hint="eastAsia" w:ascii="仿宋_GB2312" w:hAnsi="仿宋_GB2312" w:eastAsia="仿宋_GB2312" w:cs="仿宋_GB2312"/>
          <w:sz w:val="32"/>
          <w:szCs w:val="32"/>
          <w:lang w:eastAsia="zh-CN"/>
        </w:rPr>
        <w:t>。</w:t>
      </w:r>
    </w:p>
    <w:p w14:paraId="074AF85C">
      <w:pPr>
        <w:keepNext w:val="0"/>
        <w:keepLines w:val="0"/>
        <w:pageBreakBefore w:val="0"/>
        <w:kinsoku/>
        <w:wordWrap/>
        <w:overflowPunct/>
        <w:topLinePunct w:val="0"/>
        <w:autoSpaceDE/>
        <w:autoSpaceDN/>
        <w:bidi w:val="0"/>
        <w:adjustRightInd/>
        <w:spacing w:line="600" w:lineRule="exact"/>
        <w:ind w:left="479" w:leftChars="228" w:firstLine="80" w:firstLineChars="25"/>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五、本次招标联系事项</w:t>
      </w:r>
    </w:p>
    <w:p w14:paraId="4AD2EC55">
      <w:pPr>
        <w:keepNext w:val="0"/>
        <w:keepLines w:val="0"/>
        <w:pageBreakBefore w:val="0"/>
        <w:kinsoku/>
        <w:wordWrap/>
        <w:overflowPunct/>
        <w:topLinePunct w:val="0"/>
        <w:autoSpaceDE/>
        <w:autoSpaceDN/>
        <w:bidi w:val="0"/>
        <w:adjustRightInd/>
        <w:spacing w:line="600" w:lineRule="exact"/>
        <w:ind w:left="479" w:leftChars="228" w:firstLine="82" w:firstLineChars="25"/>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联 系 人： </w:t>
      </w:r>
      <w:r>
        <w:rPr>
          <w:rFonts w:hint="eastAsia" w:ascii="仿宋_GB2312" w:hAnsi="仿宋_GB2312" w:eastAsia="仿宋_GB2312" w:cs="仿宋_GB2312"/>
          <w:spacing w:val="4"/>
          <w:sz w:val="32"/>
          <w:szCs w:val="32"/>
          <w:lang w:val="en-US" w:eastAsia="zh-CN"/>
        </w:rPr>
        <w:t>张游宇</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4"/>
          <w:sz w:val="32"/>
          <w:szCs w:val="32"/>
          <w:lang w:val="en-US" w:eastAsia="zh-CN"/>
        </w:rPr>
        <w:t>李波</w:t>
      </w:r>
      <w:r>
        <w:rPr>
          <w:rFonts w:hint="eastAsia" w:ascii="仿宋_GB2312" w:hAnsi="仿宋_GB2312" w:eastAsia="仿宋_GB2312" w:cs="仿宋_GB2312"/>
          <w:spacing w:val="4"/>
          <w:sz w:val="32"/>
          <w:szCs w:val="32"/>
        </w:rPr>
        <w:t xml:space="preserve">      </w:t>
      </w:r>
    </w:p>
    <w:p w14:paraId="1B37B353">
      <w:pPr>
        <w:keepNext w:val="0"/>
        <w:keepLines w:val="0"/>
        <w:pageBreakBefore w:val="0"/>
        <w:kinsoku/>
        <w:wordWrap/>
        <w:overflowPunct/>
        <w:topLinePunct w:val="0"/>
        <w:autoSpaceDE/>
        <w:autoSpaceDN/>
        <w:bidi w:val="0"/>
        <w:adjustRightInd/>
        <w:spacing w:line="600" w:lineRule="exact"/>
        <w:ind w:firstLine="656" w:firstLineChars="200"/>
        <w:jc w:val="both"/>
        <w:textAlignment w:val="auto"/>
        <w:rPr>
          <w:rFonts w:hint="default" w:ascii="仿宋_GB2312" w:hAnsi="仿宋_GB2312" w:eastAsia="仿宋_GB2312" w:cs="仿宋_GB2312"/>
          <w:spacing w:val="4"/>
          <w:sz w:val="32"/>
          <w:szCs w:val="32"/>
          <w:lang w:val="en-US"/>
        </w:rPr>
      </w:pPr>
      <w:r>
        <w:rPr>
          <w:rFonts w:hint="eastAsia" w:ascii="仿宋_GB2312" w:hAnsi="仿宋_GB2312" w:eastAsia="仿宋_GB2312" w:cs="仿宋_GB2312"/>
          <w:spacing w:val="4"/>
          <w:sz w:val="32"/>
          <w:szCs w:val="32"/>
        </w:rPr>
        <w:t>电</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话：</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kern w:val="2"/>
          <w:sz w:val="32"/>
          <w:szCs w:val="32"/>
          <w:lang w:val="en-US" w:eastAsia="zh-CN" w:bidi="ar-SA"/>
        </w:rPr>
        <w:t>0851-85282930/85280495</w:t>
      </w:r>
    </w:p>
    <w:p w14:paraId="0A6287A0">
      <w:pPr>
        <w:keepNext w:val="0"/>
        <w:keepLines w:val="0"/>
        <w:pageBreakBefore w:val="0"/>
        <w:kinsoku/>
        <w:wordWrap/>
        <w:overflowPunct/>
        <w:topLinePunct w:val="0"/>
        <w:autoSpaceDE/>
        <w:autoSpaceDN/>
        <w:bidi w:val="0"/>
        <w:adjustRightInd/>
        <w:spacing w:line="600" w:lineRule="exact"/>
        <w:ind w:left="0" w:leftChars="0" w:right="71" w:firstLine="6800" w:firstLineChars="2125"/>
        <w:jc w:val="both"/>
        <w:textAlignment w:val="auto"/>
        <w:rPr>
          <w:rFonts w:hint="eastAsia" w:ascii="仿宋_GB2312" w:hAnsi="仿宋_GB2312" w:eastAsia="仿宋_GB2312" w:cs="仿宋_GB2312"/>
          <w:sz w:val="32"/>
          <w:szCs w:val="32"/>
        </w:rPr>
      </w:pPr>
    </w:p>
    <w:p w14:paraId="3AC8B57E">
      <w:pPr>
        <w:keepNext w:val="0"/>
        <w:keepLines w:val="0"/>
        <w:pageBreakBefore w:val="0"/>
        <w:kinsoku/>
        <w:wordWrap/>
        <w:overflowPunct/>
        <w:topLinePunct w:val="0"/>
        <w:autoSpaceDE/>
        <w:autoSpaceDN/>
        <w:bidi w:val="0"/>
        <w:adjustRightInd/>
        <w:spacing w:line="600" w:lineRule="exact"/>
        <w:ind w:right="71" w:firstLine="3840" w:firstLineChars="1200"/>
        <w:jc w:val="both"/>
        <w:textAlignment w:val="auto"/>
        <w:rPr>
          <w:rFonts w:hint="eastAsia" w:ascii="仿宋_GB2312" w:hAnsi="仿宋_GB2312" w:eastAsia="仿宋_GB2312" w:cs="仿宋_GB2312"/>
          <w:sz w:val="32"/>
          <w:szCs w:val="32"/>
        </w:rPr>
      </w:pPr>
    </w:p>
    <w:p w14:paraId="6CE5F733">
      <w:pPr>
        <w:keepNext w:val="0"/>
        <w:keepLines w:val="0"/>
        <w:pageBreakBefore w:val="0"/>
        <w:kinsoku/>
        <w:wordWrap/>
        <w:overflowPunct/>
        <w:topLinePunct w:val="0"/>
        <w:autoSpaceDE/>
        <w:autoSpaceDN/>
        <w:bidi w:val="0"/>
        <w:adjustRightInd/>
        <w:spacing w:line="600" w:lineRule="exact"/>
        <w:ind w:right="71"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贵州</w:t>
      </w:r>
      <w:r>
        <w:rPr>
          <w:rFonts w:hint="eastAsia" w:ascii="仿宋_GB2312" w:hAnsi="仿宋_GB2312" w:eastAsia="仿宋_GB2312" w:cs="仿宋_GB2312"/>
          <w:sz w:val="32"/>
          <w:szCs w:val="32"/>
          <w:lang w:val="en-US" w:eastAsia="zh-CN"/>
        </w:rPr>
        <w:t>省畜禽遗传资源管理站</w:t>
      </w:r>
    </w:p>
    <w:p w14:paraId="0B65EA5F">
      <w:pPr>
        <w:keepNext w:val="0"/>
        <w:keepLines w:val="0"/>
        <w:pageBreakBefore w:val="0"/>
        <w:kinsoku/>
        <w:wordWrap/>
        <w:overflowPunct/>
        <w:topLinePunct w:val="0"/>
        <w:autoSpaceDE/>
        <w:autoSpaceDN w:val="0"/>
        <w:bidi w:val="0"/>
        <w:adjustRightInd w:val="0"/>
        <w:snapToGrid w:val="0"/>
        <w:spacing w:line="600" w:lineRule="exact"/>
        <w:ind w:firstLine="4800" w:firstLineChars="1500"/>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 xml:space="preserve">2025年5月29日 </w:t>
      </w:r>
    </w:p>
    <w:p w14:paraId="381FE5DF">
      <w:pPr>
        <w:tabs>
          <w:tab w:val="left" w:pos="3060"/>
        </w:tabs>
        <w:spacing w:line="440" w:lineRule="exact"/>
        <w:jc w:val="both"/>
        <w:rPr>
          <w:rFonts w:hint="eastAsia" w:ascii="华文中宋" w:hAnsi="华文中宋" w:eastAsia="华文中宋"/>
          <w:b/>
          <w:sz w:val="36"/>
          <w:szCs w:val="36"/>
          <w:lang w:val="en-US" w:eastAsia="zh-CN"/>
        </w:rPr>
      </w:pPr>
    </w:p>
    <w:p w14:paraId="3505AB27">
      <w:pPr>
        <w:tabs>
          <w:tab w:val="left" w:pos="3060"/>
        </w:tabs>
        <w:spacing w:line="440" w:lineRule="exact"/>
        <w:jc w:val="center"/>
        <w:rPr>
          <w:rFonts w:hint="eastAsia" w:ascii="华文中宋" w:hAnsi="华文中宋" w:eastAsia="华文中宋"/>
          <w:b/>
          <w:sz w:val="36"/>
          <w:szCs w:val="36"/>
          <w:lang w:val="en-US" w:eastAsia="zh-CN"/>
        </w:rPr>
      </w:pPr>
    </w:p>
    <w:p w14:paraId="172EDF7B">
      <w:pPr>
        <w:tabs>
          <w:tab w:val="left" w:pos="3060"/>
        </w:tabs>
        <w:spacing w:line="440" w:lineRule="exact"/>
        <w:jc w:val="center"/>
        <w:rPr>
          <w:rFonts w:hint="eastAsia" w:ascii="华文中宋" w:hAnsi="华文中宋" w:eastAsia="华文中宋"/>
          <w:b/>
          <w:sz w:val="36"/>
          <w:szCs w:val="36"/>
          <w:lang w:val="en-US" w:eastAsia="zh-CN"/>
        </w:rPr>
      </w:pPr>
    </w:p>
    <w:p w14:paraId="46EFB411">
      <w:pPr>
        <w:tabs>
          <w:tab w:val="left" w:pos="3060"/>
        </w:tabs>
        <w:spacing w:line="440" w:lineRule="exact"/>
        <w:jc w:val="both"/>
        <w:rPr>
          <w:rFonts w:hint="eastAsia" w:ascii="华文中宋" w:hAnsi="华文中宋" w:eastAsia="华文中宋"/>
          <w:b/>
          <w:sz w:val="36"/>
          <w:szCs w:val="36"/>
          <w:lang w:val="en-US" w:eastAsia="zh-CN"/>
        </w:rPr>
      </w:pPr>
    </w:p>
    <w:p w14:paraId="338E4484">
      <w:pPr>
        <w:tabs>
          <w:tab w:val="left" w:pos="3060"/>
        </w:tabs>
        <w:spacing w:line="440" w:lineRule="exact"/>
        <w:jc w:val="center"/>
        <w:rPr>
          <w:rFonts w:hint="eastAsia" w:ascii="华文中宋" w:hAnsi="华文中宋" w:eastAsia="华文中宋"/>
          <w:b/>
          <w:sz w:val="36"/>
          <w:szCs w:val="36"/>
          <w:lang w:val="en-US" w:eastAsia="zh-CN"/>
        </w:rPr>
      </w:pPr>
    </w:p>
    <w:p w14:paraId="510EA506">
      <w:pPr>
        <w:tabs>
          <w:tab w:val="left" w:pos="3060"/>
        </w:tabs>
        <w:spacing w:line="440" w:lineRule="exact"/>
        <w:jc w:val="center"/>
        <w:rPr>
          <w:rFonts w:hint="eastAsia" w:ascii="华文中宋" w:hAnsi="华文中宋" w:eastAsia="华文中宋"/>
          <w:b/>
          <w:sz w:val="36"/>
          <w:szCs w:val="36"/>
          <w:lang w:val="en-US" w:eastAsia="zh-CN"/>
        </w:rPr>
      </w:pPr>
      <w:r>
        <w:rPr>
          <w:rFonts w:hint="eastAsia" w:ascii="华文中宋" w:hAnsi="华文中宋" w:eastAsia="华文中宋"/>
          <w:b/>
          <w:sz w:val="36"/>
          <w:szCs w:val="36"/>
          <w:lang w:val="en-US" w:eastAsia="zh-CN"/>
        </w:rPr>
        <w:t>第二章  比选投标文件编写及组成</w:t>
      </w:r>
    </w:p>
    <w:p w14:paraId="261D9711">
      <w:pPr>
        <w:spacing w:line="360" w:lineRule="auto"/>
        <w:rPr>
          <w:rFonts w:hint="eastAsia" w:ascii="仿宋" w:hAnsi="仿宋" w:eastAsia="仿宋" w:cs="仿宋"/>
          <w:b/>
          <w:bCs/>
          <w:sz w:val="36"/>
          <w:szCs w:val="36"/>
        </w:rPr>
      </w:pPr>
    </w:p>
    <w:p w14:paraId="4F5B1E8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1、编写要求</w:t>
      </w:r>
    </w:p>
    <w:p w14:paraId="497CCE9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投标</w:t>
      </w:r>
      <w:r>
        <w:rPr>
          <w:rFonts w:hint="eastAsia" w:ascii="仿宋_GB2312" w:hAnsi="仿宋_GB2312" w:eastAsia="仿宋_GB2312" w:cs="仿宋_GB2312"/>
          <w:kern w:val="0"/>
          <w:sz w:val="32"/>
          <w:szCs w:val="32"/>
        </w:rPr>
        <w:t>人</w:t>
      </w:r>
      <w:r>
        <w:rPr>
          <w:rFonts w:hint="eastAsia" w:ascii="仿宋_GB2312" w:hAnsi="仿宋_GB2312" w:eastAsia="仿宋_GB2312" w:cs="仿宋_GB2312"/>
          <w:sz w:val="32"/>
          <w:szCs w:val="32"/>
        </w:rPr>
        <w:t>应仔细阅读比选文件的所有内容，按比选文件要求编写比选投标文件，并保证所提供的全部资料的真实性，</w:t>
      </w:r>
      <w:r>
        <w:rPr>
          <w:rFonts w:hint="eastAsia" w:ascii="仿宋_GB2312" w:hAnsi="仿宋_GB2312" w:eastAsia="仿宋_GB2312" w:cs="仿宋_GB2312"/>
          <w:sz w:val="32"/>
          <w:szCs w:val="32"/>
          <w:lang w:eastAsia="zh-CN"/>
        </w:rPr>
        <w:t>所投</w:t>
      </w:r>
      <w:r>
        <w:rPr>
          <w:rFonts w:hint="eastAsia" w:ascii="仿宋_GB2312" w:hAnsi="仿宋_GB2312" w:eastAsia="仿宋_GB2312" w:cs="仿宋_GB2312"/>
          <w:sz w:val="32"/>
          <w:szCs w:val="32"/>
        </w:rPr>
        <w:t>比选投标文件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对比选文件做出实质响应，否则，其比选投标文件将</w:t>
      </w:r>
      <w:r>
        <w:rPr>
          <w:rFonts w:hint="eastAsia" w:ascii="仿宋_GB2312" w:hAnsi="仿宋_GB2312" w:eastAsia="仿宋_GB2312" w:cs="仿宋_GB2312"/>
          <w:sz w:val="32"/>
          <w:szCs w:val="32"/>
          <w:lang w:eastAsia="zh-CN"/>
        </w:rPr>
        <w:t>按无效投标文件处置</w:t>
      </w:r>
      <w:r>
        <w:rPr>
          <w:rFonts w:hint="eastAsia" w:ascii="仿宋_GB2312" w:hAnsi="仿宋_GB2312" w:eastAsia="仿宋_GB2312" w:cs="仿宋_GB2312"/>
          <w:sz w:val="32"/>
          <w:szCs w:val="32"/>
        </w:rPr>
        <w:t>。</w:t>
      </w:r>
    </w:p>
    <w:p w14:paraId="3195BD6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u w:val="dottedHeavy"/>
        </w:rPr>
      </w:pPr>
      <w:r>
        <w:rPr>
          <w:rFonts w:hint="eastAsia" w:ascii="仿宋_GB2312" w:hAnsi="仿宋_GB2312" w:eastAsia="仿宋_GB2312" w:cs="仿宋_GB2312"/>
          <w:b/>
          <w:bCs/>
          <w:sz w:val="32"/>
          <w:szCs w:val="32"/>
          <w:lang w:eastAsia="zh-CN"/>
        </w:rPr>
        <w:t>比选投标</w:t>
      </w:r>
      <w:r>
        <w:rPr>
          <w:rFonts w:hint="eastAsia" w:ascii="仿宋_GB2312" w:hAnsi="仿宋_GB2312" w:eastAsia="仿宋_GB2312" w:cs="仿宋_GB2312"/>
          <w:b/>
          <w:bCs/>
          <w:sz w:val="32"/>
          <w:szCs w:val="32"/>
        </w:rPr>
        <w:t>文件须打印装订成册并由正式授权的投标人代表签字并加盖单位公章</w:t>
      </w:r>
      <w:r>
        <w:rPr>
          <w:rFonts w:hint="eastAsia" w:ascii="仿宋_GB2312" w:hAnsi="仿宋_GB2312" w:eastAsia="仿宋_GB2312" w:cs="仿宋_GB2312"/>
          <w:b/>
          <w:bCs/>
          <w:sz w:val="32"/>
          <w:szCs w:val="32"/>
          <w:lang w:eastAsia="zh-CN"/>
        </w:rPr>
        <w:t>，所投比选投标文件控制在</w:t>
      </w:r>
      <w:r>
        <w:rPr>
          <w:rFonts w:hint="eastAsia" w:ascii="仿宋_GB2312" w:hAnsi="仿宋_GB2312" w:eastAsia="仿宋_GB2312" w:cs="仿宋_GB2312"/>
          <w:b/>
          <w:bCs/>
          <w:sz w:val="32"/>
          <w:szCs w:val="32"/>
          <w:lang w:val="en-US" w:eastAsia="zh-CN"/>
        </w:rPr>
        <w:t>120页以内。</w:t>
      </w:r>
      <w:r>
        <w:rPr>
          <w:rFonts w:hint="eastAsia" w:ascii="仿宋_GB2312" w:hAnsi="仿宋_GB2312" w:eastAsia="仿宋_GB2312" w:cs="仿宋_GB2312"/>
          <w:sz w:val="32"/>
          <w:szCs w:val="32"/>
        </w:rPr>
        <w:t>未加盖公章及未按要求装订的投标文件被视为无效投标处理。</w:t>
      </w:r>
    </w:p>
    <w:p w14:paraId="4CDC113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u w:val="dottedHeavy"/>
        </w:rPr>
      </w:pPr>
      <w:r>
        <w:rPr>
          <w:rFonts w:hint="eastAsia" w:ascii="仿宋_GB2312" w:hAnsi="仿宋_GB2312" w:eastAsia="仿宋_GB2312" w:cs="仿宋_GB2312"/>
          <w:sz w:val="32"/>
          <w:szCs w:val="32"/>
        </w:rPr>
        <w:t>投标人应将</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投标文件用</w:t>
      </w:r>
      <w:r>
        <w:rPr>
          <w:rFonts w:hint="eastAsia" w:ascii="仿宋_GB2312" w:hAnsi="仿宋_GB2312" w:eastAsia="仿宋_GB2312" w:cs="仿宋_GB2312"/>
          <w:b/>
          <w:bCs/>
          <w:sz w:val="32"/>
          <w:szCs w:val="32"/>
        </w:rPr>
        <w:t>信封密封并加盖投标人单位公章，封套上应清楚地载明参选人的名称、地址、电话、联系人、参选项目（密封破损，未盖公章等情况视为不合格）。</w:t>
      </w:r>
    </w:p>
    <w:p w14:paraId="7F44831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2、组成部分</w:t>
      </w:r>
    </w:p>
    <w:p w14:paraId="4482405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（1）参选书（附件一）。</w:t>
      </w:r>
    </w:p>
    <w:p w14:paraId="3FD5085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（2）法定代表人身份证明书及授权委托书（附件二）。</w:t>
      </w:r>
    </w:p>
    <w:p w14:paraId="4748E69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（3）资质证明文件。</w:t>
      </w:r>
    </w:p>
    <w:p w14:paraId="2476526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（4）近三年来没有违反法律法规的行为或其他违反行业规范的不良记录的声明。</w:t>
      </w:r>
    </w:p>
    <w:p w14:paraId="3E7AEBA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（5）20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年度省级单位、</w:t>
      </w:r>
      <w:r>
        <w:rPr>
          <w:rFonts w:hint="eastAsia" w:ascii="仿宋_GB2312" w:hAnsi="仿宋_GB2312" w:eastAsia="仿宋_GB2312" w:cs="仿宋_GB2312"/>
          <w:sz w:val="32"/>
          <w:szCs w:val="32"/>
          <w:shd w:val="clear" w:color="auto" w:fill="FFFFFF"/>
          <w:lang w:val="en-US" w:eastAsia="zh-CN"/>
        </w:rPr>
        <w:t>近5年与畜牧相关的类似</w:t>
      </w:r>
      <w:r>
        <w:rPr>
          <w:rFonts w:hint="eastAsia" w:ascii="仿宋_GB2312" w:hAnsi="仿宋_GB2312" w:eastAsia="仿宋_GB2312" w:cs="仿宋_GB2312"/>
          <w:sz w:val="32"/>
          <w:szCs w:val="32"/>
          <w:shd w:val="clear" w:color="auto" w:fill="FFFFFF"/>
        </w:rPr>
        <w:t>项目业绩</w:t>
      </w:r>
      <w:r>
        <w:rPr>
          <w:rFonts w:hint="eastAsia" w:ascii="仿宋_GB2312" w:hAnsi="仿宋_GB2312" w:eastAsia="仿宋_GB2312" w:cs="仿宋_GB2312"/>
          <w:kern w:val="0"/>
          <w:sz w:val="32"/>
          <w:szCs w:val="32"/>
        </w:rPr>
        <w:t>（附件四）</w:t>
      </w:r>
      <w:r>
        <w:rPr>
          <w:rFonts w:hint="eastAsia" w:ascii="仿宋_GB2312" w:hAnsi="仿宋_GB2312" w:eastAsia="仿宋_GB2312" w:cs="仿宋_GB2312"/>
          <w:kern w:val="0"/>
          <w:sz w:val="32"/>
          <w:szCs w:val="32"/>
          <w:lang w:val="en-US" w:eastAsia="zh-CN"/>
        </w:rPr>
        <w:t>。</w:t>
      </w:r>
    </w:p>
    <w:p w14:paraId="07E03A94">
      <w:pPr>
        <w:keepNext w:val="0"/>
        <w:keepLines w:val="0"/>
        <w:pageBreakBefore w:val="0"/>
        <w:widowControl/>
        <w:numPr>
          <w:ilvl w:val="0"/>
          <w:numId w:val="1"/>
        </w:numPr>
        <w:kinsoku/>
        <w:wordWrap/>
        <w:overflowPunct/>
        <w:topLinePunct w:val="0"/>
        <w:autoSpaceDE/>
        <w:autoSpaceDN/>
        <w:bidi w:val="0"/>
        <w:adjustRightInd/>
        <w:snapToGrid/>
        <w:spacing w:line="600" w:lineRule="exact"/>
        <w:ind w:left="63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专职人员情况表（附件五）</w:t>
      </w:r>
      <w:r>
        <w:rPr>
          <w:rFonts w:hint="eastAsia" w:ascii="仿宋_GB2312" w:hAnsi="仿宋_GB2312" w:eastAsia="仿宋_GB2312" w:cs="仿宋_GB2312"/>
          <w:kern w:val="0"/>
          <w:sz w:val="32"/>
          <w:szCs w:val="32"/>
          <w:lang w:eastAsia="zh-CN"/>
        </w:rPr>
        <w:t>。</w:t>
      </w:r>
    </w:p>
    <w:p w14:paraId="70F42B27">
      <w:pPr>
        <w:keepNext w:val="0"/>
        <w:keepLines w:val="0"/>
        <w:pageBreakBefore w:val="0"/>
        <w:widowControl/>
        <w:numPr>
          <w:ilvl w:val="0"/>
          <w:numId w:val="1"/>
        </w:numPr>
        <w:kinsoku/>
        <w:wordWrap/>
        <w:overflowPunct/>
        <w:topLinePunct w:val="0"/>
        <w:autoSpaceDE/>
        <w:autoSpaceDN/>
        <w:bidi w:val="0"/>
        <w:adjustRightInd/>
        <w:snapToGrid/>
        <w:spacing w:line="600" w:lineRule="exact"/>
        <w:ind w:left="63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服务承诺、服务方案（附件</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14:paraId="148D0691">
      <w:pPr>
        <w:keepNext w:val="0"/>
        <w:keepLines w:val="0"/>
        <w:pageBreakBefore w:val="0"/>
        <w:widowControl/>
        <w:numPr>
          <w:ilvl w:val="0"/>
          <w:numId w:val="1"/>
        </w:numPr>
        <w:kinsoku/>
        <w:wordWrap/>
        <w:overflowPunct/>
        <w:topLinePunct w:val="0"/>
        <w:autoSpaceDE/>
        <w:autoSpaceDN/>
        <w:bidi w:val="0"/>
        <w:adjustRightInd/>
        <w:snapToGrid/>
        <w:spacing w:line="600" w:lineRule="exact"/>
        <w:ind w:left="63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其他评分材料。</w:t>
      </w:r>
    </w:p>
    <w:p w14:paraId="519900A0">
      <w:pPr>
        <w:tabs>
          <w:tab w:val="left" w:pos="3060"/>
        </w:tabs>
        <w:spacing w:line="440" w:lineRule="exact"/>
        <w:jc w:val="both"/>
        <w:rPr>
          <w:rFonts w:hint="eastAsia" w:ascii="仿宋_GB2312" w:hAnsi="仿宋_GB2312" w:eastAsia="仿宋_GB2312" w:cs="仿宋_GB2312"/>
          <w:b/>
          <w:sz w:val="32"/>
          <w:szCs w:val="32"/>
          <w:lang w:val="en-US" w:eastAsia="zh-CN"/>
        </w:rPr>
      </w:pPr>
    </w:p>
    <w:p w14:paraId="79764EA3">
      <w:pPr>
        <w:tabs>
          <w:tab w:val="left" w:pos="3060"/>
        </w:tabs>
        <w:spacing w:line="440" w:lineRule="exact"/>
        <w:jc w:val="center"/>
        <w:rPr>
          <w:rFonts w:hint="eastAsia" w:ascii="华文中宋" w:hAnsi="华文中宋" w:eastAsia="华文中宋" w:cs="Times New Roman"/>
          <w:b/>
          <w:sz w:val="36"/>
          <w:szCs w:val="36"/>
          <w:lang w:val="en-US" w:eastAsia="zh-CN"/>
        </w:rPr>
      </w:pPr>
    </w:p>
    <w:p w14:paraId="14FBDC6E">
      <w:pPr>
        <w:tabs>
          <w:tab w:val="left" w:pos="3060"/>
        </w:tabs>
        <w:spacing w:line="440" w:lineRule="exact"/>
        <w:jc w:val="center"/>
        <w:rPr>
          <w:rFonts w:hint="eastAsia" w:ascii="华文中宋" w:hAnsi="华文中宋" w:eastAsia="华文中宋" w:cs="Times New Roman"/>
          <w:b/>
          <w:sz w:val="36"/>
          <w:szCs w:val="36"/>
          <w:lang w:val="en-US" w:eastAsia="zh-CN"/>
        </w:rPr>
      </w:pPr>
    </w:p>
    <w:p w14:paraId="361B0DBD">
      <w:pPr>
        <w:tabs>
          <w:tab w:val="left" w:pos="3060"/>
        </w:tabs>
        <w:spacing w:line="440" w:lineRule="exact"/>
        <w:jc w:val="center"/>
        <w:rPr>
          <w:rFonts w:hint="eastAsia" w:ascii="华文中宋" w:hAnsi="华文中宋" w:eastAsia="华文中宋" w:cs="Times New Roman"/>
          <w:b/>
          <w:sz w:val="36"/>
          <w:szCs w:val="36"/>
          <w:lang w:val="en-US" w:eastAsia="zh-CN"/>
        </w:rPr>
      </w:pPr>
    </w:p>
    <w:p w14:paraId="79B74C05">
      <w:pPr>
        <w:tabs>
          <w:tab w:val="left" w:pos="3060"/>
        </w:tabs>
        <w:spacing w:line="440" w:lineRule="exact"/>
        <w:jc w:val="center"/>
        <w:rPr>
          <w:rFonts w:hint="eastAsia" w:ascii="华文中宋" w:hAnsi="华文中宋" w:eastAsia="华文中宋" w:cs="Times New Roman"/>
          <w:b/>
          <w:sz w:val="36"/>
          <w:szCs w:val="36"/>
          <w:lang w:val="en-US" w:eastAsia="zh-CN"/>
        </w:rPr>
      </w:pPr>
    </w:p>
    <w:p w14:paraId="0AA444FE">
      <w:pPr>
        <w:tabs>
          <w:tab w:val="left" w:pos="3060"/>
        </w:tabs>
        <w:spacing w:line="440" w:lineRule="exact"/>
        <w:jc w:val="center"/>
        <w:rPr>
          <w:rFonts w:hint="eastAsia" w:ascii="华文中宋" w:hAnsi="华文中宋" w:eastAsia="华文中宋" w:cs="Times New Roman"/>
          <w:b/>
          <w:sz w:val="36"/>
          <w:szCs w:val="36"/>
          <w:lang w:val="en-US" w:eastAsia="zh-CN"/>
        </w:rPr>
      </w:pPr>
    </w:p>
    <w:p w14:paraId="553DC882">
      <w:pPr>
        <w:tabs>
          <w:tab w:val="left" w:pos="3060"/>
        </w:tabs>
        <w:spacing w:line="440" w:lineRule="exact"/>
        <w:jc w:val="center"/>
        <w:rPr>
          <w:rFonts w:hint="eastAsia" w:ascii="华文中宋" w:hAnsi="华文中宋" w:eastAsia="华文中宋" w:cs="Times New Roman"/>
          <w:b/>
          <w:sz w:val="36"/>
          <w:szCs w:val="36"/>
          <w:lang w:val="en-US" w:eastAsia="zh-CN"/>
        </w:rPr>
      </w:pPr>
    </w:p>
    <w:p w14:paraId="736A288E">
      <w:pPr>
        <w:tabs>
          <w:tab w:val="left" w:pos="3060"/>
        </w:tabs>
        <w:spacing w:line="440" w:lineRule="exact"/>
        <w:jc w:val="center"/>
        <w:rPr>
          <w:rFonts w:hint="eastAsia" w:ascii="华文中宋" w:hAnsi="华文中宋" w:eastAsia="华文中宋" w:cs="Times New Roman"/>
          <w:b/>
          <w:sz w:val="36"/>
          <w:szCs w:val="36"/>
          <w:lang w:val="en-US" w:eastAsia="zh-CN"/>
        </w:rPr>
      </w:pPr>
    </w:p>
    <w:p w14:paraId="711FEF48">
      <w:pPr>
        <w:tabs>
          <w:tab w:val="left" w:pos="3060"/>
        </w:tabs>
        <w:spacing w:line="440" w:lineRule="exact"/>
        <w:jc w:val="center"/>
        <w:rPr>
          <w:rFonts w:hint="eastAsia" w:ascii="华文中宋" w:hAnsi="华文中宋" w:eastAsia="华文中宋" w:cs="Times New Roman"/>
          <w:b/>
          <w:sz w:val="36"/>
          <w:szCs w:val="36"/>
          <w:lang w:val="en-US" w:eastAsia="zh-CN"/>
        </w:rPr>
      </w:pPr>
    </w:p>
    <w:p w14:paraId="562698DC">
      <w:pPr>
        <w:tabs>
          <w:tab w:val="left" w:pos="3060"/>
        </w:tabs>
        <w:spacing w:line="440" w:lineRule="exact"/>
        <w:jc w:val="center"/>
        <w:rPr>
          <w:rFonts w:hint="eastAsia" w:ascii="华文中宋" w:hAnsi="华文中宋" w:eastAsia="华文中宋" w:cs="Times New Roman"/>
          <w:b/>
          <w:sz w:val="36"/>
          <w:szCs w:val="36"/>
          <w:lang w:val="en-US" w:eastAsia="zh-CN"/>
        </w:rPr>
      </w:pPr>
    </w:p>
    <w:p w14:paraId="69BC6993">
      <w:pPr>
        <w:tabs>
          <w:tab w:val="left" w:pos="3060"/>
        </w:tabs>
        <w:spacing w:line="440" w:lineRule="exact"/>
        <w:jc w:val="center"/>
        <w:rPr>
          <w:rFonts w:hint="eastAsia" w:ascii="华文中宋" w:hAnsi="华文中宋" w:eastAsia="华文中宋" w:cs="Times New Roman"/>
          <w:b/>
          <w:sz w:val="36"/>
          <w:szCs w:val="36"/>
          <w:lang w:val="en-US" w:eastAsia="zh-CN"/>
        </w:rPr>
      </w:pPr>
    </w:p>
    <w:p w14:paraId="1C88101C">
      <w:pPr>
        <w:tabs>
          <w:tab w:val="left" w:pos="3060"/>
        </w:tabs>
        <w:spacing w:line="440" w:lineRule="exact"/>
        <w:jc w:val="center"/>
        <w:rPr>
          <w:rFonts w:hint="eastAsia" w:ascii="华文中宋" w:hAnsi="华文中宋" w:eastAsia="华文中宋" w:cs="Times New Roman"/>
          <w:b/>
          <w:sz w:val="36"/>
          <w:szCs w:val="36"/>
          <w:lang w:val="en-US" w:eastAsia="zh-CN"/>
        </w:rPr>
      </w:pPr>
    </w:p>
    <w:p w14:paraId="281EEDC9">
      <w:pPr>
        <w:tabs>
          <w:tab w:val="left" w:pos="3060"/>
        </w:tabs>
        <w:spacing w:line="440" w:lineRule="exact"/>
        <w:jc w:val="center"/>
        <w:rPr>
          <w:rFonts w:hint="eastAsia" w:ascii="华文中宋" w:hAnsi="华文中宋" w:eastAsia="华文中宋" w:cs="Times New Roman"/>
          <w:b/>
          <w:sz w:val="36"/>
          <w:szCs w:val="36"/>
          <w:lang w:val="en-US" w:eastAsia="zh-CN"/>
        </w:rPr>
      </w:pPr>
    </w:p>
    <w:p w14:paraId="079294A0">
      <w:pPr>
        <w:tabs>
          <w:tab w:val="left" w:pos="3060"/>
        </w:tabs>
        <w:spacing w:line="440" w:lineRule="exact"/>
        <w:jc w:val="center"/>
        <w:rPr>
          <w:rFonts w:hint="eastAsia" w:ascii="华文中宋" w:hAnsi="华文中宋" w:eastAsia="华文中宋" w:cs="Times New Roman"/>
          <w:b/>
          <w:sz w:val="36"/>
          <w:szCs w:val="36"/>
          <w:lang w:val="en-US" w:eastAsia="zh-CN"/>
        </w:rPr>
      </w:pPr>
    </w:p>
    <w:p w14:paraId="07FD4D89">
      <w:pPr>
        <w:tabs>
          <w:tab w:val="left" w:pos="3060"/>
        </w:tabs>
        <w:spacing w:line="440" w:lineRule="exact"/>
        <w:jc w:val="center"/>
        <w:rPr>
          <w:rFonts w:hint="eastAsia" w:ascii="华文中宋" w:hAnsi="华文中宋" w:eastAsia="华文中宋" w:cs="Times New Roman"/>
          <w:b/>
          <w:sz w:val="36"/>
          <w:szCs w:val="36"/>
          <w:lang w:val="en-US" w:eastAsia="zh-CN"/>
        </w:rPr>
      </w:pPr>
    </w:p>
    <w:p w14:paraId="1625F061">
      <w:pPr>
        <w:tabs>
          <w:tab w:val="left" w:pos="3060"/>
        </w:tabs>
        <w:spacing w:line="440" w:lineRule="exact"/>
        <w:jc w:val="center"/>
        <w:rPr>
          <w:rFonts w:hint="eastAsia" w:ascii="华文中宋" w:hAnsi="华文中宋" w:eastAsia="华文中宋" w:cs="Times New Roman"/>
          <w:b/>
          <w:sz w:val="36"/>
          <w:szCs w:val="36"/>
          <w:lang w:val="en-US" w:eastAsia="zh-CN"/>
        </w:rPr>
      </w:pPr>
    </w:p>
    <w:p w14:paraId="35CEB00A">
      <w:pPr>
        <w:tabs>
          <w:tab w:val="left" w:pos="3060"/>
        </w:tabs>
        <w:spacing w:line="440" w:lineRule="exact"/>
        <w:jc w:val="center"/>
        <w:rPr>
          <w:rFonts w:hint="eastAsia" w:ascii="华文中宋" w:hAnsi="华文中宋" w:eastAsia="华文中宋" w:cs="Times New Roman"/>
          <w:b/>
          <w:sz w:val="36"/>
          <w:szCs w:val="36"/>
          <w:lang w:val="en-US" w:eastAsia="zh-CN"/>
        </w:rPr>
      </w:pPr>
    </w:p>
    <w:p w14:paraId="522C4453">
      <w:pPr>
        <w:tabs>
          <w:tab w:val="left" w:pos="3060"/>
        </w:tabs>
        <w:spacing w:line="440" w:lineRule="exact"/>
        <w:jc w:val="center"/>
        <w:rPr>
          <w:rFonts w:hint="eastAsia" w:ascii="华文中宋" w:hAnsi="华文中宋" w:eastAsia="华文中宋" w:cs="Times New Roman"/>
          <w:b/>
          <w:sz w:val="36"/>
          <w:szCs w:val="36"/>
          <w:lang w:val="en-US" w:eastAsia="zh-CN"/>
        </w:rPr>
      </w:pPr>
    </w:p>
    <w:p w14:paraId="1A076722">
      <w:pPr>
        <w:tabs>
          <w:tab w:val="left" w:pos="3060"/>
        </w:tabs>
        <w:spacing w:line="440" w:lineRule="exact"/>
        <w:jc w:val="center"/>
        <w:rPr>
          <w:rFonts w:hint="eastAsia" w:ascii="华文中宋" w:hAnsi="华文中宋" w:eastAsia="华文中宋" w:cs="Times New Roman"/>
          <w:b/>
          <w:sz w:val="36"/>
          <w:szCs w:val="36"/>
          <w:lang w:val="en-US" w:eastAsia="zh-CN"/>
        </w:rPr>
      </w:pPr>
    </w:p>
    <w:p w14:paraId="670F5F3B">
      <w:pPr>
        <w:tabs>
          <w:tab w:val="left" w:pos="3060"/>
        </w:tabs>
        <w:spacing w:line="440" w:lineRule="exact"/>
        <w:jc w:val="center"/>
        <w:rPr>
          <w:rFonts w:hint="eastAsia" w:ascii="华文中宋" w:hAnsi="华文中宋" w:eastAsia="华文中宋" w:cs="Times New Roman"/>
          <w:b/>
          <w:sz w:val="36"/>
          <w:szCs w:val="36"/>
          <w:lang w:val="en-US" w:eastAsia="zh-CN"/>
        </w:rPr>
      </w:pPr>
    </w:p>
    <w:p w14:paraId="67EE3A37">
      <w:pPr>
        <w:tabs>
          <w:tab w:val="left" w:pos="3060"/>
        </w:tabs>
        <w:spacing w:line="440" w:lineRule="exact"/>
        <w:jc w:val="center"/>
        <w:rPr>
          <w:rFonts w:hint="eastAsia" w:ascii="华文中宋" w:hAnsi="华文中宋" w:eastAsia="华文中宋" w:cs="Times New Roman"/>
          <w:b/>
          <w:sz w:val="36"/>
          <w:szCs w:val="36"/>
          <w:lang w:val="en-US" w:eastAsia="zh-CN"/>
        </w:rPr>
      </w:pPr>
    </w:p>
    <w:p w14:paraId="7F4611EE">
      <w:pPr>
        <w:tabs>
          <w:tab w:val="left" w:pos="3060"/>
        </w:tabs>
        <w:spacing w:line="440" w:lineRule="exact"/>
        <w:jc w:val="center"/>
        <w:rPr>
          <w:rFonts w:hint="eastAsia" w:ascii="华文中宋" w:hAnsi="华文中宋" w:eastAsia="华文中宋" w:cs="Times New Roman"/>
          <w:b/>
          <w:sz w:val="36"/>
          <w:szCs w:val="36"/>
          <w:lang w:val="en-US" w:eastAsia="zh-CN"/>
        </w:rPr>
      </w:pPr>
    </w:p>
    <w:p w14:paraId="76D3BC1A">
      <w:pPr>
        <w:tabs>
          <w:tab w:val="left" w:pos="3060"/>
        </w:tabs>
        <w:spacing w:line="440" w:lineRule="exact"/>
        <w:jc w:val="center"/>
        <w:rPr>
          <w:rFonts w:hint="eastAsia" w:ascii="华文中宋" w:hAnsi="华文中宋" w:eastAsia="华文中宋" w:cs="Times New Roman"/>
          <w:b/>
          <w:sz w:val="36"/>
          <w:szCs w:val="36"/>
          <w:lang w:val="en-US" w:eastAsia="zh-CN"/>
        </w:rPr>
      </w:pPr>
    </w:p>
    <w:p w14:paraId="0705EC99">
      <w:pPr>
        <w:tabs>
          <w:tab w:val="left" w:pos="3060"/>
        </w:tabs>
        <w:spacing w:line="440" w:lineRule="exact"/>
        <w:jc w:val="center"/>
        <w:rPr>
          <w:rFonts w:hint="eastAsia" w:ascii="华文中宋" w:hAnsi="华文中宋" w:eastAsia="华文中宋" w:cs="Times New Roman"/>
          <w:b/>
          <w:sz w:val="36"/>
          <w:szCs w:val="36"/>
          <w:lang w:val="en-US" w:eastAsia="zh-CN"/>
        </w:rPr>
      </w:pPr>
    </w:p>
    <w:p w14:paraId="7C55A73C">
      <w:pPr>
        <w:tabs>
          <w:tab w:val="left" w:pos="3060"/>
        </w:tabs>
        <w:spacing w:line="440" w:lineRule="exact"/>
        <w:jc w:val="center"/>
        <w:rPr>
          <w:rFonts w:hint="eastAsia" w:ascii="华文中宋" w:hAnsi="华文中宋" w:eastAsia="华文中宋" w:cs="Times New Roman"/>
          <w:b/>
          <w:sz w:val="36"/>
          <w:szCs w:val="36"/>
          <w:lang w:val="en-US" w:eastAsia="zh-CN"/>
        </w:rPr>
      </w:pPr>
    </w:p>
    <w:p w14:paraId="4E816D5C">
      <w:pPr>
        <w:tabs>
          <w:tab w:val="left" w:pos="3060"/>
        </w:tabs>
        <w:spacing w:line="440" w:lineRule="exact"/>
        <w:jc w:val="center"/>
        <w:rPr>
          <w:rFonts w:hint="eastAsia" w:ascii="华文中宋" w:hAnsi="华文中宋" w:eastAsia="华文中宋" w:cs="Times New Roman"/>
          <w:b/>
          <w:sz w:val="36"/>
          <w:szCs w:val="36"/>
          <w:lang w:val="en-US" w:eastAsia="zh-CN"/>
        </w:rPr>
      </w:pPr>
    </w:p>
    <w:p w14:paraId="4668B5C3">
      <w:pPr>
        <w:tabs>
          <w:tab w:val="left" w:pos="3060"/>
        </w:tabs>
        <w:spacing w:line="440" w:lineRule="exact"/>
        <w:jc w:val="center"/>
        <w:rPr>
          <w:rFonts w:hint="eastAsia" w:ascii="华文中宋" w:hAnsi="华文中宋" w:eastAsia="华文中宋" w:cs="Times New Roman"/>
          <w:b/>
          <w:sz w:val="36"/>
          <w:szCs w:val="36"/>
          <w:lang w:val="en-US" w:eastAsia="zh-CN"/>
        </w:rPr>
      </w:pPr>
    </w:p>
    <w:p w14:paraId="762B7A29">
      <w:pPr>
        <w:tabs>
          <w:tab w:val="left" w:pos="3060"/>
        </w:tabs>
        <w:spacing w:line="440" w:lineRule="exact"/>
        <w:jc w:val="center"/>
        <w:rPr>
          <w:rFonts w:hint="eastAsia" w:ascii="华文中宋" w:hAnsi="华文中宋" w:eastAsia="华文中宋" w:cs="Times New Roman"/>
          <w:b/>
          <w:sz w:val="36"/>
          <w:szCs w:val="36"/>
          <w:lang w:val="en-US" w:eastAsia="zh-CN"/>
        </w:rPr>
      </w:pPr>
    </w:p>
    <w:p w14:paraId="48716CAC">
      <w:pPr>
        <w:tabs>
          <w:tab w:val="left" w:pos="3060"/>
        </w:tabs>
        <w:spacing w:line="440" w:lineRule="exact"/>
        <w:jc w:val="center"/>
        <w:rPr>
          <w:rFonts w:hint="eastAsia" w:ascii="华文中宋" w:hAnsi="华文中宋" w:eastAsia="华文中宋" w:cs="Times New Roman"/>
          <w:b/>
          <w:sz w:val="36"/>
          <w:szCs w:val="36"/>
          <w:lang w:val="en-US" w:eastAsia="zh-CN"/>
        </w:rPr>
      </w:pPr>
      <w:r>
        <w:rPr>
          <w:rFonts w:hint="eastAsia" w:ascii="华文中宋" w:hAnsi="华文中宋" w:eastAsia="华文中宋" w:cs="Times New Roman"/>
          <w:b/>
          <w:sz w:val="36"/>
          <w:szCs w:val="36"/>
          <w:lang w:val="en-US" w:eastAsia="zh-CN"/>
        </w:rPr>
        <w:t>第三章 比选办法和定标原则</w:t>
      </w:r>
    </w:p>
    <w:p w14:paraId="761617B2">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p>
    <w:p w14:paraId="66EE04FE">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b/>
          <w:color w:val="000000"/>
          <w:kern w:val="0"/>
          <w:sz w:val="32"/>
          <w:szCs w:val="32"/>
          <w:lang w:eastAsia="zh-CN"/>
        </w:rPr>
        <w:t>比选</w:t>
      </w:r>
      <w:r>
        <w:rPr>
          <w:rFonts w:hint="eastAsia" w:ascii="仿宋_GB2312" w:hAnsi="仿宋_GB2312" w:eastAsia="仿宋_GB2312" w:cs="仿宋_GB2312"/>
          <w:b/>
          <w:color w:val="000000"/>
          <w:kern w:val="0"/>
          <w:sz w:val="32"/>
          <w:szCs w:val="32"/>
        </w:rPr>
        <w:t>原则</w:t>
      </w:r>
    </w:p>
    <w:p w14:paraId="4C0A6B80">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认真贯彻国家有关法律、法规和政策，维护国家利益。</w:t>
      </w:r>
    </w:p>
    <w:p w14:paraId="231AD8DD">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维护各方当事人的合法权益。 </w:t>
      </w:r>
    </w:p>
    <w:p w14:paraId="15DD4224">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val="en-US" w:eastAsia="zh-CN"/>
        </w:rPr>
        <w:t>比选</w:t>
      </w:r>
      <w:r>
        <w:rPr>
          <w:rFonts w:hint="eastAsia" w:ascii="仿宋_GB2312" w:hAnsi="仿宋_GB2312" w:eastAsia="仿宋_GB2312" w:cs="仿宋_GB2312"/>
          <w:color w:val="000000"/>
          <w:sz w:val="32"/>
          <w:szCs w:val="32"/>
        </w:rPr>
        <w:t>文件确定的标准和方法，对</w:t>
      </w:r>
      <w:r>
        <w:rPr>
          <w:rFonts w:hint="eastAsia" w:ascii="仿宋_GB2312" w:hAnsi="仿宋_GB2312" w:eastAsia="仿宋_GB2312" w:cs="仿宋_GB2312"/>
          <w:color w:val="000000"/>
          <w:sz w:val="32"/>
          <w:szCs w:val="32"/>
          <w:lang w:val="en-US" w:eastAsia="zh-CN"/>
        </w:rPr>
        <w:t>比选</w:t>
      </w:r>
      <w:r>
        <w:rPr>
          <w:rFonts w:hint="eastAsia" w:ascii="仿宋_GB2312" w:hAnsi="仿宋_GB2312" w:eastAsia="仿宋_GB2312" w:cs="仿宋_GB2312"/>
          <w:color w:val="000000"/>
          <w:sz w:val="32"/>
          <w:szCs w:val="32"/>
        </w:rPr>
        <w:t>文件进行评审和比较。没有纳入招标文件的标准和方法，不得作为</w:t>
      </w:r>
      <w:r>
        <w:rPr>
          <w:rFonts w:hint="eastAsia" w:ascii="仿宋_GB2312" w:hAnsi="仿宋_GB2312" w:eastAsia="仿宋_GB2312" w:cs="仿宋_GB2312"/>
          <w:color w:val="000000"/>
          <w:sz w:val="32"/>
          <w:szCs w:val="32"/>
          <w:lang w:eastAsia="zh-CN"/>
        </w:rPr>
        <w:t>比选评</w:t>
      </w:r>
      <w:r>
        <w:rPr>
          <w:rFonts w:hint="eastAsia" w:ascii="仿宋_GB2312" w:hAnsi="仿宋_GB2312" w:eastAsia="仿宋_GB2312" w:cs="仿宋_GB2312"/>
          <w:color w:val="000000"/>
          <w:sz w:val="32"/>
          <w:szCs w:val="32"/>
        </w:rPr>
        <w:t>标的依据。</w:t>
      </w:r>
    </w:p>
    <w:p w14:paraId="38918F2E">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3"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二、</w:t>
      </w:r>
      <w:r>
        <w:rPr>
          <w:rFonts w:hint="eastAsia" w:ascii="仿宋_GB2312" w:hAnsi="仿宋_GB2312" w:eastAsia="仿宋_GB2312" w:cs="仿宋_GB2312"/>
          <w:b/>
          <w:color w:val="000000"/>
          <w:kern w:val="0"/>
          <w:sz w:val="32"/>
          <w:szCs w:val="32"/>
          <w:lang w:eastAsia="zh-CN"/>
        </w:rPr>
        <w:t>比选</w:t>
      </w:r>
      <w:r>
        <w:rPr>
          <w:rFonts w:hint="eastAsia" w:ascii="仿宋_GB2312" w:hAnsi="仿宋_GB2312" w:eastAsia="仿宋_GB2312" w:cs="仿宋_GB2312"/>
          <w:b/>
          <w:color w:val="000000"/>
          <w:kern w:val="0"/>
          <w:sz w:val="32"/>
          <w:szCs w:val="32"/>
        </w:rPr>
        <w:t>方法</w:t>
      </w:r>
    </w:p>
    <w:p w14:paraId="33AE21D5">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本次</w:t>
      </w:r>
      <w:r>
        <w:rPr>
          <w:rFonts w:hint="eastAsia" w:ascii="仿宋_GB2312" w:hAnsi="仿宋_GB2312" w:eastAsia="仿宋_GB2312" w:cs="仿宋_GB2312"/>
          <w:color w:val="000000"/>
          <w:kern w:val="0"/>
          <w:sz w:val="32"/>
          <w:szCs w:val="32"/>
          <w:lang w:eastAsia="zh-CN"/>
        </w:rPr>
        <w:t>比选</w:t>
      </w:r>
      <w:r>
        <w:rPr>
          <w:rFonts w:hint="eastAsia" w:ascii="仿宋_GB2312" w:hAnsi="仿宋_GB2312" w:eastAsia="仿宋_GB2312" w:cs="仿宋_GB2312"/>
          <w:color w:val="000000"/>
          <w:kern w:val="0"/>
          <w:sz w:val="32"/>
          <w:szCs w:val="32"/>
        </w:rPr>
        <w:t>采用</w:t>
      </w:r>
      <w:r>
        <w:rPr>
          <w:rFonts w:hint="eastAsia" w:ascii="仿宋_GB2312" w:hAnsi="仿宋_GB2312" w:eastAsia="仿宋_GB2312" w:cs="仿宋_GB2312"/>
          <w:b/>
          <w:color w:val="000000"/>
          <w:kern w:val="0"/>
          <w:sz w:val="32"/>
          <w:szCs w:val="32"/>
        </w:rPr>
        <w:t>综合评分法</w:t>
      </w:r>
      <w:r>
        <w:rPr>
          <w:rFonts w:hint="eastAsia" w:ascii="仿宋_GB2312" w:hAnsi="仿宋_GB2312" w:eastAsia="仿宋_GB2312" w:cs="仿宋_GB2312"/>
          <w:color w:val="000000"/>
          <w:kern w:val="0"/>
          <w:sz w:val="32"/>
          <w:szCs w:val="32"/>
        </w:rPr>
        <w:t>。</w:t>
      </w:r>
    </w:p>
    <w:p w14:paraId="685D6722">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综合评分法，是指在最大限度地满足招标文件实质性要求前提下，按照</w:t>
      </w:r>
      <w:r>
        <w:rPr>
          <w:rFonts w:hint="eastAsia" w:ascii="仿宋_GB2312" w:hAnsi="仿宋_GB2312" w:eastAsia="仿宋_GB2312" w:cs="仿宋_GB2312"/>
          <w:color w:val="000000"/>
          <w:sz w:val="32"/>
          <w:szCs w:val="32"/>
          <w:lang w:val="en-US" w:eastAsia="zh-CN"/>
        </w:rPr>
        <w:t>比选</w:t>
      </w:r>
      <w:r>
        <w:rPr>
          <w:rFonts w:hint="eastAsia" w:ascii="仿宋_GB2312" w:hAnsi="仿宋_GB2312" w:eastAsia="仿宋_GB2312" w:cs="仿宋_GB2312"/>
          <w:color w:val="000000"/>
          <w:sz w:val="32"/>
          <w:szCs w:val="32"/>
        </w:rPr>
        <w:t>文件中规定的各项因素进行综合评审后，以</w:t>
      </w:r>
      <w:r>
        <w:rPr>
          <w:rFonts w:hint="eastAsia" w:ascii="仿宋_GB2312" w:hAnsi="仿宋_GB2312" w:eastAsia="仿宋_GB2312" w:cs="仿宋_GB2312"/>
          <w:color w:val="000000"/>
          <w:sz w:val="32"/>
          <w:szCs w:val="32"/>
          <w:lang w:eastAsia="zh-CN"/>
        </w:rPr>
        <w:t>比选</w:t>
      </w:r>
      <w:r>
        <w:rPr>
          <w:rFonts w:hint="eastAsia" w:ascii="仿宋_GB2312" w:hAnsi="仿宋_GB2312" w:eastAsia="仿宋_GB2312" w:cs="仿宋_GB2312"/>
          <w:color w:val="000000"/>
          <w:sz w:val="32"/>
          <w:szCs w:val="32"/>
        </w:rPr>
        <w:t>评</w:t>
      </w:r>
      <w:r>
        <w:rPr>
          <w:rFonts w:hint="eastAsia" w:ascii="仿宋_GB2312" w:hAnsi="仿宋_GB2312" w:eastAsia="仿宋_GB2312" w:cs="仿宋_GB2312"/>
          <w:color w:val="000000"/>
          <w:sz w:val="32"/>
          <w:szCs w:val="32"/>
          <w:lang w:eastAsia="zh-CN"/>
        </w:rPr>
        <w:t>审</w:t>
      </w:r>
      <w:r>
        <w:rPr>
          <w:rFonts w:hint="eastAsia" w:ascii="仿宋_GB2312" w:hAnsi="仿宋_GB2312" w:eastAsia="仿宋_GB2312" w:cs="仿宋_GB2312"/>
          <w:color w:val="000000"/>
          <w:sz w:val="32"/>
          <w:szCs w:val="32"/>
        </w:rPr>
        <w:t>总得分最高的投标人作为中标候选供应商或者中标供应商的评标方法。</w:t>
      </w:r>
    </w:p>
    <w:p w14:paraId="3E6D54C6">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综合评分的主要因素是：</w:t>
      </w:r>
      <w:r>
        <w:rPr>
          <w:rFonts w:hint="eastAsia" w:ascii="仿宋_GB2312" w:hAnsi="仿宋_GB2312" w:eastAsia="仿宋_GB2312" w:cs="仿宋_GB2312"/>
          <w:color w:val="000000"/>
          <w:sz w:val="32"/>
          <w:szCs w:val="32"/>
          <w:lang w:val="en-US" w:eastAsia="zh-CN"/>
        </w:rPr>
        <w:t>服务费</w:t>
      </w:r>
      <w:r>
        <w:rPr>
          <w:rFonts w:hint="eastAsia" w:ascii="仿宋_GB2312" w:hAnsi="仿宋_GB2312" w:eastAsia="仿宋_GB2312" w:cs="仿宋_GB2312"/>
          <w:color w:val="000000"/>
          <w:sz w:val="32"/>
          <w:szCs w:val="32"/>
        </w:rPr>
        <w:t>价格、</w:t>
      </w:r>
      <w:r>
        <w:rPr>
          <w:rFonts w:hint="eastAsia" w:ascii="仿宋_GB2312" w:hAnsi="仿宋_GB2312" w:eastAsia="仿宋_GB2312" w:cs="仿宋_GB2312"/>
          <w:color w:val="000000"/>
          <w:sz w:val="32"/>
          <w:szCs w:val="32"/>
          <w:lang w:val="en-US" w:eastAsia="zh-CN"/>
        </w:rPr>
        <w:t>业绩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团队</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营业场所、服务方案等</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val="en-US" w:eastAsia="zh-CN"/>
        </w:rPr>
        <w:t>比选</w:t>
      </w:r>
      <w:r>
        <w:rPr>
          <w:rFonts w:hint="eastAsia" w:ascii="仿宋_GB2312" w:hAnsi="仿宋_GB2312" w:eastAsia="仿宋_GB2312" w:cs="仿宋_GB2312"/>
          <w:color w:val="000000"/>
          <w:sz w:val="32"/>
          <w:szCs w:val="32"/>
        </w:rPr>
        <w:t>文件的响应程度，以及相应的权值等。</w:t>
      </w:r>
    </w:p>
    <w:p w14:paraId="464D3CC5">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比选</w:t>
      </w:r>
      <w:r>
        <w:rPr>
          <w:rFonts w:hint="eastAsia" w:ascii="仿宋_GB2312" w:hAnsi="仿宋_GB2312" w:eastAsia="仿宋_GB2312" w:cs="仿宋_GB2312"/>
          <w:color w:val="000000"/>
          <w:sz w:val="32"/>
          <w:szCs w:val="32"/>
        </w:rPr>
        <w:t>时，</w:t>
      </w:r>
      <w:r>
        <w:rPr>
          <w:rFonts w:hint="eastAsia" w:ascii="仿宋_GB2312" w:hAnsi="仿宋_GB2312" w:eastAsia="仿宋_GB2312" w:cs="仿宋_GB2312"/>
          <w:color w:val="000000"/>
          <w:sz w:val="32"/>
          <w:szCs w:val="32"/>
          <w:lang w:eastAsia="zh-CN"/>
        </w:rPr>
        <w:t>比选专家</w:t>
      </w:r>
      <w:r>
        <w:rPr>
          <w:rFonts w:hint="eastAsia" w:ascii="仿宋_GB2312" w:hAnsi="仿宋_GB2312" w:eastAsia="仿宋_GB2312" w:cs="仿宋_GB2312"/>
          <w:color w:val="000000"/>
          <w:sz w:val="32"/>
          <w:szCs w:val="32"/>
        </w:rPr>
        <w:t>委员会各成员独立对每个有效投标人的</w:t>
      </w:r>
      <w:r>
        <w:rPr>
          <w:rFonts w:hint="eastAsia" w:ascii="仿宋_GB2312" w:hAnsi="仿宋_GB2312" w:eastAsia="仿宋_GB2312" w:cs="仿宋_GB2312"/>
          <w:color w:val="000000"/>
          <w:sz w:val="32"/>
          <w:szCs w:val="32"/>
          <w:lang w:eastAsia="zh-CN"/>
        </w:rPr>
        <w:t>比选投标文件</w:t>
      </w:r>
      <w:r>
        <w:rPr>
          <w:rFonts w:hint="eastAsia" w:ascii="仿宋_GB2312" w:hAnsi="仿宋_GB2312" w:eastAsia="仿宋_GB2312" w:cs="仿宋_GB2312"/>
          <w:color w:val="000000"/>
          <w:sz w:val="32"/>
          <w:szCs w:val="32"/>
        </w:rPr>
        <w:t>进行评价、打分，然后汇总每个投标人每项评分因素的得分。</w:t>
      </w:r>
    </w:p>
    <w:p w14:paraId="5115C386">
      <w:pPr>
        <w:keepNext w:val="0"/>
        <w:keepLines w:val="0"/>
        <w:pageBreakBefore w:val="0"/>
        <w:kinsoku/>
        <w:wordWrap/>
        <w:overflowPunct/>
        <w:topLinePunct w:val="0"/>
        <w:autoSpaceDE/>
        <w:bidi w:val="0"/>
        <w:adjustRightInd/>
        <w:snapToGrid/>
        <w:spacing w:line="60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三 </w:t>
      </w:r>
      <w:r>
        <w:rPr>
          <w:rFonts w:hint="eastAsia" w:ascii="仿宋_GB2312" w:hAnsi="仿宋_GB2312" w:eastAsia="仿宋_GB2312" w:cs="仿宋_GB2312"/>
          <w:b/>
          <w:bCs/>
          <w:sz w:val="32"/>
          <w:szCs w:val="32"/>
        </w:rPr>
        <w:t>废标条款</w:t>
      </w:r>
    </w:p>
    <w:p w14:paraId="1BD16505">
      <w:pPr>
        <w:keepNext w:val="0"/>
        <w:keepLines w:val="0"/>
        <w:pageBreakBefore w:val="0"/>
        <w:kinsoku/>
        <w:wordWrap/>
        <w:overflowPunct/>
        <w:topLinePunct w:val="0"/>
        <w:autoSpaceDE/>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参选人有下列情形之一的，其投标无效</w:t>
      </w:r>
      <w:r>
        <w:rPr>
          <w:rFonts w:hint="eastAsia" w:ascii="仿宋_GB2312" w:hAnsi="仿宋_GB2312" w:eastAsia="仿宋_GB2312" w:cs="仿宋_GB2312"/>
          <w:sz w:val="32"/>
          <w:szCs w:val="32"/>
        </w:rPr>
        <w:t>：</w:t>
      </w:r>
    </w:p>
    <w:p w14:paraId="59482EB0">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人资格验证不合格的。</w:t>
      </w:r>
    </w:p>
    <w:p w14:paraId="2A3143EB">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比选投标</w:t>
      </w:r>
      <w:r>
        <w:rPr>
          <w:rFonts w:hint="eastAsia" w:ascii="仿宋_GB2312" w:hAnsi="仿宋_GB2312" w:eastAsia="仿宋_GB2312" w:cs="仿宋_GB2312"/>
          <w:sz w:val="32"/>
          <w:szCs w:val="32"/>
        </w:rPr>
        <w:t>文件未按比选文件规定密封的。</w:t>
      </w:r>
    </w:p>
    <w:p w14:paraId="4769BAED">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比选投标</w:t>
      </w:r>
      <w:r>
        <w:rPr>
          <w:rFonts w:hint="eastAsia" w:ascii="仿宋_GB2312" w:hAnsi="仿宋_GB2312" w:eastAsia="仿宋_GB2312" w:cs="仿宋_GB2312"/>
          <w:sz w:val="32"/>
          <w:szCs w:val="32"/>
        </w:rPr>
        <w:t>文件中字迹模糊不清无法辨认的。</w:t>
      </w:r>
    </w:p>
    <w:p w14:paraId="07E6835E">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比选投标</w:t>
      </w:r>
      <w:r>
        <w:rPr>
          <w:rFonts w:hint="eastAsia" w:ascii="仿宋_GB2312" w:hAnsi="仿宋_GB2312" w:eastAsia="仿宋_GB2312" w:cs="仿宋_GB2312"/>
          <w:sz w:val="32"/>
          <w:szCs w:val="32"/>
        </w:rPr>
        <w:t>文件未按规定加盖单位公章的。</w:t>
      </w:r>
    </w:p>
    <w:p w14:paraId="7AAAFBC9">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比选投标人</w:t>
      </w:r>
      <w:r>
        <w:rPr>
          <w:rFonts w:hint="eastAsia" w:ascii="仿宋_GB2312" w:hAnsi="仿宋_GB2312" w:eastAsia="仿宋_GB2312" w:cs="仿宋_GB2312"/>
          <w:sz w:val="32"/>
          <w:szCs w:val="32"/>
        </w:rPr>
        <w:t>提供的资料不真实的。</w:t>
      </w:r>
    </w:p>
    <w:p w14:paraId="3F879EB0">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）达到法律法规规定的无效投标条件的。</w:t>
      </w:r>
    </w:p>
    <w:p w14:paraId="7EE1BA5B">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）出现影响比选公正的违法、违规行为的。</w:t>
      </w:r>
    </w:p>
    <w:p w14:paraId="195D9C73">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）因重大变故，比选任务取消的。</w:t>
      </w:r>
    </w:p>
    <w:p w14:paraId="73322B29">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符合条件的投标人不足</w:t>
      </w:r>
      <w:r>
        <w:rPr>
          <w:rFonts w:hint="eastAsia" w:ascii="仿宋_GB2312" w:hAnsi="仿宋_GB2312" w:eastAsia="仿宋_GB2312" w:cs="仿宋_GB2312"/>
          <w:sz w:val="32"/>
          <w:szCs w:val="32"/>
          <w:lang w:val="en-US" w:eastAsia="zh-CN"/>
        </w:rPr>
        <w:t>3家的，按流标处理。</w:t>
      </w:r>
    </w:p>
    <w:p w14:paraId="37DC8F47">
      <w:pPr>
        <w:keepNext w:val="0"/>
        <w:keepLines w:val="0"/>
        <w:pageBreakBefore w:val="0"/>
        <w:widowControl/>
        <w:shd w:val="solid" w:color="FFFFFF" w:fill="auto"/>
        <w:kinsoku/>
        <w:wordWrap/>
        <w:overflowPunct/>
        <w:topLinePunct w:val="0"/>
        <w:autoSpaceDE/>
        <w:autoSpaceDN w:val="0"/>
        <w:bidi w:val="0"/>
        <w:adjustRightInd/>
        <w:snapToGrid/>
        <w:spacing w:line="600" w:lineRule="exact"/>
        <w:ind w:left="0" w:leftChars="0" w:right="0" w:rightChars="0" w:firstLine="643" w:firstLineChars="200"/>
        <w:jc w:val="left"/>
        <w:textAlignment w:val="auto"/>
        <w:outlineLvl w:val="9"/>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color w:val="000000"/>
          <w:kern w:val="0"/>
          <w:sz w:val="32"/>
          <w:szCs w:val="32"/>
          <w:lang w:val="en-US" w:eastAsia="zh-CN"/>
        </w:rPr>
        <w:t>四</w:t>
      </w:r>
      <w:r>
        <w:rPr>
          <w:rFonts w:hint="eastAsia" w:ascii="仿宋_GB2312" w:hAnsi="仿宋_GB2312" w:eastAsia="仿宋_GB2312" w:cs="仿宋_GB2312"/>
          <w:b/>
          <w:bCs w:val="0"/>
          <w:color w:val="000000"/>
          <w:kern w:val="0"/>
          <w:sz w:val="32"/>
          <w:szCs w:val="32"/>
        </w:rPr>
        <w:t>、</w:t>
      </w:r>
      <w:r>
        <w:rPr>
          <w:rFonts w:hint="eastAsia" w:ascii="仿宋_GB2312" w:hAnsi="仿宋_GB2312" w:eastAsia="仿宋_GB2312" w:cs="仿宋_GB2312"/>
          <w:b/>
          <w:bCs w:val="0"/>
          <w:kern w:val="0"/>
          <w:sz w:val="32"/>
          <w:szCs w:val="32"/>
        </w:rPr>
        <w:t>资格性</w:t>
      </w:r>
      <w:r>
        <w:rPr>
          <w:rFonts w:hint="eastAsia" w:ascii="仿宋_GB2312" w:hAnsi="仿宋_GB2312" w:eastAsia="仿宋_GB2312" w:cs="仿宋_GB2312"/>
          <w:b/>
          <w:bCs w:val="0"/>
          <w:kern w:val="0"/>
          <w:sz w:val="32"/>
          <w:szCs w:val="32"/>
          <w:lang w:eastAsia="zh-CN"/>
        </w:rPr>
        <w:t>审</w:t>
      </w:r>
      <w:r>
        <w:rPr>
          <w:rFonts w:hint="eastAsia" w:ascii="仿宋_GB2312" w:hAnsi="仿宋_GB2312" w:eastAsia="仿宋_GB2312" w:cs="仿宋_GB2312"/>
          <w:b/>
          <w:bCs w:val="0"/>
          <w:kern w:val="0"/>
          <w:sz w:val="32"/>
          <w:szCs w:val="32"/>
        </w:rPr>
        <w:t>查</w:t>
      </w:r>
    </w:p>
    <w:p w14:paraId="3F04F8C2">
      <w:pPr>
        <w:keepNext w:val="0"/>
        <w:keepLines w:val="0"/>
        <w:pageBreakBefore w:val="0"/>
        <w:kinsoku/>
        <w:wordWrap/>
        <w:overflowPunct/>
        <w:topLinePunct w:val="0"/>
        <w:autoSpaceDE/>
        <w:bidi w:val="0"/>
        <w:adjustRightInd/>
        <w:snapToGrid/>
        <w:spacing w:line="600" w:lineRule="exact"/>
        <w:ind w:left="0" w:leftChars="0" w:right="0" w:rightChars="0" w:firstLine="539"/>
        <w:textAlignment w:val="auto"/>
        <w:outlineLvl w:val="9"/>
        <w:rPr>
          <w:rFonts w:hint="eastAsia" w:ascii="仿宋" w:hAnsi="仿宋" w:eastAsia="仿宋" w:cs="仿宋"/>
          <w:b/>
          <w:sz w:val="24"/>
          <w:szCs w:val="24"/>
        </w:rPr>
      </w:pPr>
      <w:r>
        <w:rPr>
          <w:rFonts w:hint="eastAsia" w:ascii="仿宋_GB2312" w:hAnsi="仿宋_GB2312" w:eastAsia="仿宋_GB2312" w:cs="仿宋_GB2312"/>
          <w:b/>
          <w:bCs/>
          <w:kern w:val="0"/>
          <w:sz w:val="32"/>
          <w:szCs w:val="32"/>
        </w:rPr>
        <w:t>1.资格性</w:t>
      </w:r>
      <w:r>
        <w:rPr>
          <w:rFonts w:hint="eastAsia" w:ascii="仿宋_GB2312" w:hAnsi="仿宋_GB2312" w:eastAsia="仿宋_GB2312" w:cs="仿宋_GB2312"/>
          <w:b/>
          <w:bCs/>
          <w:kern w:val="0"/>
          <w:sz w:val="32"/>
          <w:szCs w:val="32"/>
          <w:lang w:eastAsia="zh-CN"/>
        </w:rPr>
        <w:t>审</w:t>
      </w:r>
      <w:r>
        <w:rPr>
          <w:rFonts w:hint="eastAsia" w:ascii="仿宋_GB2312" w:hAnsi="仿宋_GB2312" w:eastAsia="仿宋_GB2312" w:cs="仿宋_GB2312"/>
          <w:b/>
          <w:bCs/>
          <w:kern w:val="0"/>
          <w:sz w:val="32"/>
          <w:szCs w:val="32"/>
        </w:rPr>
        <w:t>查。</w:t>
      </w:r>
      <w:r>
        <w:rPr>
          <w:rFonts w:hint="eastAsia" w:ascii="仿宋_GB2312" w:hAnsi="仿宋_GB2312" w:eastAsia="仿宋_GB2312" w:cs="仿宋_GB2312"/>
          <w:kern w:val="0"/>
          <w:sz w:val="32"/>
          <w:szCs w:val="32"/>
        </w:rPr>
        <w:t>依据法律法规和</w:t>
      </w:r>
      <w:r>
        <w:rPr>
          <w:rFonts w:hint="eastAsia" w:ascii="仿宋_GB2312" w:hAnsi="仿宋_GB2312" w:eastAsia="仿宋_GB2312" w:cs="仿宋_GB2312"/>
          <w:kern w:val="0"/>
          <w:sz w:val="32"/>
          <w:szCs w:val="32"/>
          <w:lang w:val="en-US" w:eastAsia="zh-CN"/>
        </w:rPr>
        <w:t>比选</w:t>
      </w:r>
      <w:r>
        <w:rPr>
          <w:rFonts w:hint="eastAsia" w:ascii="仿宋_GB2312" w:hAnsi="仿宋_GB2312" w:eastAsia="仿宋_GB2312" w:cs="仿宋_GB2312"/>
          <w:kern w:val="0"/>
          <w:sz w:val="32"/>
          <w:szCs w:val="32"/>
        </w:rPr>
        <w:t>文件的规定，对</w:t>
      </w:r>
      <w:r>
        <w:rPr>
          <w:rFonts w:hint="eastAsia" w:ascii="仿宋_GB2312" w:hAnsi="仿宋_GB2312" w:eastAsia="仿宋_GB2312" w:cs="仿宋_GB2312"/>
          <w:kern w:val="0"/>
          <w:sz w:val="32"/>
          <w:szCs w:val="32"/>
          <w:lang w:eastAsia="zh-CN"/>
        </w:rPr>
        <w:t>比选</w:t>
      </w:r>
      <w:r>
        <w:rPr>
          <w:rFonts w:hint="eastAsia" w:ascii="仿宋_GB2312" w:hAnsi="仿宋_GB2312" w:eastAsia="仿宋_GB2312" w:cs="仿宋_GB2312"/>
          <w:kern w:val="0"/>
          <w:sz w:val="32"/>
          <w:szCs w:val="32"/>
        </w:rPr>
        <w:t>投标文件中的资格证明等进行审查，以确定投标人是否具备投标资格</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资格性审查</w:t>
      </w:r>
      <w:r>
        <w:rPr>
          <w:rFonts w:hint="eastAsia" w:ascii="仿宋_GB2312" w:hAnsi="仿宋_GB2312" w:eastAsia="仿宋_GB2312" w:cs="仿宋_GB2312"/>
          <w:kern w:val="0"/>
          <w:sz w:val="32"/>
          <w:szCs w:val="32"/>
          <w:lang w:eastAsia="zh-CN"/>
        </w:rPr>
        <w:t>条件见下表。</w:t>
      </w:r>
    </w:p>
    <w:p w14:paraId="5D341F23">
      <w:pPr>
        <w:keepNext w:val="0"/>
        <w:keepLines w:val="0"/>
        <w:pageBreakBefore w:val="0"/>
        <w:widowControl w:val="0"/>
        <w:kinsoku/>
        <w:wordWrap/>
        <w:overflowPunct/>
        <w:topLinePunct w:val="0"/>
        <w:autoSpaceDE/>
        <w:autoSpaceDN/>
        <w:bidi w:val="0"/>
        <w:adjustRightInd/>
        <w:snapToGrid/>
        <w:spacing w:after="157" w:afterLines="50" w:line="580" w:lineRule="exact"/>
        <w:ind w:left="0" w:leftChars="0" w:right="0" w:rightChars="0" w:firstLine="602" w:firstLineChars="200"/>
        <w:jc w:val="center"/>
        <w:textAlignment w:val="auto"/>
        <w:outlineLvl w:val="9"/>
        <w:rPr>
          <w:rFonts w:hint="eastAsia" w:ascii="仿宋" w:hAnsi="仿宋" w:eastAsia="仿宋" w:cs="仿宋"/>
          <w:b/>
          <w:sz w:val="30"/>
          <w:szCs w:val="30"/>
        </w:rPr>
      </w:pPr>
      <w:r>
        <w:rPr>
          <w:rFonts w:hint="eastAsia" w:ascii="仿宋" w:hAnsi="仿宋" w:eastAsia="仿宋" w:cs="仿宋"/>
          <w:b/>
          <w:sz w:val="30"/>
          <w:szCs w:val="30"/>
        </w:rPr>
        <w:t>资格性审查表（审查内容）</w:t>
      </w:r>
    </w:p>
    <w:tbl>
      <w:tblPr>
        <w:tblStyle w:val="6"/>
        <w:tblW w:w="0" w:type="auto"/>
        <w:tblInd w:w="93" w:type="dxa"/>
        <w:tblLayout w:type="fixed"/>
        <w:tblCellMar>
          <w:top w:w="0" w:type="dxa"/>
          <w:left w:w="108" w:type="dxa"/>
          <w:bottom w:w="0" w:type="dxa"/>
          <w:right w:w="108" w:type="dxa"/>
        </w:tblCellMar>
      </w:tblPr>
      <w:tblGrid>
        <w:gridCol w:w="3515"/>
        <w:gridCol w:w="1709"/>
        <w:gridCol w:w="1069"/>
        <w:gridCol w:w="1067"/>
        <w:gridCol w:w="1066"/>
      </w:tblGrid>
      <w:tr w14:paraId="3EFC1B15">
        <w:tblPrEx>
          <w:tblCellMar>
            <w:top w:w="0" w:type="dxa"/>
            <w:left w:w="108" w:type="dxa"/>
            <w:bottom w:w="0" w:type="dxa"/>
            <w:right w:w="108" w:type="dxa"/>
          </w:tblCellMar>
        </w:tblPrEx>
        <w:trPr>
          <w:trHeight w:val="549"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42F041F4">
            <w:pPr>
              <w:widowControl/>
              <w:spacing w:line="360" w:lineRule="auto"/>
              <w:jc w:val="center"/>
              <w:rPr>
                <w:rFonts w:ascii="宋体" w:hAnsi="宋体" w:cs="宋体"/>
                <w:b/>
                <w:bCs w:val="0"/>
                <w:kern w:val="0"/>
                <w:sz w:val="20"/>
              </w:rPr>
            </w:pPr>
            <w:r>
              <w:rPr>
                <w:rFonts w:hint="eastAsia" w:ascii="宋体" w:hAnsi="宋体" w:cs="宋体"/>
                <w:b/>
                <w:bCs w:val="0"/>
                <w:kern w:val="0"/>
                <w:sz w:val="22"/>
                <w:szCs w:val="22"/>
                <w:lang w:eastAsia="zh-CN"/>
              </w:rPr>
              <w:t>审</w:t>
            </w:r>
            <w:r>
              <w:rPr>
                <w:rFonts w:hint="eastAsia" w:ascii="宋体" w:hAnsi="宋体" w:cs="宋体"/>
                <w:b/>
                <w:bCs w:val="0"/>
                <w:kern w:val="0"/>
                <w:sz w:val="22"/>
                <w:szCs w:val="22"/>
              </w:rPr>
              <w:t>查内容</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C7B8B31">
            <w:pPr>
              <w:widowControl/>
              <w:spacing w:line="360" w:lineRule="auto"/>
              <w:jc w:val="left"/>
              <w:rPr>
                <w:rFonts w:hint="default" w:ascii="宋体" w:hAnsi="宋体" w:eastAsia="宋体" w:cs="宋体"/>
                <w:b/>
                <w:bCs w:val="0"/>
                <w:kern w:val="0"/>
                <w:sz w:val="20"/>
                <w:lang w:val="en-US" w:eastAsia="zh-CN"/>
              </w:rPr>
            </w:pPr>
            <w:r>
              <w:rPr>
                <w:rFonts w:hint="eastAsia" w:ascii="宋体" w:hAnsi="宋体" w:cs="宋体"/>
                <w:b/>
                <w:bCs w:val="0"/>
                <w:kern w:val="0"/>
                <w:sz w:val="20"/>
                <w:lang w:val="en-US" w:eastAsia="zh-CN"/>
              </w:rPr>
              <w:t>***</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0D6AC54A">
            <w:pPr>
              <w:widowControl/>
              <w:spacing w:line="360" w:lineRule="auto"/>
              <w:jc w:val="left"/>
              <w:rPr>
                <w:rFonts w:hint="default" w:ascii="宋体" w:hAnsi="宋体" w:cs="宋体"/>
                <w:b/>
                <w:bCs w:val="0"/>
                <w:kern w:val="0"/>
                <w:sz w:val="22"/>
                <w:szCs w:val="22"/>
                <w:lang w:val="en-US" w:eastAsia="zh-CN"/>
              </w:rPr>
            </w:pPr>
            <w:r>
              <w:rPr>
                <w:rFonts w:hint="eastAsia" w:ascii="宋体" w:hAnsi="宋体" w:cs="宋体"/>
                <w:b/>
                <w:bCs w:val="0"/>
                <w:kern w:val="0"/>
                <w:sz w:val="22"/>
                <w:szCs w:val="22"/>
                <w:lang w:val="en-US" w:eastAsia="zh-CN"/>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AEC266A">
            <w:pPr>
              <w:widowControl/>
              <w:spacing w:line="360" w:lineRule="auto"/>
              <w:jc w:val="left"/>
              <w:rPr>
                <w:rFonts w:hint="default" w:ascii="宋体" w:hAnsi="宋体" w:cs="宋体"/>
                <w:b/>
                <w:bCs w:val="0"/>
                <w:kern w:val="0"/>
                <w:sz w:val="22"/>
                <w:szCs w:val="22"/>
                <w:lang w:val="en-US" w:eastAsia="zh-CN"/>
              </w:rPr>
            </w:pPr>
            <w:r>
              <w:rPr>
                <w:rFonts w:hint="eastAsia" w:ascii="宋体" w:hAnsi="宋体" w:cs="宋体"/>
                <w:b/>
                <w:bCs w:val="0"/>
                <w:kern w:val="0"/>
                <w:sz w:val="22"/>
                <w:szCs w:val="22"/>
                <w:lang w:val="en-US" w:eastAsia="zh-CN"/>
              </w:rPr>
              <w:t>***</w:t>
            </w:r>
          </w:p>
        </w:tc>
      </w:tr>
      <w:tr w14:paraId="13BEEA3C">
        <w:tblPrEx>
          <w:tblCellMar>
            <w:top w:w="0" w:type="dxa"/>
            <w:left w:w="108" w:type="dxa"/>
            <w:bottom w:w="0" w:type="dxa"/>
            <w:right w:w="108" w:type="dxa"/>
          </w:tblCellMar>
        </w:tblPrEx>
        <w:trPr>
          <w:trHeight w:val="375"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1B605BB0">
            <w:pPr>
              <w:widowControl/>
              <w:spacing w:line="360" w:lineRule="auto"/>
              <w:jc w:val="left"/>
              <w:rPr>
                <w:rFonts w:ascii="宋体" w:hAnsi="宋体" w:cs="宋体"/>
                <w:kern w:val="0"/>
                <w:sz w:val="28"/>
                <w:szCs w:val="28"/>
              </w:rPr>
            </w:pPr>
            <w:r>
              <w:rPr>
                <w:rFonts w:hint="eastAsia" w:ascii="宋体" w:hAnsi="宋体" w:cs="宋体"/>
                <w:kern w:val="0"/>
                <w:sz w:val="28"/>
                <w:szCs w:val="28"/>
              </w:rPr>
              <w:t>投标书</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9140541">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43ED710F">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752BBBE">
            <w:pPr>
              <w:widowControl/>
              <w:spacing w:line="360" w:lineRule="auto"/>
              <w:jc w:val="left"/>
              <w:rPr>
                <w:rFonts w:ascii="宋体" w:hAnsi="宋体" w:cs="宋体"/>
                <w:kern w:val="0"/>
                <w:sz w:val="20"/>
              </w:rPr>
            </w:pPr>
          </w:p>
        </w:tc>
      </w:tr>
      <w:tr w14:paraId="10C42FA0">
        <w:tblPrEx>
          <w:tblCellMar>
            <w:top w:w="0" w:type="dxa"/>
            <w:left w:w="108" w:type="dxa"/>
            <w:bottom w:w="0" w:type="dxa"/>
            <w:right w:w="108" w:type="dxa"/>
          </w:tblCellMar>
        </w:tblPrEx>
        <w:trPr>
          <w:trHeight w:val="375" w:hRule="atLeast"/>
        </w:trPr>
        <w:tc>
          <w:tcPr>
            <w:tcW w:w="3515" w:type="dxa"/>
            <w:tcBorders>
              <w:top w:val="single" w:color="auto" w:sz="4" w:space="0"/>
              <w:left w:val="single" w:color="auto" w:sz="4" w:space="0"/>
              <w:bottom w:val="single" w:color="auto" w:sz="4" w:space="0"/>
              <w:right w:val="single" w:color="auto" w:sz="4" w:space="0"/>
            </w:tcBorders>
            <w:noWrap w:val="0"/>
            <w:vAlign w:val="center"/>
          </w:tcPr>
          <w:p w14:paraId="14B0235F">
            <w:pPr>
              <w:widowControl/>
              <w:spacing w:line="360" w:lineRule="auto"/>
              <w:jc w:val="left"/>
              <w:rPr>
                <w:rFonts w:ascii="宋体" w:hAnsi="宋体" w:cs="宋体"/>
                <w:kern w:val="0"/>
                <w:sz w:val="28"/>
                <w:szCs w:val="28"/>
              </w:rPr>
            </w:pPr>
            <w:r>
              <w:rPr>
                <w:rFonts w:hint="eastAsia" w:ascii="宋体" w:hAnsi="宋体" w:cs="宋体"/>
                <w:kern w:val="0"/>
                <w:sz w:val="28"/>
                <w:szCs w:val="28"/>
              </w:rPr>
              <w:t>营业执照复印件</w:t>
            </w:r>
          </w:p>
        </w:tc>
        <w:tc>
          <w:tcPr>
            <w:tcW w:w="1709" w:type="dxa"/>
            <w:vMerge w:val="restart"/>
            <w:tcBorders>
              <w:top w:val="single" w:color="auto" w:sz="4" w:space="0"/>
              <w:left w:val="single" w:color="auto" w:sz="4" w:space="0"/>
              <w:right w:val="single" w:color="auto" w:sz="4" w:space="0"/>
            </w:tcBorders>
            <w:noWrap w:val="0"/>
            <w:vAlign w:val="center"/>
          </w:tcPr>
          <w:p w14:paraId="43EB9924">
            <w:pPr>
              <w:widowControl/>
              <w:spacing w:line="360" w:lineRule="auto"/>
              <w:jc w:val="left"/>
              <w:rPr>
                <w:rFonts w:ascii="宋体" w:hAnsi="宋体" w:cs="宋体"/>
                <w:kern w:val="0"/>
                <w:sz w:val="28"/>
                <w:szCs w:val="28"/>
              </w:rPr>
            </w:pPr>
            <w:r>
              <w:rPr>
                <w:rFonts w:hint="eastAsia" w:ascii="宋体" w:hAnsi="宋体" w:cs="宋体"/>
                <w:kern w:val="0"/>
                <w:sz w:val="28"/>
                <w:szCs w:val="28"/>
              </w:rPr>
              <w:t>或</w:t>
            </w:r>
            <w:r>
              <w:rPr>
                <w:rFonts w:hint="eastAsia" w:ascii="宋体" w:hAnsi="宋体" w:cs="宋体"/>
                <w:kern w:val="0"/>
                <w:sz w:val="28"/>
                <w:szCs w:val="28"/>
                <w:lang w:val="en-US" w:eastAsia="zh-CN"/>
              </w:rPr>
              <w:t>三证合一或</w:t>
            </w:r>
            <w:r>
              <w:rPr>
                <w:rFonts w:hint="eastAsia" w:ascii="宋体" w:hAnsi="宋体" w:cs="宋体"/>
                <w:kern w:val="0"/>
                <w:sz w:val="28"/>
                <w:szCs w:val="28"/>
              </w:rPr>
              <w:t>事业单位法人证书复印件</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E3F823B">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338B1D7E">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D95EBF2">
            <w:pPr>
              <w:widowControl/>
              <w:spacing w:line="360" w:lineRule="auto"/>
              <w:jc w:val="left"/>
              <w:rPr>
                <w:rFonts w:ascii="宋体" w:hAnsi="宋体" w:cs="宋体"/>
                <w:kern w:val="0"/>
                <w:sz w:val="20"/>
              </w:rPr>
            </w:pPr>
          </w:p>
        </w:tc>
      </w:tr>
      <w:tr w14:paraId="48805845">
        <w:tblPrEx>
          <w:tblCellMar>
            <w:top w:w="0" w:type="dxa"/>
            <w:left w:w="108" w:type="dxa"/>
            <w:bottom w:w="0" w:type="dxa"/>
            <w:right w:w="108" w:type="dxa"/>
          </w:tblCellMar>
        </w:tblPrEx>
        <w:trPr>
          <w:trHeight w:val="375" w:hRule="atLeast"/>
        </w:trPr>
        <w:tc>
          <w:tcPr>
            <w:tcW w:w="3515" w:type="dxa"/>
            <w:tcBorders>
              <w:top w:val="single" w:color="auto" w:sz="4" w:space="0"/>
              <w:left w:val="single" w:color="auto" w:sz="4" w:space="0"/>
              <w:bottom w:val="single" w:color="auto" w:sz="4" w:space="0"/>
              <w:right w:val="single" w:color="auto" w:sz="4" w:space="0"/>
            </w:tcBorders>
            <w:noWrap w:val="0"/>
            <w:vAlign w:val="center"/>
          </w:tcPr>
          <w:p w14:paraId="5A37C114">
            <w:pPr>
              <w:widowControl/>
              <w:spacing w:line="360" w:lineRule="auto"/>
              <w:jc w:val="left"/>
              <w:rPr>
                <w:rFonts w:ascii="宋体" w:hAnsi="宋体" w:cs="宋体"/>
                <w:kern w:val="0"/>
                <w:sz w:val="28"/>
                <w:szCs w:val="28"/>
              </w:rPr>
            </w:pPr>
            <w:r>
              <w:rPr>
                <w:rFonts w:hint="eastAsia" w:ascii="宋体" w:hAnsi="宋体" w:cs="宋体"/>
                <w:kern w:val="0"/>
                <w:sz w:val="28"/>
                <w:szCs w:val="28"/>
              </w:rPr>
              <w:t>税务登记证复印件</w:t>
            </w:r>
          </w:p>
        </w:tc>
        <w:tc>
          <w:tcPr>
            <w:tcW w:w="1709" w:type="dxa"/>
            <w:vMerge w:val="continue"/>
            <w:tcBorders>
              <w:left w:val="single" w:color="auto" w:sz="4" w:space="0"/>
              <w:right w:val="single" w:color="auto" w:sz="4" w:space="0"/>
            </w:tcBorders>
            <w:noWrap w:val="0"/>
            <w:vAlign w:val="center"/>
          </w:tcPr>
          <w:p w14:paraId="1DCCD21B">
            <w:pPr>
              <w:widowControl/>
              <w:spacing w:line="360" w:lineRule="auto"/>
              <w:jc w:val="left"/>
              <w:rPr>
                <w:rFonts w:ascii="宋体" w:hAnsi="宋体" w:cs="宋体"/>
                <w:kern w:val="0"/>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8436F87">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478A15C5">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D13DBDA">
            <w:pPr>
              <w:widowControl/>
              <w:spacing w:line="360" w:lineRule="auto"/>
              <w:jc w:val="left"/>
              <w:rPr>
                <w:rFonts w:ascii="宋体" w:hAnsi="宋体" w:cs="宋体"/>
                <w:kern w:val="0"/>
                <w:sz w:val="20"/>
              </w:rPr>
            </w:pPr>
          </w:p>
        </w:tc>
      </w:tr>
      <w:tr w14:paraId="79B65B42">
        <w:tblPrEx>
          <w:tblCellMar>
            <w:top w:w="0" w:type="dxa"/>
            <w:left w:w="108" w:type="dxa"/>
            <w:bottom w:w="0" w:type="dxa"/>
            <w:right w:w="108" w:type="dxa"/>
          </w:tblCellMar>
        </w:tblPrEx>
        <w:trPr>
          <w:trHeight w:val="375" w:hRule="atLeast"/>
        </w:trPr>
        <w:tc>
          <w:tcPr>
            <w:tcW w:w="3515" w:type="dxa"/>
            <w:tcBorders>
              <w:top w:val="single" w:color="auto" w:sz="4" w:space="0"/>
              <w:left w:val="single" w:color="auto" w:sz="4" w:space="0"/>
              <w:bottom w:val="single" w:color="auto" w:sz="4" w:space="0"/>
              <w:right w:val="single" w:color="auto" w:sz="4" w:space="0"/>
            </w:tcBorders>
            <w:noWrap w:val="0"/>
            <w:vAlign w:val="center"/>
          </w:tcPr>
          <w:p w14:paraId="6AC4A3BC">
            <w:pPr>
              <w:widowControl/>
              <w:spacing w:line="360" w:lineRule="auto"/>
              <w:jc w:val="left"/>
              <w:rPr>
                <w:rFonts w:ascii="宋体" w:hAnsi="宋体" w:cs="宋体"/>
                <w:kern w:val="0"/>
                <w:sz w:val="28"/>
                <w:szCs w:val="28"/>
              </w:rPr>
            </w:pPr>
            <w:r>
              <w:rPr>
                <w:rFonts w:hint="eastAsia" w:ascii="宋体" w:hAnsi="宋体" w:cs="宋体"/>
                <w:kern w:val="0"/>
                <w:sz w:val="28"/>
                <w:szCs w:val="28"/>
              </w:rPr>
              <w:t>组织机构代码证复印件</w:t>
            </w:r>
          </w:p>
        </w:tc>
        <w:tc>
          <w:tcPr>
            <w:tcW w:w="1709" w:type="dxa"/>
            <w:vMerge w:val="continue"/>
            <w:tcBorders>
              <w:left w:val="single" w:color="auto" w:sz="4" w:space="0"/>
              <w:bottom w:val="single" w:color="auto" w:sz="4" w:space="0"/>
              <w:right w:val="single" w:color="auto" w:sz="4" w:space="0"/>
            </w:tcBorders>
            <w:noWrap w:val="0"/>
            <w:vAlign w:val="center"/>
          </w:tcPr>
          <w:p w14:paraId="59AAA672">
            <w:pPr>
              <w:widowControl/>
              <w:spacing w:line="360" w:lineRule="auto"/>
              <w:jc w:val="left"/>
              <w:rPr>
                <w:rFonts w:ascii="宋体" w:hAnsi="宋体" w:cs="宋体"/>
                <w:kern w:val="0"/>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DFF7D6A">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7510492A">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533E943E">
            <w:pPr>
              <w:widowControl/>
              <w:spacing w:line="360" w:lineRule="auto"/>
              <w:jc w:val="left"/>
              <w:rPr>
                <w:rFonts w:ascii="宋体" w:hAnsi="宋体" w:cs="宋体"/>
                <w:kern w:val="0"/>
                <w:sz w:val="20"/>
              </w:rPr>
            </w:pPr>
          </w:p>
        </w:tc>
      </w:tr>
      <w:tr w14:paraId="4E8C8355">
        <w:tblPrEx>
          <w:tblCellMar>
            <w:top w:w="0" w:type="dxa"/>
            <w:left w:w="108" w:type="dxa"/>
            <w:bottom w:w="0" w:type="dxa"/>
            <w:right w:w="108" w:type="dxa"/>
          </w:tblCellMar>
        </w:tblPrEx>
        <w:trPr>
          <w:trHeight w:val="375"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0B0D439A">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kern w:val="0"/>
                <w:sz w:val="28"/>
                <w:szCs w:val="28"/>
              </w:rPr>
            </w:pPr>
            <w:r>
              <w:rPr>
                <w:rFonts w:hint="eastAsia" w:ascii="宋体" w:hAnsi="宋体" w:cs="宋体"/>
                <w:kern w:val="0"/>
                <w:sz w:val="28"/>
                <w:szCs w:val="28"/>
              </w:rPr>
              <w:t>近三年来没有违反法律法规的行为或其他违反行业规范的不良记录的声明</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CC54865">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17AD1E78">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C8476D5">
            <w:pPr>
              <w:widowControl/>
              <w:spacing w:line="360" w:lineRule="auto"/>
              <w:jc w:val="left"/>
              <w:rPr>
                <w:rFonts w:ascii="宋体" w:hAnsi="宋体" w:cs="宋体"/>
                <w:kern w:val="0"/>
                <w:sz w:val="20"/>
              </w:rPr>
            </w:pPr>
          </w:p>
        </w:tc>
      </w:tr>
      <w:tr w14:paraId="66AE231D">
        <w:tblPrEx>
          <w:tblCellMar>
            <w:top w:w="0" w:type="dxa"/>
            <w:left w:w="108" w:type="dxa"/>
            <w:bottom w:w="0" w:type="dxa"/>
            <w:right w:w="108" w:type="dxa"/>
          </w:tblCellMar>
        </w:tblPrEx>
        <w:trPr>
          <w:trHeight w:val="375"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0DFE444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kern w:val="0"/>
                <w:sz w:val="28"/>
                <w:szCs w:val="28"/>
                <w:lang w:val="en-US" w:eastAsia="zh-CN"/>
              </w:rPr>
            </w:pPr>
            <w:r>
              <w:rPr>
                <w:rFonts w:hint="eastAsia" w:ascii="宋体" w:hAnsi="宋体" w:eastAsia="宋体" w:cs="宋体"/>
                <w:sz w:val="28"/>
                <w:szCs w:val="28"/>
              </w:rPr>
              <w:t>提供政府采购代理机构名单网页截图，并加盖单位公章</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40A6E36A">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3F42EA10">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B188859">
            <w:pPr>
              <w:widowControl/>
              <w:spacing w:line="360" w:lineRule="auto"/>
              <w:jc w:val="left"/>
              <w:rPr>
                <w:rFonts w:ascii="宋体" w:hAnsi="宋体" w:cs="宋体"/>
                <w:kern w:val="0"/>
                <w:sz w:val="20"/>
              </w:rPr>
            </w:pPr>
          </w:p>
        </w:tc>
      </w:tr>
      <w:tr w14:paraId="330F9FAD">
        <w:tblPrEx>
          <w:tblCellMar>
            <w:top w:w="0" w:type="dxa"/>
            <w:left w:w="108" w:type="dxa"/>
            <w:bottom w:w="0" w:type="dxa"/>
            <w:right w:w="108" w:type="dxa"/>
          </w:tblCellMar>
        </w:tblPrEx>
        <w:trPr>
          <w:trHeight w:val="375"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108ECA21">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法定代表人身份证明书及授权委托书</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27BACE39">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F215E10">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092D84F">
            <w:pPr>
              <w:widowControl/>
              <w:spacing w:line="360" w:lineRule="auto"/>
              <w:jc w:val="left"/>
              <w:rPr>
                <w:rFonts w:ascii="宋体" w:hAnsi="宋体" w:cs="宋体"/>
                <w:kern w:val="0"/>
                <w:sz w:val="20"/>
              </w:rPr>
            </w:pPr>
          </w:p>
        </w:tc>
      </w:tr>
      <w:tr w14:paraId="0878F6EB">
        <w:tblPrEx>
          <w:tblCellMar>
            <w:top w:w="0" w:type="dxa"/>
            <w:left w:w="108" w:type="dxa"/>
            <w:bottom w:w="0" w:type="dxa"/>
            <w:right w:w="108" w:type="dxa"/>
          </w:tblCellMar>
        </w:tblPrEx>
        <w:trPr>
          <w:trHeight w:val="375" w:hRule="atLeast"/>
        </w:trPr>
        <w:tc>
          <w:tcPr>
            <w:tcW w:w="5224" w:type="dxa"/>
            <w:gridSpan w:val="2"/>
            <w:tcBorders>
              <w:top w:val="single" w:color="auto" w:sz="4" w:space="0"/>
              <w:left w:val="single" w:color="auto" w:sz="4" w:space="0"/>
              <w:bottom w:val="single" w:color="auto" w:sz="4" w:space="0"/>
              <w:right w:val="single" w:color="auto" w:sz="4" w:space="0"/>
            </w:tcBorders>
            <w:noWrap w:val="0"/>
            <w:vAlign w:val="center"/>
          </w:tcPr>
          <w:p w14:paraId="7B780F64">
            <w:pPr>
              <w:widowControl/>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结论</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8E0D8FC">
            <w:pPr>
              <w:widowControl/>
              <w:spacing w:line="360" w:lineRule="auto"/>
              <w:jc w:val="left"/>
              <w:rPr>
                <w:rFonts w:ascii="宋体" w:hAnsi="宋体" w:cs="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09E6C942">
            <w:pPr>
              <w:widowControl/>
              <w:spacing w:line="360" w:lineRule="auto"/>
              <w:jc w:val="left"/>
              <w:rPr>
                <w:rFonts w:ascii="宋体" w:hAnsi="宋体" w:cs="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4EE9DB5">
            <w:pPr>
              <w:widowControl/>
              <w:spacing w:line="360" w:lineRule="auto"/>
              <w:jc w:val="left"/>
              <w:rPr>
                <w:rFonts w:ascii="宋体" w:hAnsi="宋体" w:cs="宋体"/>
                <w:kern w:val="0"/>
                <w:sz w:val="20"/>
              </w:rPr>
            </w:pPr>
          </w:p>
        </w:tc>
      </w:tr>
    </w:tbl>
    <w:p w14:paraId="6C190BAB">
      <w:pPr>
        <w:widowControl/>
        <w:shd w:val="solid" w:color="FFFFFF" w:fill="auto"/>
        <w:autoSpaceDN w:val="0"/>
        <w:spacing w:line="360" w:lineRule="auto"/>
        <w:jc w:val="left"/>
        <w:rPr>
          <w:rFonts w:hint="eastAsia" w:ascii="宋体" w:hAnsi="宋体"/>
          <w:b/>
          <w:color w:val="000000"/>
          <w:kern w:val="0"/>
          <w:sz w:val="24"/>
          <w:szCs w:val="24"/>
          <w:lang w:val="en-US" w:eastAsia="zh-CN"/>
        </w:rPr>
      </w:pPr>
    </w:p>
    <w:p w14:paraId="5DBB2CDC">
      <w:pPr>
        <w:keepNext w:val="0"/>
        <w:keepLines w:val="0"/>
        <w:pageBreakBefore w:val="0"/>
        <w:widowControl/>
        <w:numPr>
          <w:ilvl w:val="0"/>
          <w:numId w:val="2"/>
        </w:numPr>
        <w:shd w:val="solid" w:color="FFFFFF" w:fill="auto"/>
        <w:kinsoku/>
        <w:wordWrap/>
        <w:overflowPunct/>
        <w:topLinePunct w:val="0"/>
        <w:autoSpaceDE/>
        <w:autoSpaceDN w:val="0"/>
        <w:bidi w:val="0"/>
        <w:adjustRightInd/>
        <w:snapToGrid/>
        <w:spacing w:after="157" w:afterLines="50" w:line="600" w:lineRule="exact"/>
        <w:ind w:left="0" w:leftChars="0" w:right="0" w:rightChars="0" w:firstLine="643" w:firstLineChars="200"/>
        <w:jc w:val="left"/>
        <w:textAlignment w:val="auto"/>
        <w:outlineLvl w:val="9"/>
        <w:rPr>
          <w:rFonts w:hint="eastAsia"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评分标准</w:t>
      </w:r>
    </w:p>
    <w:p w14:paraId="437D5A0E">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after="157" w:afterLines="50" w:line="600" w:lineRule="exact"/>
        <w:ind w:leftChars="200" w:right="0" w:rightChars="0"/>
        <w:jc w:val="left"/>
        <w:textAlignment w:val="auto"/>
        <w:outlineLvl w:val="9"/>
        <w:rPr>
          <w:rFonts w:hint="default"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按以下评分规定进行综合评分。</w:t>
      </w:r>
    </w:p>
    <w:tbl>
      <w:tblPr>
        <w:tblStyle w:val="6"/>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549"/>
        <w:gridCol w:w="1808"/>
        <w:gridCol w:w="2582"/>
        <w:gridCol w:w="1081"/>
      </w:tblGrid>
      <w:tr w14:paraId="558C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23" w:type="dxa"/>
            <w:noWrap w:val="0"/>
            <w:vAlign w:val="center"/>
          </w:tcPr>
          <w:p w14:paraId="084017D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项目及分值</w:t>
            </w:r>
          </w:p>
        </w:tc>
        <w:tc>
          <w:tcPr>
            <w:tcW w:w="3357" w:type="dxa"/>
            <w:gridSpan w:val="2"/>
            <w:noWrap w:val="0"/>
            <w:vAlign w:val="center"/>
          </w:tcPr>
          <w:p w14:paraId="7F87382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评分办法及依据</w:t>
            </w:r>
          </w:p>
        </w:tc>
        <w:tc>
          <w:tcPr>
            <w:tcW w:w="2582" w:type="dxa"/>
            <w:noWrap w:val="0"/>
            <w:vAlign w:val="center"/>
          </w:tcPr>
          <w:p w14:paraId="79CA45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评分标准</w:t>
            </w:r>
          </w:p>
        </w:tc>
        <w:tc>
          <w:tcPr>
            <w:tcW w:w="1081" w:type="dxa"/>
            <w:noWrap w:val="0"/>
            <w:vAlign w:val="center"/>
          </w:tcPr>
          <w:p w14:paraId="666C9B88">
            <w:pPr>
              <w:spacing w:line="300" w:lineRule="exact"/>
              <w:jc w:val="center"/>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得分</w:t>
            </w:r>
          </w:p>
        </w:tc>
      </w:tr>
      <w:tr w14:paraId="3449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23" w:type="dxa"/>
            <w:noWrap w:val="0"/>
            <w:vAlign w:val="center"/>
          </w:tcPr>
          <w:p w14:paraId="3B96172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b/>
                <w:sz w:val="28"/>
                <w:szCs w:val="28"/>
                <w:shd w:val="clear" w:color="auto" w:fill="FFFFFF"/>
              </w:rPr>
              <w:t>1</w:t>
            </w:r>
            <w:r>
              <w:rPr>
                <w:rFonts w:hint="eastAsia" w:ascii="宋体" w:hAnsi="宋体" w:cs="宋体"/>
                <w:b/>
                <w:sz w:val="28"/>
                <w:szCs w:val="28"/>
                <w:shd w:val="clear" w:color="auto" w:fill="FFFFFF"/>
                <w:lang w:eastAsia="zh-CN"/>
              </w:rPr>
              <w:t>.</w:t>
            </w:r>
            <w:r>
              <w:rPr>
                <w:rFonts w:hint="eastAsia" w:ascii="宋体" w:hAnsi="宋体" w:cs="宋体"/>
                <w:b/>
                <w:sz w:val="28"/>
                <w:szCs w:val="28"/>
                <w:shd w:val="clear" w:color="auto" w:fill="FFFFFF"/>
              </w:rPr>
              <w:t>服务费率报价（满分</w:t>
            </w:r>
            <w:r>
              <w:rPr>
                <w:rFonts w:hint="eastAsia" w:ascii="宋体" w:hAnsi="宋体" w:cs="宋体"/>
                <w:b/>
                <w:sz w:val="28"/>
                <w:szCs w:val="28"/>
                <w:shd w:val="clear" w:color="auto" w:fill="FFFFFF"/>
                <w:lang w:val="en-US" w:eastAsia="zh-CN"/>
              </w:rPr>
              <w:t>10</w:t>
            </w:r>
            <w:r>
              <w:rPr>
                <w:rFonts w:hint="eastAsia" w:ascii="宋体" w:hAnsi="宋体" w:cs="宋体"/>
                <w:b/>
                <w:sz w:val="28"/>
                <w:szCs w:val="28"/>
                <w:shd w:val="clear" w:color="auto" w:fill="FFFFFF"/>
              </w:rPr>
              <w:t>分）</w:t>
            </w:r>
          </w:p>
        </w:tc>
        <w:tc>
          <w:tcPr>
            <w:tcW w:w="3357" w:type="dxa"/>
            <w:gridSpan w:val="2"/>
            <w:noWrap w:val="0"/>
            <w:vAlign w:val="center"/>
          </w:tcPr>
          <w:p w14:paraId="0D9D5D1F">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rPr>
              <w:t>承诺代理服务费用参考《招标代理服务收费管理暂行办法》</w:t>
            </w:r>
            <w:r>
              <w:rPr>
                <w:rFonts w:hint="eastAsia" w:ascii="宋体" w:hAnsi="宋体" w:cs="宋体"/>
                <w:color w:val="000000"/>
                <w:sz w:val="28"/>
                <w:szCs w:val="28"/>
                <w:shd w:val="clear" w:color="auto" w:fill="FFFFFF"/>
                <w:lang w:val="en-US" w:eastAsia="zh-CN"/>
              </w:rPr>
              <w:t>收取，进口设备专家论证费按实际收取。</w:t>
            </w:r>
          </w:p>
        </w:tc>
        <w:tc>
          <w:tcPr>
            <w:tcW w:w="2582" w:type="dxa"/>
            <w:noWrap w:val="0"/>
            <w:vAlign w:val="center"/>
          </w:tcPr>
          <w:p w14:paraId="7DE63D8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lang w:val="en-US" w:eastAsia="zh-CN"/>
              </w:rPr>
              <w:t>满足得10</w:t>
            </w:r>
            <w:r>
              <w:rPr>
                <w:rFonts w:hint="eastAsia" w:ascii="宋体" w:hAnsi="宋体" w:cs="宋体"/>
                <w:color w:val="000000"/>
                <w:sz w:val="28"/>
                <w:szCs w:val="28"/>
                <w:shd w:val="clear" w:color="auto" w:fill="FFFFFF"/>
              </w:rPr>
              <w:t>分。</w:t>
            </w:r>
          </w:p>
        </w:tc>
        <w:tc>
          <w:tcPr>
            <w:tcW w:w="1081" w:type="dxa"/>
            <w:noWrap w:val="0"/>
            <w:vAlign w:val="center"/>
          </w:tcPr>
          <w:p w14:paraId="02D3FBF9">
            <w:pPr>
              <w:spacing w:line="300" w:lineRule="exact"/>
              <w:rPr>
                <w:rFonts w:hint="eastAsia" w:ascii="宋体" w:hAnsi="宋体" w:cs="宋体"/>
                <w:b/>
                <w:color w:val="000000"/>
                <w:sz w:val="24"/>
                <w:shd w:val="clear" w:color="auto" w:fill="FFFFFF"/>
              </w:rPr>
            </w:pPr>
          </w:p>
        </w:tc>
      </w:tr>
      <w:tr w14:paraId="207F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1523" w:type="dxa"/>
            <w:vMerge w:val="restart"/>
            <w:noWrap w:val="0"/>
            <w:vAlign w:val="center"/>
          </w:tcPr>
          <w:p w14:paraId="70CF7B9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b/>
                <w:sz w:val="28"/>
                <w:szCs w:val="28"/>
                <w:shd w:val="clear" w:color="auto" w:fill="FFFFFF"/>
              </w:rPr>
              <w:t>2</w:t>
            </w:r>
            <w:r>
              <w:rPr>
                <w:rFonts w:hint="eastAsia" w:ascii="宋体" w:hAnsi="宋体" w:cs="宋体"/>
                <w:b/>
                <w:sz w:val="28"/>
                <w:szCs w:val="28"/>
                <w:shd w:val="clear" w:color="auto" w:fill="FFFFFF"/>
                <w:lang w:eastAsia="zh-CN"/>
              </w:rPr>
              <w:t>.</w:t>
            </w:r>
            <w:r>
              <w:rPr>
                <w:rFonts w:hint="eastAsia" w:ascii="宋体" w:hAnsi="宋体" w:cs="宋体"/>
                <w:b/>
                <w:sz w:val="28"/>
                <w:szCs w:val="28"/>
                <w:shd w:val="clear" w:color="auto" w:fill="FFFFFF"/>
              </w:rPr>
              <w:t>业绩（满分</w:t>
            </w:r>
            <w:r>
              <w:rPr>
                <w:rFonts w:hint="eastAsia" w:ascii="宋体" w:hAnsi="宋体" w:cs="宋体"/>
                <w:b/>
                <w:sz w:val="28"/>
                <w:szCs w:val="28"/>
                <w:shd w:val="clear" w:color="auto" w:fill="FFFFFF"/>
                <w:lang w:val="en-US" w:eastAsia="zh-CN"/>
              </w:rPr>
              <w:t>20</w:t>
            </w:r>
            <w:r>
              <w:rPr>
                <w:rFonts w:hint="eastAsia" w:ascii="宋体" w:hAnsi="宋体" w:cs="宋体"/>
                <w:b/>
                <w:sz w:val="28"/>
                <w:szCs w:val="28"/>
                <w:shd w:val="clear" w:color="auto" w:fill="FFFFFF"/>
              </w:rPr>
              <w:t>分）</w:t>
            </w:r>
          </w:p>
        </w:tc>
        <w:tc>
          <w:tcPr>
            <w:tcW w:w="1549" w:type="dxa"/>
            <w:noWrap w:val="0"/>
            <w:vAlign w:val="center"/>
          </w:tcPr>
          <w:p w14:paraId="3D5FB40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s="宋体"/>
                <w:sz w:val="28"/>
                <w:szCs w:val="28"/>
                <w:shd w:val="clear" w:color="auto" w:fill="FFFFFF"/>
              </w:rPr>
            </w:pPr>
          </w:p>
          <w:p w14:paraId="0D8341F5">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省级单位政府采购业绩情况评价</w:t>
            </w:r>
          </w:p>
          <w:p w14:paraId="448B7E1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（满分</w:t>
            </w:r>
            <w:r>
              <w:rPr>
                <w:rFonts w:hint="eastAsia" w:ascii="宋体" w:hAnsi="宋体" w:cs="宋体"/>
                <w:sz w:val="28"/>
                <w:szCs w:val="28"/>
                <w:shd w:val="clear" w:color="auto" w:fill="FFFFFF"/>
                <w:lang w:val="en-US" w:eastAsia="zh-CN"/>
              </w:rPr>
              <w:t>10</w:t>
            </w:r>
            <w:r>
              <w:rPr>
                <w:rFonts w:hint="eastAsia" w:ascii="宋体" w:hAnsi="宋体" w:cs="宋体"/>
                <w:sz w:val="28"/>
                <w:szCs w:val="28"/>
                <w:shd w:val="clear" w:color="auto" w:fill="FFFFFF"/>
              </w:rPr>
              <w:t>分）</w:t>
            </w:r>
          </w:p>
          <w:p w14:paraId="1AEECA4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p>
        </w:tc>
        <w:tc>
          <w:tcPr>
            <w:tcW w:w="1808" w:type="dxa"/>
            <w:noWrap w:val="0"/>
            <w:vAlign w:val="center"/>
          </w:tcPr>
          <w:p w14:paraId="0DFD4976">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eastAsia="宋体" w:cs="宋体"/>
                <w:sz w:val="28"/>
                <w:szCs w:val="28"/>
                <w:shd w:val="clear" w:color="auto" w:fill="FFFFFF"/>
                <w:lang w:eastAsia="zh-CN"/>
              </w:rPr>
            </w:pPr>
            <w:r>
              <w:rPr>
                <w:rFonts w:hint="eastAsia" w:ascii="宋体" w:hAnsi="宋体" w:cs="宋体"/>
                <w:sz w:val="28"/>
                <w:szCs w:val="28"/>
                <w:shd w:val="clear" w:color="auto" w:fill="FFFFFF"/>
                <w:lang w:eastAsia="zh-CN"/>
              </w:rPr>
              <w:t>提供</w:t>
            </w:r>
            <w:r>
              <w:rPr>
                <w:rFonts w:hint="eastAsia" w:ascii="宋体" w:hAnsi="宋体" w:cs="宋体"/>
                <w:sz w:val="28"/>
                <w:szCs w:val="28"/>
                <w:shd w:val="clear" w:color="auto" w:fill="FFFFFF"/>
              </w:rPr>
              <w:t>20</w:t>
            </w:r>
            <w:r>
              <w:rPr>
                <w:rFonts w:hint="eastAsia" w:ascii="宋体" w:hAnsi="宋体" w:cs="宋体"/>
                <w:sz w:val="28"/>
                <w:szCs w:val="28"/>
                <w:shd w:val="clear" w:color="auto" w:fill="FFFFFF"/>
                <w:lang w:val="en-US" w:eastAsia="zh-CN"/>
              </w:rPr>
              <w:t>24</w:t>
            </w:r>
            <w:r>
              <w:rPr>
                <w:rFonts w:hint="eastAsia" w:ascii="宋体" w:hAnsi="宋体" w:cs="宋体"/>
                <w:sz w:val="28"/>
                <w:szCs w:val="28"/>
                <w:shd w:val="clear" w:color="auto" w:fill="FFFFFF"/>
              </w:rPr>
              <w:t>年</w:t>
            </w:r>
            <w:r>
              <w:rPr>
                <w:rFonts w:hint="eastAsia" w:ascii="宋体" w:hAnsi="宋体" w:cs="宋体"/>
                <w:sz w:val="28"/>
                <w:szCs w:val="28"/>
                <w:shd w:val="clear" w:color="auto" w:fill="FFFFFF"/>
                <w:lang w:eastAsia="zh-CN"/>
              </w:rPr>
              <w:t>以来</w:t>
            </w:r>
            <w:r>
              <w:rPr>
                <w:rFonts w:hint="eastAsia" w:ascii="宋体" w:hAnsi="宋体" w:cs="宋体"/>
                <w:sz w:val="28"/>
                <w:szCs w:val="28"/>
                <w:shd w:val="clear" w:color="auto" w:fill="FFFFFF"/>
              </w:rPr>
              <w:t>省级单位政府采购业</w:t>
            </w:r>
            <w:r>
              <w:rPr>
                <w:rFonts w:hint="eastAsia" w:ascii="宋体" w:hAnsi="宋体" w:cs="宋体"/>
                <w:sz w:val="28"/>
                <w:szCs w:val="28"/>
                <w:shd w:val="clear" w:color="auto" w:fill="FFFFFF"/>
                <w:lang w:eastAsia="zh-CN"/>
              </w:rPr>
              <w:t>务</w:t>
            </w:r>
            <w:r>
              <w:rPr>
                <w:rFonts w:hint="eastAsia" w:ascii="宋体" w:hAnsi="宋体" w:cs="宋体"/>
                <w:sz w:val="28"/>
                <w:szCs w:val="28"/>
                <w:shd w:val="clear" w:color="auto" w:fill="FFFFFF"/>
              </w:rPr>
              <w:t>的业绩清单</w:t>
            </w:r>
            <w:r>
              <w:rPr>
                <w:rFonts w:hint="eastAsia" w:ascii="宋体" w:hAnsi="宋体" w:cs="宋体"/>
                <w:sz w:val="28"/>
                <w:szCs w:val="28"/>
                <w:shd w:val="clear" w:color="auto" w:fill="FFFFFF"/>
                <w:lang w:val="en-US" w:eastAsia="zh-CN"/>
              </w:rPr>
              <w:t>5个（委托协议、中标公告）</w:t>
            </w:r>
          </w:p>
        </w:tc>
        <w:tc>
          <w:tcPr>
            <w:tcW w:w="2582" w:type="dxa"/>
            <w:tcBorders>
              <w:bottom w:val="single" w:color="auto" w:sz="4" w:space="0"/>
            </w:tcBorders>
            <w:noWrap w:val="0"/>
            <w:vAlign w:val="center"/>
          </w:tcPr>
          <w:p w14:paraId="1D1F9E4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shd w:val="clear" w:color="auto" w:fill="FFFFFF"/>
                <w:lang w:eastAsia="zh-CN"/>
              </w:rPr>
            </w:pPr>
            <w:r>
              <w:rPr>
                <w:rFonts w:hint="eastAsia" w:ascii="宋体" w:hAnsi="宋体" w:cs="宋体"/>
                <w:sz w:val="28"/>
                <w:szCs w:val="28"/>
                <w:shd w:val="clear" w:color="auto" w:fill="FFFFFF"/>
                <w:lang w:eastAsia="zh-CN"/>
              </w:rPr>
              <w:t>每</w:t>
            </w:r>
            <w:r>
              <w:rPr>
                <w:rFonts w:hint="eastAsia" w:ascii="宋体" w:hAnsi="宋体" w:cs="宋体"/>
                <w:sz w:val="28"/>
                <w:szCs w:val="28"/>
                <w:shd w:val="clear" w:color="auto" w:fill="FFFFFF"/>
              </w:rPr>
              <w:t>提供一个业绩得分</w:t>
            </w:r>
            <w:r>
              <w:rPr>
                <w:rFonts w:hint="eastAsia" w:ascii="宋体" w:hAnsi="宋体" w:cs="宋体"/>
                <w:sz w:val="28"/>
                <w:szCs w:val="28"/>
                <w:shd w:val="clear" w:color="auto" w:fill="FFFFFF"/>
                <w:lang w:val="en-US" w:eastAsia="zh-CN"/>
              </w:rPr>
              <w:t>2</w:t>
            </w:r>
            <w:r>
              <w:rPr>
                <w:rFonts w:hint="eastAsia" w:ascii="宋体" w:hAnsi="宋体" w:cs="宋体"/>
                <w:sz w:val="28"/>
                <w:szCs w:val="28"/>
                <w:shd w:val="clear" w:color="auto" w:fill="FFFFFF"/>
              </w:rPr>
              <w:t>分</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满分</w:t>
            </w:r>
            <w:r>
              <w:rPr>
                <w:rFonts w:hint="eastAsia" w:ascii="宋体" w:hAnsi="宋体" w:cs="宋体"/>
                <w:sz w:val="28"/>
                <w:szCs w:val="28"/>
                <w:shd w:val="clear" w:color="auto" w:fill="FFFFFF"/>
                <w:lang w:val="en-US" w:eastAsia="zh-CN"/>
              </w:rPr>
              <w:t>1</w:t>
            </w:r>
            <w:r>
              <w:rPr>
                <w:rFonts w:hint="eastAsia" w:ascii="宋体" w:hAnsi="宋体" w:cs="宋体"/>
                <w:sz w:val="28"/>
                <w:szCs w:val="28"/>
                <w:shd w:val="clear" w:color="auto" w:fill="FFFFFF"/>
              </w:rPr>
              <w:t>0分，</w:t>
            </w:r>
          </w:p>
          <w:p w14:paraId="38A64FF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未提供业绩证明材料或无业绩0分</w:t>
            </w:r>
          </w:p>
        </w:tc>
        <w:tc>
          <w:tcPr>
            <w:tcW w:w="1081" w:type="dxa"/>
            <w:noWrap w:val="0"/>
            <w:vAlign w:val="center"/>
          </w:tcPr>
          <w:p w14:paraId="12F49D52">
            <w:pPr>
              <w:spacing w:line="300" w:lineRule="exact"/>
              <w:ind w:firstLine="645"/>
              <w:rPr>
                <w:rFonts w:hint="eastAsia" w:ascii="宋体" w:hAnsi="宋体" w:cs="宋体"/>
                <w:color w:val="000000"/>
                <w:sz w:val="24"/>
                <w:shd w:val="clear" w:color="auto" w:fill="FFFFFF"/>
              </w:rPr>
            </w:pPr>
          </w:p>
        </w:tc>
      </w:tr>
      <w:tr w14:paraId="3102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23" w:type="dxa"/>
            <w:vMerge w:val="continue"/>
            <w:noWrap w:val="0"/>
            <w:vAlign w:val="center"/>
          </w:tcPr>
          <w:p w14:paraId="0D7F062D">
            <w:pPr>
              <w:keepNext w:val="0"/>
              <w:keepLines w:val="0"/>
              <w:pageBreakBefore w:val="0"/>
              <w:widowControl w:val="0"/>
              <w:kinsoku/>
              <w:wordWrap/>
              <w:overflowPunct/>
              <w:topLinePunct w:val="0"/>
              <w:autoSpaceDE/>
              <w:autoSpaceDN/>
              <w:bidi w:val="0"/>
              <w:adjustRightInd/>
              <w:snapToGrid/>
              <w:spacing w:line="380" w:lineRule="exact"/>
              <w:ind w:firstLine="645"/>
              <w:textAlignment w:val="auto"/>
              <w:rPr>
                <w:rFonts w:hint="eastAsia" w:ascii="宋体" w:hAnsi="宋体" w:cs="宋体"/>
                <w:color w:val="000000"/>
                <w:sz w:val="28"/>
                <w:szCs w:val="28"/>
                <w:shd w:val="clear" w:color="auto" w:fill="FFFFFF"/>
              </w:rPr>
            </w:pPr>
          </w:p>
        </w:tc>
        <w:tc>
          <w:tcPr>
            <w:tcW w:w="1549" w:type="dxa"/>
            <w:noWrap w:val="0"/>
            <w:vAlign w:val="center"/>
          </w:tcPr>
          <w:p w14:paraId="7714D52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p>
          <w:p w14:paraId="65D209C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（2）</w:t>
            </w:r>
            <w:r>
              <w:rPr>
                <w:rFonts w:hint="eastAsia" w:ascii="宋体" w:hAnsi="宋体" w:cs="宋体"/>
                <w:sz w:val="28"/>
                <w:szCs w:val="28"/>
                <w:shd w:val="clear" w:color="auto" w:fill="FFFFFF"/>
                <w:lang w:val="en-US" w:eastAsia="zh-CN"/>
              </w:rPr>
              <w:t>提供近5年与畜牧相关的类似</w:t>
            </w:r>
            <w:r>
              <w:rPr>
                <w:rFonts w:hint="eastAsia" w:ascii="宋体" w:hAnsi="宋体" w:cs="宋体"/>
                <w:sz w:val="28"/>
                <w:szCs w:val="28"/>
                <w:shd w:val="clear" w:color="auto" w:fill="FFFFFF"/>
              </w:rPr>
              <w:t>项目业绩（满分</w:t>
            </w:r>
            <w:r>
              <w:rPr>
                <w:rFonts w:hint="eastAsia" w:ascii="宋体" w:hAnsi="宋体" w:cs="宋体"/>
                <w:sz w:val="28"/>
                <w:szCs w:val="28"/>
                <w:shd w:val="clear" w:color="auto" w:fill="FFFFFF"/>
                <w:lang w:val="en-US" w:eastAsia="zh-CN"/>
              </w:rPr>
              <w:t>10</w:t>
            </w:r>
            <w:r>
              <w:rPr>
                <w:rFonts w:hint="eastAsia" w:ascii="宋体" w:hAnsi="宋体" w:cs="宋体"/>
                <w:sz w:val="28"/>
                <w:szCs w:val="28"/>
                <w:shd w:val="clear" w:color="auto" w:fill="FFFFFF"/>
              </w:rPr>
              <w:t>分）</w:t>
            </w:r>
          </w:p>
          <w:p w14:paraId="4E2E598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s="宋体"/>
                <w:color w:val="000000"/>
                <w:sz w:val="28"/>
                <w:szCs w:val="28"/>
                <w:shd w:val="clear" w:color="auto" w:fill="FFFFFF"/>
              </w:rPr>
            </w:pPr>
          </w:p>
        </w:tc>
        <w:tc>
          <w:tcPr>
            <w:tcW w:w="1808" w:type="dxa"/>
            <w:noWrap w:val="0"/>
            <w:vAlign w:val="center"/>
          </w:tcPr>
          <w:p w14:paraId="4F0DE7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lang w:val="en-US" w:eastAsia="zh-CN"/>
              </w:rPr>
            </w:pPr>
            <w:r>
              <w:rPr>
                <w:rFonts w:hint="eastAsia" w:ascii="宋体" w:hAnsi="宋体" w:cs="宋体"/>
                <w:sz w:val="28"/>
                <w:szCs w:val="28"/>
                <w:shd w:val="clear" w:color="auto" w:fill="FFFFFF"/>
                <w:lang w:val="en-US" w:eastAsia="zh-CN"/>
              </w:rPr>
              <w:t>提供近5年与畜牧相关的类似</w:t>
            </w:r>
            <w:r>
              <w:rPr>
                <w:rFonts w:hint="eastAsia" w:ascii="宋体" w:hAnsi="宋体" w:cs="宋体"/>
                <w:sz w:val="28"/>
                <w:szCs w:val="28"/>
                <w:shd w:val="clear" w:color="auto" w:fill="FFFFFF"/>
              </w:rPr>
              <w:t>项目业绩</w:t>
            </w:r>
            <w:r>
              <w:rPr>
                <w:rFonts w:hint="eastAsia" w:ascii="宋体" w:hAnsi="宋体" w:cs="宋体"/>
                <w:sz w:val="28"/>
                <w:szCs w:val="28"/>
                <w:shd w:val="clear" w:color="auto" w:fill="FFFFFF"/>
                <w:lang w:val="en-US" w:eastAsia="zh-CN"/>
              </w:rPr>
              <w:t>（委托协议、中标公告）</w:t>
            </w:r>
          </w:p>
        </w:tc>
        <w:tc>
          <w:tcPr>
            <w:tcW w:w="2582" w:type="dxa"/>
            <w:noWrap w:val="0"/>
            <w:vAlign w:val="center"/>
          </w:tcPr>
          <w:p w14:paraId="1C047C5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提供一个业绩得分</w:t>
            </w:r>
            <w:r>
              <w:rPr>
                <w:rFonts w:hint="eastAsia" w:ascii="宋体" w:hAnsi="宋体" w:cs="宋体"/>
                <w:sz w:val="28"/>
                <w:szCs w:val="28"/>
                <w:shd w:val="clear" w:color="auto" w:fill="FFFFFF"/>
                <w:lang w:val="en-US" w:eastAsia="zh-CN"/>
              </w:rPr>
              <w:t>2</w:t>
            </w:r>
            <w:r>
              <w:rPr>
                <w:rFonts w:hint="eastAsia" w:ascii="宋体" w:hAnsi="宋体" w:cs="宋体"/>
                <w:sz w:val="28"/>
                <w:szCs w:val="28"/>
                <w:shd w:val="clear" w:color="auto" w:fill="FFFFFF"/>
              </w:rPr>
              <w:t>分，满分</w:t>
            </w:r>
            <w:r>
              <w:rPr>
                <w:rFonts w:hint="eastAsia" w:ascii="宋体" w:hAnsi="宋体" w:cs="宋体"/>
                <w:sz w:val="28"/>
                <w:szCs w:val="28"/>
                <w:shd w:val="clear" w:color="auto" w:fill="FFFFFF"/>
                <w:lang w:val="en-US" w:eastAsia="zh-CN"/>
              </w:rPr>
              <w:t>1</w:t>
            </w:r>
            <w:r>
              <w:rPr>
                <w:rFonts w:hint="eastAsia" w:ascii="宋体" w:hAnsi="宋体" w:cs="宋体"/>
                <w:sz w:val="28"/>
                <w:szCs w:val="28"/>
                <w:shd w:val="clear" w:color="auto" w:fill="FFFFFF"/>
              </w:rPr>
              <w:t>0分，未提供业绩材料不得分</w:t>
            </w:r>
          </w:p>
        </w:tc>
        <w:tc>
          <w:tcPr>
            <w:tcW w:w="1081" w:type="dxa"/>
            <w:tcBorders>
              <w:bottom w:val="single" w:color="auto" w:sz="4" w:space="0"/>
            </w:tcBorders>
            <w:noWrap w:val="0"/>
            <w:vAlign w:val="center"/>
          </w:tcPr>
          <w:p w14:paraId="364BD93F">
            <w:pPr>
              <w:spacing w:line="300" w:lineRule="exact"/>
              <w:ind w:firstLine="645"/>
              <w:rPr>
                <w:rFonts w:hint="eastAsia" w:ascii="宋体" w:hAnsi="宋体" w:cs="宋体"/>
                <w:color w:val="000000"/>
                <w:sz w:val="24"/>
                <w:shd w:val="clear" w:color="auto" w:fill="FFFFFF"/>
              </w:rPr>
            </w:pPr>
          </w:p>
        </w:tc>
      </w:tr>
      <w:tr w14:paraId="5569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23" w:type="dxa"/>
            <w:noWrap w:val="0"/>
            <w:vAlign w:val="center"/>
          </w:tcPr>
          <w:p w14:paraId="0A36B04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b/>
                <w:sz w:val="28"/>
                <w:szCs w:val="28"/>
                <w:shd w:val="clear" w:color="auto" w:fill="FFFFFF"/>
              </w:rPr>
              <w:t>3</w:t>
            </w:r>
            <w:r>
              <w:rPr>
                <w:rFonts w:hint="eastAsia" w:ascii="宋体" w:hAnsi="宋体" w:cs="宋体"/>
                <w:b/>
                <w:sz w:val="28"/>
                <w:szCs w:val="28"/>
                <w:shd w:val="clear" w:color="auto" w:fill="FFFFFF"/>
                <w:lang w:eastAsia="zh-CN"/>
              </w:rPr>
              <w:t>.</w:t>
            </w:r>
            <w:r>
              <w:rPr>
                <w:rFonts w:hint="eastAsia" w:ascii="宋体" w:hAnsi="宋体" w:cs="宋体"/>
                <w:b/>
                <w:sz w:val="28"/>
                <w:szCs w:val="28"/>
                <w:shd w:val="clear" w:color="auto" w:fill="FFFFFF"/>
              </w:rPr>
              <w:t>项目团队人员配置情况（满分</w:t>
            </w:r>
            <w:r>
              <w:rPr>
                <w:rFonts w:hint="eastAsia" w:ascii="宋体" w:hAnsi="宋体" w:cs="宋体"/>
                <w:b/>
                <w:sz w:val="28"/>
                <w:szCs w:val="28"/>
                <w:shd w:val="clear" w:color="auto" w:fill="FFFFFF"/>
                <w:lang w:val="en-US" w:eastAsia="zh-CN"/>
              </w:rPr>
              <w:t>15</w:t>
            </w:r>
            <w:r>
              <w:rPr>
                <w:rFonts w:hint="eastAsia" w:ascii="宋体" w:hAnsi="宋体" w:cs="宋体"/>
                <w:b/>
                <w:sz w:val="28"/>
                <w:szCs w:val="28"/>
                <w:shd w:val="clear" w:color="auto" w:fill="FFFFFF"/>
              </w:rPr>
              <w:t>分）</w:t>
            </w:r>
          </w:p>
        </w:tc>
        <w:tc>
          <w:tcPr>
            <w:tcW w:w="3357" w:type="dxa"/>
            <w:gridSpan w:val="2"/>
            <w:noWrap w:val="0"/>
            <w:vAlign w:val="center"/>
          </w:tcPr>
          <w:p w14:paraId="1873FD6F">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根据代理机构项目配备人员（专职人员）情况</w:t>
            </w:r>
            <w:r>
              <w:rPr>
                <w:rFonts w:hint="eastAsia" w:ascii="宋体" w:hAnsi="宋体" w:cs="宋体"/>
                <w:color w:val="000000"/>
                <w:sz w:val="28"/>
                <w:szCs w:val="28"/>
                <w:shd w:val="clear" w:color="auto" w:fill="FFFFFF"/>
                <w:lang w:val="en-US" w:eastAsia="zh-CN"/>
              </w:rPr>
              <w:t>进行评价</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eastAsia="zh-CN"/>
              </w:rPr>
              <w:t>提供</w:t>
            </w:r>
            <w:r>
              <w:rPr>
                <w:rFonts w:hint="eastAsia" w:ascii="宋体" w:hAnsi="宋体" w:cs="宋体"/>
                <w:color w:val="000000"/>
                <w:sz w:val="28"/>
                <w:szCs w:val="28"/>
                <w:shd w:val="clear" w:color="auto" w:fill="FFFFFF"/>
              </w:rPr>
              <w:t>人员</w:t>
            </w:r>
            <w:r>
              <w:rPr>
                <w:rFonts w:hint="eastAsia" w:ascii="宋体" w:hAnsi="宋体" w:cs="宋体"/>
                <w:color w:val="000000"/>
                <w:sz w:val="28"/>
                <w:szCs w:val="28"/>
                <w:shd w:val="clear" w:color="auto" w:fill="FFFFFF"/>
                <w:lang w:val="en-US" w:eastAsia="zh-CN"/>
              </w:rPr>
              <w:t>职称证书。</w:t>
            </w:r>
          </w:p>
        </w:tc>
        <w:tc>
          <w:tcPr>
            <w:tcW w:w="2582" w:type="dxa"/>
            <w:noWrap w:val="0"/>
            <w:vAlign w:val="center"/>
          </w:tcPr>
          <w:p w14:paraId="1E22A6F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color w:val="000000"/>
                <w:sz w:val="28"/>
                <w:szCs w:val="28"/>
                <w:shd w:val="clear" w:color="auto" w:fill="FFFFFF"/>
                <w:lang w:val="en-US" w:eastAsia="zh-CN"/>
              </w:rPr>
              <w:t>具有中级职称人员10人，得15分；具有中级职称人员5</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9人，得10分；具有中级职称人员4人以下，得5分；无中级职称人员的0分。</w:t>
            </w:r>
          </w:p>
        </w:tc>
        <w:tc>
          <w:tcPr>
            <w:tcW w:w="1081" w:type="dxa"/>
            <w:noWrap w:val="0"/>
            <w:vAlign w:val="center"/>
          </w:tcPr>
          <w:p w14:paraId="1E669ACB">
            <w:pPr>
              <w:spacing w:line="300" w:lineRule="exact"/>
              <w:ind w:firstLine="645"/>
              <w:rPr>
                <w:rFonts w:hint="eastAsia" w:ascii="宋体" w:hAnsi="宋体" w:cs="宋体"/>
                <w:color w:val="000000"/>
                <w:sz w:val="24"/>
                <w:shd w:val="clear" w:color="auto" w:fill="FFFFFF"/>
              </w:rPr>
            </w:pPr>
          </w:p>
        </w:tc>
      </w:tr>
      <w:tr w14:paraId="6C82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523" w:type="dxa"/>
            <w:noWrap w:val="0"/>
            <w:vAlign w:val="center"/>
          </w:tcPr>
          <w:p w14:paraId="175DA86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sz w:val="28"/>
                <w:szCs w:val="28"/>
                <w:shd w:val="clear" w:color="auto" w:fill="FFFFFF"/>
              </w:rPr>
            </w:pPr>
            <w:r>
              <w:rPr>
                <w:rFonts w:hint="eastAsia" w:ascii="宋体" w:hAnsi="宋体" w:cs="宋体"/>
                <w:b/>
                <w:sz w:val="28"/>
                <w:szCs w:val="28"/>
                <w:shd w:val="clear" w:color="auto" w:fill="FFFFFF"/>
              </w:rPr>
              <w:t>4</w:t>
            </w:r>
            <w:r>
              <w:rPr>
                <w:rFonts w:hint="eastAsia" w:ascii="宋体" w:hAnsi="宋体" w:cs="宋体"/>
                <w:b/>
                <w:sz w:val="28"/>
                <w:szCs w:val="28"/>
                <w:shd w:val="clear" w:color="auto" w:fill="FFFFFF"/>
                <w:lang w:eastAsia="zh-CN"/>
              </w:rPr>
              <w:t>.</w:t>
            </w:r>
            <w:r>
              <w:rPr>
                <w:rFonts w:hint="eastAsia" w:ascii="宋体" w:hAnsi="宋体" w:cs="宋体"/>
                <w:b/>
                <w:sz w:val="28"/>
                <w:szCs w:val="28"/>
                <w:shd w:val="clear" w:color="auto" w:fill="FFFFFF"/>
              </w:rPr>
              <w:t>营业场所情况（满分</w:t>
            </w:r>
            <w:r>
              <w:rPr>
                <w:rFonts w:hint="eastAsia" w:ascii="宋体" w:hAnsi="宋体" w:cs="宋体"/>
                <w:b/>
                <w:sz w:val="28"/>
                <w:szCs w:val="28"/>
                <w:shd w:val="clear" w:color="auto" w:fill="FFFFFF"/>
                <w:lang w:val="en-US" w:eastAsia="zh-CN"/>
              </w:rPr>
              <w:t>15</w:t>
            </w:r>
            <w:r>
              <w:rPr>
                <w:rFonts w:hint="eastAsia" w:ascii="宋体" w:hAnsi="宋体" w:cs="宋体"/>
                <w:b/>
                <w:sz w:val="28"/>
                <w:szCs w:val="28"/>
                <w:shd w:val="clear" w:color="auto" w:fill="FFFFFF"/>
              </w:rPr>
              <w:t>分）</w:t>
            </w:r>
          </w:p>
        </w:tc>
        <w:tc>
          <w:tcPr>
            <w:tcW w:w="3357" w:type="dxa"/>
            <w:gridSpan w:val="2"/>
            <w:noWrap w:val="0"/>
            <w:vAlign w:val="center"/>
          </w:tcPr>
          <w:p w14:paraId="49B42DAF">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eastAsia="宋体" w:cs="宋体"/>
                <w:color w:val="000000"/>
                <w:sz w:val="28"/>
                <w:szCs w:val="28"/>
                <w:shd w:val="clear" w:color="auto" w:fill="FFFFFF"/>
                <w:lang w:eastAsia="zh-CN"/>
              </w:rPr>
            </w:pPr>
            <w:r>
              <w:rPr>
                <w:rFonts w:hint="eastAsia" w:ascii="宋体" w:hAnsi="宋体" w:cs="宋体"/>
                <w:color w:val="000000"/>
                <w:sz w:val="28"/>
                <w:szCs w:val="28"/>
              </w:rPr>
              <w:t>公司注册地在贵阳，有固定的办公场地，提供房屋所有权证明或租赁合同</w:t>
            </w:r>
            <w:r>
              <w:rPr>
                <w:rFonts w:hint="eastAsia" w:ascii="宋体" w:hAnsi="宋体" w:cs="宋体"/>
                <w:color w:val="000000"/>
                <w:sz w:val="28"/>
                <w:szCs w:val="28"/>
                <w:lang w:eastAsia="zh-CN"/>
              </w:rPr>
              <w:t>。</w:t>
            </w:r>
          </w:p>
        </w:tc>
        <w:tc>
          <w:tcPr>
            <w:tcW w:w="2582" w:type="dxa"/>
            <w:noWrap w:val="0"/>
            <w:vAlign w:val="center"/>
          </w:tcPr>
          <w:p w14:paraId="3128E51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shd w:val="clear" w:color="auto" w:fill="FFFFFF"/>
                <w:lang w:val="en-US" w:eastAsia="zh-CN"/>
              </w:rPr>
            </w:pPr>
            <w:r>
              <w:rPr>
                <w:rFonts w:hint="eastAsia" w:ascii="宋体" w:hAnsi="宋体" w:cs="宋体"/>
                <w:color w:val="000000"/>
                <w:sz w:val="28"/>
                <w:szCs w:val="28"/>
              </w:rPr>
              <w:t>房屋面积</w:t>
            </w:r>
            <w:r>
              <w:rPr>
                <w:rFonts w:hint="eastAsia" w:ascii="宋体" w:hAnsi="宋体" w:cs="宋体"/>
                <w:color w:val="000000"/>
                <w:sz w:val="28"/>
                <w:szCs w:val="28"/>
                <w:lang w:val="en-US" w:eastAsia="zh-CN"/>
              </w:rPr>
              <w:t>为800</w:t>
            </w:r>
            <w:r>
              <w:rPr>
                <w:rFonts w:hint="eastAsia" w:ascii="宋体" w:hAnsi="宋体" w:cs="宋体"/>
                <w:color w:val="000000"/>
                <w:sz w:val="28"/>
                <w:szCs w:val="28"/>
              </w:rPr>
              <w:t>平方米</w:t>
            </w:r>
            <w:r>
              <w:rPr>
                <w:rFonts w:hint="eastAsia" w:ascii="宋体" w:hAnsi="宋体" w:cs="宋体"/>
                <w:color w:val="000000"/>
                <w:sz w:val="28"/>
                <w:szCs w:val="28"/>
                <w:lang w:val="en-US" w:eastAsia="zh-CN"/>
              </w:rPr>
              <w:t>或</w:t>
            </w:r>
            <w:r>
              <w:rPr>
                <w:rFonts w:hint="eastAsia" w:ascii="宋体" w:hAnsi="宋体" w:cs="宋体"/>
                <w:color w:val="000000"/>
                <w:sz w:val="28"/>
                <w:szCs w:val="28"/>
              </w:rPr>
              <w:t>以上的，得</w:t>
            </w:r>
            <w:r>
              <w:rPr>
                <w:rFonts w:hint="eastAsia" w:ascii="宋体" w:hAnsi="宋体" w:cs="宋体"/>
                <w:color w:val="000000"/>
                <w:sz w:val="28"/>
                <w:szCs w:val="28"/>
                <w:lang w:val="en-US" w:eastAsia="zh-CN"/>
              </w:rPr>
              <w:t>15</w:t>
            </w:r>
            <w:r>
              <w:rPr>
                <w:rFonts w:hint="eastAsia" w:ascii="宋体" w:hAnsi="宋体" w:cs="宋体"/>
                <w:color w:val="000000"/>
                <w:sz w:val="28"/>
                <w:szCs w:val="28"/>
              </w:rPr>
              <w:t>分；</w:t>
            </w:r>
            <w:r>
              <w:rPr>
                <w:rFonts w:hint="eastAsia" w:ascii="宋体" w:hAnsi="宋体" w:cs="宋体"/>
                <w:color w:val="000000"/>
                <w:sz w:val="28"/>
                <w:szCs w:val="28"/>
                <w:lang w:val="en-US" w:eastAsia="zh-CN"/>
              </w:rPr>
              <w:t>房屋面积为500</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799平方米，得10分；房屋面积为500平方米以下，</w:t>
            </w:r>
            <w:r>
              <w:rPr>
                <w:rFonts w:hint="eastAsia" w:ascii="宋体" w:hAnsi="宋体" w:cs="宋体"/>
                <w:color w:val="000000"/>
                <w:sz w:val="28"/>
                <w:szCs w:val="28"/>
              </w:rPr>
              <w:t>得</w:t>
            </w:r>
            <w:r>
              <w:rPr>
                <w:rFonts w:hint="eastAsia" w:ascii="宋体" w:hAnsi="宋体" w:cs="宋体"/>
                <w:color w:val="000000"/>
                <w:sz w:val="28"/>
                <w:szCs w:val="28"/>
                <w:lang w:val="en-US" w:eastAsia="zh-CN"/>
              </w:rPr>
              <w:t>5分</w:t>
            </w:r>
          </w:p>
        </w:tc>
        <w:tc>
          <w:tcPr>
            <w:tcW w:w="1081" w:type="dxa"/>
            <w:tcBorders>
              <w:bottom w:val="single" w:color="auto" w:sz="4" w:space="0"/>
            </w:tcBorders>
            <w:noWrap w:val="0"/>
            <w:vAlign w:val="center"/>
          </w:tcPr>
          <w:p w14:paraId="177260AF">
            <w:pPr>
              <w:spacing w:line="300" w:lineRule="exact"/>
              <w:ind w:firstLine="645"/>
              <w:rPr>
                <w:rFonts w:hint="eastAsia" w:ascii="宋体" w:hAnsi="宋体" w:cs="宋体"/>
                <w:color w:val="000000"/>
                <w:sz w:val="24"/>
                <w:shd w:val="clear" w:color="auto" w:fill="FFFFFF"/>
              </w:rPr>
            </w:pPr>
          </w:p>
        </w:tc>
      </w:tr>
      <w:tr w14:paraId="421A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23" w:type="dxa"/>
            <w:noWrap w:val="0"/>
            <w:vAlign w:val="center"/>
          </w:tcPr>
          <w:p w14:paraId="58FED819">
            <w:pPr>
              <w:keepNext w:val="0"/>
              <w:keepLines w:val="0"/>
              <w:pageBreakBefore w:val="0"/>
              <w:widowControl w:val="0"/>
              <w:kinsoku/>
              <w:wordWrap/>
              <w:overflowPunct/>
              <w:topLinePunct w:val="0"/>
              <w:autoSpaceDE/>
              <w:autoSpaceDN/>
              <w:bidi w:val="0"/>
              <w:adjustRightInd/>
              <w:snapToGrid/>
              <w:spacing w:line="380" w:lineRule="exact"/>
              <w:ind w:firstLine="281" w:firstLineChars="100"/>
              <w:textAlignment w:val="auto"/>
              <w:rPr>
                <w:rFonts w:hint="default" w:ascii="宋体" w:hAnsi="宋体" w:eastAsia="宋体" w:cs="宋体"/>
                <w:b/>
                <w:sz w:val="28"/>
                <w:szCs w:val="28"/>
                <w:shd w:val="clear" w:color="auto" w:fill="FFFFFF"/>
                <w:lang w:val="en-US" w:eastAsia="zh-CN"/>
              </w:rPr>
            </w:pPr>
            <w:r>
              <w:rPr>
                <w:rFonts w:hint="eastAsia" w:ascii="宋体" w:hAnsi="宋体" w:cs="宋体"/>
                <w:b/>
                <w:sz w:val="28"/>
                <w:szCs w:val="28"/>
                <w:shd w:val="clear" w:color="auto" w:fill="FFFFFF"/>
              </w:rPr>
              <w:t>5</w:t>
            </w:r>
            <w:r>
              <w:rPr>
                <w:rFonts w:hint="eastAsia" w:ascii="宋体" w:hAnsi="宋体" w:cs="宋体"/>
                <w:b/>
                <w:sz w:val="28"/>
                <w:szCs w:val="28"/>
                <w:shd w:val="clear" w:color="auto" w:fill="FFFFFF"/>
                <w:lang w:eastAsia="zh-CN"/>
              </w:rPr>
              <w:t>.</w:t>
            </w:r>
            <w:r>
              <w:rPr>
                <w:rFonts w:hint="eastAsia" w:ascii="宋体" w:hAnsi="宋体" w:cs="宋体"/>
                <w:b/>
                <w:sz w:val="28"/>
                <w:szCs w:val="28"/>
                <w:shd w:val="clear" w:color="auto" w:fill="FFFFFF"/>
                <w:lang w:val="en-US" w:eastAsia="zh-CN"/>
              </w:rPr>
              <w:t>注册资金评价</w:t>
            </w:r>
            <w:r>
              <w:rPr>
                <w:rFonts w:hint="eastAsia" w:ascii="宋体" w:hAnsi="宋体" w:cs="宋体"/>
                <w:b/>
                <w:sz w:val="28"/>
                <w:szCs w:val="28"/>
                <w:shd w:val="clear" w:color="auto" w:fill="FFFFFF"/>
              </w:rPr>
              <w:t>（满分</w:t>
            </w:r>
            <w:r>
              <w:rPr>
                <w:rFonts w:hint="eastAsia" w:ascii="宋体" w:hAnsi="宋体" w:cs="宋体"/>
                <w:b/>
                <w:sz w:val="28"/>
                <w:szCs w:val="28"/>
                <w:shd w:val="clear" w:color="auto" w:fill="FFFFFF"/>
                <w:lang w:val="en-US" w:eastAsia="zh-CN"/>
              </w:rPr>
              <w:t>10</w:t>
            </w:r>
            <w:r>
              <w:rPr>
                <w:rFonts w:hint="eastAsia" w:ascii="宋体" w:hAnsi="宋体" w:cs="宋体"/>
                <w:b/>
                <w:sz w:val="28"/>
                <w:szCs w:val="28"/>
                <w:shd w:val="clear" w:color="auto" w:fill="FFFFFF"/>
              </w:rPr>
              <w:t>分）</w:t>
            </w:r>
          </w:p>
        </w:tc>
        <w:tc>
          <w:tcPr>
            <w:tcW w:w="3357" w:type="dxa"/>
            <w:gridSpan w:val="2"/>
            <w:noWrap w:val="0"/>
            <w:vAlign w:val="center"/>
          </w:tcPr>
          <w:p w14:paraId="43EA718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按注册资金评价</w:t>
            </w:r>
          </w:p>
        </w:tc>
        <w:tc>
          <w:tcPr>
            <w:tcW w:w="2582" w:type="dxa"/>
            <w:noWrap w:val="0"/>
            <w:vAlign w:val="center"/>
          </w:tcPr>
          <w:p w14:paraId="4DBFA0BF">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注册资金</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1000万的得10分</w:t>
            </w:r>
          </w:p>
          <w:p w14:paraId="76633AE8">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500</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注册资金</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1000万（不含本数）的得7分</w:t>
            </w:r>
          </w:p>
          <w:p w14:paraId="47198064">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100</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注册资金</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500万（不含本数）的得4分</w:t>
            </w:r>
          </w:p>
          <w:p w14:paraId="5714F378">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注册资金</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100万（不含本数）的得1分</w:t>
            </w:r>
          </w:p>
        </w:tc>
        <w:tc>
          <w:tcPr>
            <w:tcW w:w="1081" w:type="dxa"/>
            <w:tcBorders>
              <w:bottom w:val="single" w:color="auto" w:sz="4" w:space="0"/>
            </w:tcBorders>
            <w:noWrap w:val="0"/>
            <w:vAlign w:val="center"/>
          </w:tcPr>
          <w:p w14:paraId="25CBDE5F">
            <w:pPr>
              <w:spacing w:line="300" w:lineRule="exact"/>
              <w:ind w:firstLine="645"/>
              <w:rPr>
                <w:rFonts w:hint="eastAsia" w:ascii="宋体" w:hAnsi="宋体" w:cs="宋体"/>
                <w:color w:val="000000"/>
                <w:sz w:val="24"/>
                <w:shd w:val="clear" w:color="auto" w:fill="FFFFFF"/>
              </w:rPr>
            </w:pPr>
          </w:p>
        </w:tc>
      </w:tr>
      <w:tr w14:paraId="2328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23" w:type="dxa"/>
            <w:noWrap w:val="0"/>
            <w:vAlign w:val="center"/>
          </w:tcPr>
          <w:p w14:paraId="3C30642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6</w:t>
            </w:r>
            <w:r>
              <w:rPr>
                <w:rFonts w:hint="eastAsia" w:ascii="宋体" w:hAnsi="宋体" w:cs="宋体"/>
                <w:b/>
                <w:color w:val="000000"/>
                <w:sz w:val="28"/>
                <w:szCs w:val="28"/>
                <w:shd w:val="clear" w:color="auto" w:fill="FFFFFF"/>
                <w:lang w:eastAsia="zh-CN"/>
              </w:rPr>
              <w:t>.</w:t>
            </w:r>
            <w:r>
              <w:rPr>
                <w:rFonts w:hint="eastAsia" w:ascii="宋体" w:hAnsi="宋体" w:cs="宋体"/>
                <w:b/>
                <w:color w:val="000000"/>
                <w:sz w:val="28"/>
                <w:szCs w:val="28"/>
                <w:shd w:val="clear" w:color="auto" w:fill="FFFFFF"/>
              </w:rPr>
              <w:t>质量管理体系认证</w:t>
            </w:r>
            <w:r>
              <w:rPr>
                <w:rFonts w:hint="eastAsia" w:ascii="宋体" w:hAnsi="宋体" w:cs="宋体"/>
                <w:b/>
                <w:sz w:val="28"/>
                <w:szCs w:val="28"/>
                <w:shd w:val="clear" w:color="auto" w:fill="FFFFFF"/>
              </w:rPr>
              <w:t>（满分</w:t>
            </w:r>
            <w:r>
              <w:rPr>
                <w:rFonts w:hint="eastAsia" w:ascii="宋体" w:hAnsi="宋体" w:cs="宋体"/>
                <w:b/>
                <w:sz w:val="28"/>
                <w:szCs w:val="28"/>
                <w:shd w:val="clear" w:color="auto" w:fill="FFFFFF"/>
                <w:lang w:val="en-US" w:eastAsia="zh-CN"/>
              </w:rPr>
              <w:t>10</w:t>
            </w:r>
            <w:r>
              <w:rPr>
                <w:rFonts w:hint="eastAsia" w:ascii="宋体" w:hAnsi="宋体" w:cs="宋体"/>
                <w:b/>
                <w:sz w:val="28"/>
                <w:szCs w:val="28"/>
                <w:shd w:val="clear" w:color="auto" w:fill="FFFFFF"/>
              </w:rPr>
              <w:t>分）</w:t>
            </w:r>
          </w:p>
        </w:tc>
        <w:tc>
          <w:tcPr>
            <w:tcW w:w="3357" w:type="dxa"/>
            <w:gridSpan w:val="2"/>
            <w:noWrap w:val="0"/>
            <w:vAlign w:val="center"/>
          </w:tcPr>
          <w:p w14:paraId="356FE5FA">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投标人提供ISO9001质量管理体系认证证书</w:t>
            </w:r>
          </w:p>
        </w:tc>
        <w:tc>
          <w:tcPr>
            <w:tcW w:w="2582" w:type="dxa"/>
            <w:noWrap w:val="0"/>
            <w:vAlign w:val="center"/>
          </w:tcPr>
          <w:p w14:paraId="474A5D4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具有证书：</w:t>
            </w:r>
            <w:r>
              <w:rPr>
                <w:rFonts w:hint="eastAsia" w:ascii="宋体" w:hAnsi="宋体" w:cs="宋体"/>
                <w:sz w:val="28"/>
                <w:szCs w:val="28"/>
                <w:shd w:val="clear" w:color="auto" w:fill="FFFFFF"/>
                <w:lang w:val="en-US" w:eastAsia="zh-CN"/>
              </w:rPr>
              <w:t>10</w:t>
            </w:r>
            <w:r>
              <w:rPr>
                <w:rFonts w:hint="eastAsia" w:ascii="宋体" w:hAnsi="宋体" w:cs="宋体"/>
                <w:sz w:val="28"/>
                <w:szCs w:val="28"/>
                <w:shd w:val="clear" w:color="auto" w:fill="FFFFFF"/>
              </w:rPr>
              <w:t>分</w:t>
            </w:r>
          </w:p>
          <w:p w14:paraId="1BB1CF0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sz w:val="28"/>
                <w:szCs w:val="28"/>
                <w:shd w:val="clear" w:color="auto" w:fill="FFFFFF"/>
              </w:rPr>
              <w:t>不具有或不符合要求：0分</w:t>
            </w:r>
          </w:p>
        </w:tc>
        <w:tc>
          <w:tcPr>
            <w:tcW w:w="1081" w:type="dxa"/>
            <w:noWrap w:val="0"/>
            <w:vAlign w:val="center"/>
          </w:tcPr>
          <w:p w14:paraId="6543106D">
            <w:pPr>
              <w:spacing w:line="300" w:lineRule="exact"/>
              <w:rPr>
                <w:rFonts w:hint="eastAsia" w:ascii="宋体" w:hAnsi="宋体" w:cs="宋体"/>
                <w:sz w:val="24"/>
                <w:shd w:val="clear" w:color="auto" w:fill="FFFFFF"/>
              </w:rPr>
            </w:pPr>
          </w:p>
        </w:tc>
      </w:tr>
      <w:tr w14:paraId="6E24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523" w:type="dxa"/>
            <w:noWrap w:val="0"/>
            <w:vAlign w:val="center"/>
          </w:tcPr>
          <w:p w14:paraId="6BA757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color w:val="000000"/>
                <w:sz w:val="28"/>
                <w:szCs w:val="28"/>
                <w:shd w:val="clear" w:color="auto" w:fill="FFFFFF"/>
              </w:rPr>
            </w:pPr>
            <w:r>
              <w:rPr>
                <w:rFonts w:hint="eastAsia" w:ascii="宋体" w:hAnsi="宋体" w:cs="宋体"/>
                <w:b/>
                <w:sz w:val="28"/>
                <w:szCs w:val="28"/>
                <w:shd w:val="clear" w:color="auto" w:fill="FFFFFF"/>
                <w:lang w:val="en-US" w:eastAsia="zh-CN"/>
              </w:rPr>
              <w:t>7.</w:t>
            </w:r>
            <w:r>
              <w:rPr>
                <w:rFonts w:hint="eastAsia" w:ascii="宋体" w:hAnsi="宋体" w:cs="宋体"/>
                <w:b/>
                <w:sz w:val="28"/>
                <w:szCs w:val="28"/>
                <w:shd w:val="clear" w:color="auto" w:fill="FFFFFF"/>
              </w:rPr>
              <w:t>服务承诺、服务方案（满分</w:t>
            </w:r>
            <w:r>
              <w:rPr>
                <w:rFonts w:hint="eastAsia" w:ascii="宋体" w:hAnsi="宋体" w:cs="宋体"/>
                <w:b/>
                <w:sz w:val="28"/>
                <w:szCs w:val="28"/>
                <w:shd w:val="clear" w:color="auto" w:fill="FFFFFF"/>
                <w:lang w:val="en-US" w:eastAsia="zh-CN"/>
              </w:rPr>
              <w:t>20</w:t>
            </w:r>
            <w:r>
              <w:rPr>
                <w:rFonts w:hint="eastAsia" w:ascii="宋体" w:hAnsi="宋体" w:cs="宋体"/>
                <w:b/>
                <w:sz w:val="28"/>
                <w:szCs w:val="28"/>
                <w:shd w:val="clear" w:color="auto" w:fill="FFFFFF"/>
              </w:rPr>
              <w:t>分）</w:t>
            </w:r>
          </w:p>
        </w:tc>
        <w:tc>
          <w:tcPr>
            <w:tcW w:w="3357" w:type="dxa"/>
            <w:gridSpan w:val="2"/>
            <w:noWrap w:val="0"/>
            <w:vAlign w:val="center"/>
          </w:tcPr>
          <w:p w14:paraId="32DC0A9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根据</w:t>
            </w:r>
            <w:r>
              <w:rPr>
                <w:rFonts w:hint="eastAsia" w:ascii="宋体" w:hAnsi="宋体" w:cs="宋体"/>
                <w:color w:val="000000"/>
                <w:sz w:val="28"/>
                <w:szCs w:val="28"/>
                <w:shd w:val="clear" w:color="auto" w:fill="FFFFFF"/>
                <w:lang w:eastAsia="zh-CN"/>
              </w:rPr>
              <w:t>投标人</w:t>
            </w:r>
            <w:r>
              <w:rPr>
                <w:rFonts w:hint="eastAsia" w:ascii="宋体" w:hAnsi="宋体" w:cs="宋体"/>
                <w:color w:val="000000"/>
                <w:sz w:val="28"/>
                <w:szCs w:val="28"/>
                <w:shd w:val="clear" w:color="auto" w:fill="FFFFFF"/>
              </w:rPr>
              <w:t>提供的服务承诺等有关文件综合评分</w:t>
            </w:r>
          </w:p>
          <w:p w14:paraId="0964B80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1、服务承诺条款；</w:t>
            </w:r>
          </w:p>
          <w:p w14:paraId="2C80BC7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2、代理服务方案；</w:t>
            </w:r>
          </w:p>
          <w:p w14:paraId="1E0015F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rPr>
              <w:t>3、相关制度文件。</w:t>
            </w:r>
          </w:p>
        </w:tc>
        <w:tc>
          <w:tcPr>
            <w:tcW w:w="2582" w:type="dxa"/>
            <w:noWrap w:val="0"/>
            <w:vAlign w:val="center"/>
          </w:tcPr>
          <w:p w14:paraId="664ABD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8"/>
                <w:szCs w:val="28"/>
                <w:shd w:val="clear" w:color="auto" w:fill="FFFFFF"/>
                <w:lang w:eastAsia="zh-CN"/>
              </w:rPr>
            </w:pPr>
            <w:r>
              <w:rPr>
                <w:rFonts w:hint="eastAsia" w:ascii="宋体" w:hAnsi="宋体" w:cs="宋体"/>
                <w:color w:val="000000"/>
                <w:sz w:val="28"/>
                <w:szCs w:val="28"/>
                <w:shd w:val="clear" w:color="auto" w:fill="FFFFFF"/>
              </w:rPr>
              <w:t>根据</w:t>
            </w:r>
            <w:r>
              <w:rPr>
                <w:rFonts w:hint="eastAsia" w:ascii="宋体" w:hAnsi="宋体" w:cs="宋体"/>
                <w:color w:val="000000"/>
                <w:sz w:val="28"/>
                <w:szCs w:val="28"/>
                <w:shd w:val="clear" w:color="auto" w:fill="FFFFFF"/>
                <w:lang w:eastAsia="zh-CN"/>
              </w:rPr>
              <w:t>投标人</w:t>
            </w:r>
            <w:r>
              <w:rPr>
                <w:rFonts w:hint="eastAsia" w:ascii="宋体" w:hAnsi="宋体" w:cs="宋体"/>
                <w:color w:val="000000"/>
                <w:sz w:val="28"/>
                <w:szCs w:val="28"/>
                <w:shd w:val="clear" w:color="auto" w:fill="FFFFFF"/>
              </w:rPr>
              <w:t>提供的服务承诺等有关文件</w:t>
            </w:r>
            <w:r>
              <w:rPr>
                <w:rFonts w:hint="eastAsia" w:ascii="宋体" w:hAnsi="宋体" w:cs="宋体"/>
                <w:color w:val="000000"/>
                <w:sz w:val="28"/>
                <w:szCs w:val="28"/>
                <w:shd w:val="clear" w:color="auto" w:fill="FFFFFF"/>
                <w:lang w:eastAsia="zh-CN"/>
              </w:rPr>
              <w:t>优劣进行</w:t>
            </w:r>
            <w:r>
              <w:rPr>
                <w:rFonts w:hint="eastAsia" w:ascii="宋体" w:hAnsi="宋体" w:cs="宋体"/>
                <w:color w:val="000000"/>
                <w:sz w:val="28"/>
                <w:szCs w:val="28"/>
                <w:shd w:val="clear" w:color="auto" w:fill="FFFFFF"/>
              </w:rPr>
              <w:t>综合评分</w:t>
            </w:r>
            <w:r>
              <w:rPr>
                <w:rFonts w:hint="eastAsia" w:ascii="宋体" w:hAnsi="宋体" w:cs="宋体"/>
                <w:color w:val="000000"/>
                <w:sz w:val="28"/>
                <w:szCs w:val="28"/>
                <w:shd w:val="clear" w:color="auto" w:fill="FFFFFF"/>
                <w:lang w:eastAsia="zh-CN"/>
              </w:rPr>
              <w:t>。</w:t>
            </w:r>
          </w:p>
          <w:p w14:paraId="44003C6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优：</w:t>
            </w:r>
            <w:r>
              <w:rPr>
                <w:rFonts w:hint="eastAsia" w:ascii="宋体" w:hAnsi="宋体" w:cs="宋体"/>
                <w:color w:val="000000"/>
                <w:sz w:val="28"/>
                <w:szCs w:val="28"/>
                <w:shd w:val="clear" w:color="auto" w:fill="FFFFFF"/>
                <w:lang w:val="en-US" w:eastAsia="zh-CN"/>
              </w:rPr>
              <w:t>16</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20</w:t>
            </w:r>
            <w:r>
              <w:rPr>
                <w:rFonts w:hint="eastAsia" w:ascii="宋体" w:hAnsi="宋体" w:cs="宋体"/>
                <w:color w:val="000000"/>
                <w:sz w:val="28"/>
                <w:szCs w:val="28"/>
                <w:shd w:val="clear" w:color="auto" w:fill="FFFFFF"/>
              </w:rPr>
              <w:t>分</w:t>
            </w:r>
          </w:p>
          <w:p w14:paraId="309EA48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color w:val="000000"/>
                <w:sz w:val="28"/>
                <w:szCs w:val="28"/>
                <w:shd w:val="clear" w:color="auto" w:fill="FFFFFF"/>
              </w:rPr>
              <w:t>良：</w:t>
            </w:r>
            <w:r>
              <w:rPr>
                <w:rFonts w:hint="eastAsia" w:ascii="宋体" w:hAnsi="宋体"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16</w:t>
            </w:r>
            <w:r>
              <w:rPr>
                <w:rFonts w:hint="eastAsia" w:ascii="宋体" w:hAnsi="宋体" w:cs="宋体"/>
                <w:color w:val="000000"/>
                <w:sz w:val="28"/>
                <w:szCs w:val="28"/>
                <w:shd w:val="clear" w:color="auto" w:fill="FFFFFF"/>
              </w:rPr>
              <w:t>分</w:t>
            </w:r>
          </w:p>
          <w:p w14:paraId="526445A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color w:val="000000"/>
                <w:sz w:val="28"/>
                <w:szCs w:val="28"/>
                <w:shd w:val="clear" w:color="auto" w:fill="FFFFFF"/>
                <w:lang w:eastAsia="zh-CN"/>
              </w:rPr>
              <w:t>中</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rPr>
              <w:t>～</w:t>
            </w:r>
            <w:r>
              <w:rPr>
                <w:rFonts w:hint="eastAsia" w:ascii="宋体" w:hAnsi="宋体" w:cs="宋体"/>
                <w:color w:val="000000"/>
                <w:sz w:val="28"/>
                <w:szCs w:val="28"/>
                <w:shd w:val="clear" w:color="auto" w:fill="FFFFFF"/>
                <w:lang w:val="en-US" w:eastAsia="zh-CN"/>
              </w:rPr>
              <w:t>12</w:t>
            </w:r>
            <w:r>
              <w:rPr>
                <w:rFonts w:hint="eastAsia" w:ascii="宋体" w:hAnsi="宋体" w:cs="宋体"/>
                <w:color w:val="000000"/>
                <w:sz w:val="28"/>
                <w:szCs w:val="28"/>
                <w:shd w:val="clear" w:color="auto" w:fill="FFFFFF"/>
              </w:rPr>
              <w:t>分</w:t>
            </w:r>
          </w:p>
          <w:p w14:paraId="368786A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sz w:val="28"/>
                <w:szCs w:val="28"/>
                <w:shd w:val="clear" w:color="auto" w:fill="FFFFFF"/>
              </w:rPr>
            </w:pPr>
            <w:r>
              <w:rPr>
                <w:rFonts w:hint="eastAsia" w:ascii="宋体" w:hAnsi="宋体" w:cs="宋体"/>
                <w:color w:val="000000"/>
                <w:sz w:val="28"/>
                <w:szCs w:val="28"/>
                <w:shd w:val="clear" w:color="auto" w:fill="FFFFFF"/>
                <w:lang w:eastAsia="zh-CN"/>
              </w:rPr>
              <w:t>差：</w:t>
            </w:r>
            <w:r>
              <w:rPr>
                <w:rFonts w:hint="eastAsia" w:ascii="宋体" w:hAnsi="宋体" w:cs="宋体"/>
                <w:color w:val="000000"/>
                <w:sz w:val="28"/>
                <w:szCs w:val="28"/>
                <w:shd w:val="clear" w:color="auto" w:fill="FFFFFF"/>
              </w:rPr>
              <w:t>0～</w:t>
            </w:r>
            <w:r>
              <w:rPr>
                <w:rFonts w:hint="eastAsia" w:ascii="宋体" w:hAnsi="宋体"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rPr>
              <w:t>分</w:t>
            </w:r>
          </w:p>
        </w:tc>
        <w:tc>
          <w:tcPr>
            <w:tcW w:w="1081" w:type="dxa"/>
            <w:noWrap w:val="0"/>
            <w:vAlign w:val="center"/>
          </w:tcPr>
          <w:p w14:paraId="4AB19365">
            <w:pPr>
              <w:spacing w:line="300" w:lineRule="exact"/>
              <w:rPr>
                <w:rFonts w:hint="eastAsia" w:ascii="宋体" w:hAnsi="宋体" w:cs="宋体"/>
                <w:sz w:val="24"/>
                <w:shd w:val="clear" w:color="auto" w:fill="FFFFFF"/>
              </w:rPr>
            </w:pPr>
          </w:p>
        </w:tc>
      </w:tr>
    </w:tbl>
    <w:p w14:paraId="41585A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六、比选评审专家组成</w:t>
      </w:r>
    </w:p>
    <w:p w14:paraId="62BA97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 xml:space="preserve">    </w:t>
      </w:r>
      <w:r>
        <w:rPr>
          <w:rFonts w:hint="eastAsia" w:ascii="仿宋" w:hAnsi="仿宋" w:eastAsia="仿宋" w:cs="仿宋"/>
          <w:b w:val="0"/>
          <w:bCs/>
          <w:kern w:val="0"/>
          <w:sz w:val="32"/>
          <w:szCs w:val="32"/>
          <w:lang w:val="en-US" w:eastAsia="zh-CN"/>
        </w:rPr>
        <w:t xml:space="preserve">由具有中级职称以上的畜牧、兽医及相关专业专家，人数3人或以上单数组成比选评审委员会。 </w:t>
      </w:r>
      <w:r>
        <w:rPr>
          <w:rFonts w:hint="eastAsia" w:ascii="仿宋" w:hAnsi="仿宋" w:eastAsia="仿宋" w:cs="仿宋"/>
          <w:b/>
          <w:kern w:val="0"/>
          <w:sz w:val="32"/>
          <w:szCs w:val="32"/>
          <w:lang w:val="en-US" w:eastAsia="zh-CN"/>
        </w:rPr>
        <w:t xml:space="preserve">  </w:t>
      </w:r>
    </w:p>
    <w:p w14:paraId="140BB632">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编写评标报告</w:t>
      </w:r>
      <w:r>
        <w:rPr>
          <w:rFonts w:hint="eastAsia" w:ascii="仿宋" w:hAnsi="仿宋" w:eastAsia="仿宋" w:cs="仿宋"/>
          <w:b/>
          <w:kern w:val="0"/>
          <w:sz w:val="32"/>
          <w:szCs w:val="32"/>
          <w:lang w:val="en-US" w:eastAsia="zh-CN"/>
        </w:rPr>
        <w:t>与</w:t>
      </w:r>
      <w:r>
        <w:rPr>
          <w:rFonts w:hint="eastAsia" w:ascii="仿宋" w:hAnsi="仿宋" w:eastAsia="仿宋" w:cs="仿宋"/>
          <w:b/>
          <w:kern w:val="0"/>
          <w:sz w:val="32"/>
          <w:szCs w:val="32"/>
        </w:rPr>
        <w:t>推荐中标候选供应商。</w:t>
      </w:r>
    </w:p>
    <w:p w14:paraId="50FBBDE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eastAsia="zh-CN"/>
        </w:rPr>
        <w:t>比选</w:t>
      </w:r>
      <w:r>
        <w:rPr>
          <w:rFonts w:hint="eastAsia" w:ascii="仿宋" w:hAnsi="仿宋" w:eastAsia="仿宋" w:cs="仿宋"/>
          <w:kern w:val="0"/>
          <w:sz w:val="32"/>
          <w:szCs w:val="32"/>
        </w:rPr>
        <w:t>报告是</w:t>
      </w:r>
      <w:r>
        <w:rPr>
          <w:rFonts w:hint="eastAsia" w:ascii="仿宋" w:hAnsi="仿宋" w:eastAsia="仿宋" w:cs="仿宋"/>
          <w:kern w:val="0"/>
          <w:sz w:val="32"/>
          <w:szCs w:val="32"/>
          <w:lang w:eastAsia="zh-CN"/>
        </w:rPr>
        <w:t>比选</w:t>
      </w:r>
      <w:r>
        <w:rPr>
          <w:rFonts w:hint="eastAsia" w:ascii="仿宋" w:hAnsi="仿宋" w:eastAsia="仿宋" w:cs="仿宋"/>
          <w:kern w:val="0"/>
          <w:sz w:val="32"/>
          <w:szCs w:val="32"/>
        </w:rPr>
        <w:t>评标委员会根据全体</w:t>
      </w:r>
      <w:r>
        <w:rPr>
          <w:rFonts w:hint="eastAsia" w:ascii="仿宋" w:hAnsi="仿宋" w:eastAsia="仿宋" w:cs="仿宋"/>
          <w:kern w:val="0"/>
          <w:sz w:val="32"/>
          <w:szCs w:val="32"/>
          <w:lang w:eastAsia="zh-CN"/>
        </w:rPr>
        <w:t>比选专家</w:t>
      </w:r>
      <w:r>
        <w:rPr>
          <w:rFonts w:hint="eastAsia" w:ascii="仿宋" w:hAnsi="仿宋" w:eastAsia="仿宋" w:cs="仿宋"/>
          <w:kern w:val="0"/>
          <w:sz w:val="32"/>
          <w:szCs w:val="32"/>
        </w:rPr>
        <w:t>成员签字的原始</w:t>
      </w:r>
      <w:r>
        <w:rPr>
          <w:rFonts w:hint="eastAsia" w:ascii="仿宋" w:hAnsi="仿宋" w:eastAsia="仿宋" w:cs="仿宋"/>
          <w:kern w:val="0"/>
          <w:sz w:val="32"/>
          <w:szCs w:val="32"/>
          <w:lang w:eastAsia="zh-CN"/>
        </w:rPr>
        <w:t>打分</w:t>
      </w:r>
      <w:r>
        <w:rPr>
          <w:rFonts w:hint="eastAsia" w:ascii="仿宋" w:hAnsi="仿宋" w:eastAsia="仿宋" w:cs="仿宋"/>
          <w:kern w:val="0"/>
          <w:sz w:val="32"/>
          <w:szCs w:val="32"/>
        </w:rPr>
        <w:t>记录和评标结果编写的报告，</w:t>
      </w:r>
      <w:r>
        <w:rPr>
          <w:rFonts w:hint="eastAsia" w:ascii="仿宋" w:hAnsi="仿宋" w:eastAsia="仿宋" w:cs="仿宋"/>
          <w:sz w:val="32"/>
          <w:szCs w:val="32"/>
        </w:rPr>
        <w:t>根据投标人最终得分高低排定名次。</w:t>
      </w:r>
      <w:r>
        <w:rPr>
          <w:rFonts w:hint="eastAsia" w:ascii="仿宋" w:hAnsi="仿宋" w:eastAsia="仿宋" w:cs="仿宋"/>
          <w:kern w:val="0"/>
          <w:sz w:val="32"/>
          <w:szCs w:val="32"/>
        </w:rPr>
        <w:t>得分相同的，按投标报价由低到高顺序排列。得分且投标报价相同的，按技术指标优劣顺序排列。</w:t>
      </w:r>
      <w:r>
        <w:rPr>
          <w:rFonts w:hint="eastAsia" w:ascii="仿宋" w:hAnsi="仿宋" w:eastAsia="仿宋" w:cs="仿宋"/>
          <w:sz w:val="32"/>
          <w:szCs w:val="32"/>
        </w:rPr>
        <w:t>汇总后得分最高的前三名投标人为中标候选供应商。</w:t>
      </w:r>
    </w:p>
    <w:p w14:paraId="3FCE39C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firstLineChars="196"/>
        <w:jc w:val="both"/>
        <w:textAlignment w:val="auto"/>
        <w:outlineLvl w:val="9"/>
        <w:rPr>
          <w:rFonts w:hint="eastAsia" w:ascii="仿宋" w:hAnsi="仿宋" w:eastAsia="仿宋" w:cs="仿宋"/>
          <w:b/>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sz w:val="32"/>
          <w:szCs w:val="32"/>
        </w:rPr>
        <w:t>定标原则</w:t>
      </w:r>
    </w:p>
    <w:p w14:paraId="2DE8D97A">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eastAsia="zh-CN"/>
        </w:rPr>
        <w:t>采购人</w:t>
      </w:r>
      <w:r>
        <w:rPr>
          <w:rFonts w:hint="eastAsia" w:ascii="仿宋" w:hAnsi="仿宋" w:eastAsia="仿宋" w:cs="仿宋"/>
          <w:sz w:val="32"/>
          <w:szCs w:val="32"/>
        </w:rPr>
        <w:t>将把合同授予被确定为实质上响应招标文件的要求并有履行合同能力的</w:t>
      </w:r>
      <w:r>
        <w:rPr>
          <w:rFonts w:hint="eastAsia" w:ascii="仿宋" w:hAnsi="仿宋" w:eastAsia="仿宋" w:cs="仿宋"/>
          <w:sz w:val="32"/>
          <w:szCs w:val="32"/>
          <w:lang w:eastAsia="zh-CN"/>
        </w:rPr>
        <w:t>比选得分</w:t>
      </w:r>
      <w:r>
        <w:rPr>
          <w:rFonts w:hint="eastAsia" w:ascii="仿宋" w:hAnsi="仿宋" w:eastAsia="仿宋" w:cs="仿宋"/>
          <w:sz w:val="32"/>
          <w:szCs w:val="32"/>
        </w:rPr>
        <w:t>排名最靠前的投标人。</w:t>
      </w:r>
      <w:r>
        <w:rPr>
          <w:rFonts w:hint="eastAsia" w:ascii="仿宋" w:hAnsi="仿宋" w:eastAsia="仿宋" w:cs="仿宋"/>
          <w:b/>
          <w:sz w:val="32"/>
          <w:szCs w:val="32"/>
        </w:rPr>
        <w:t>综合优势明显的供应商有可能中标</w:t>
      </w:r>
      <w:r>
        <w:rPr>
          <w:rFonts w:hint="eastAsia" w:ascii="仿宋" w:hAnsi="仿宋" w:eastAsia="仿宋" w:cs="仿宋"/>
          <w:sz w:val="32"/>
          <w:szCs w:val="32"/>
        </w:rPr>
        <w:t>，</w:t>
      </w:r>
      <w:r>
        <w:rPr>
          <w:rFonts w:hint="eastAsia" w:ascii="仿宋" w:hAnsi="仿宋" w:eastAsia="仿宋" w:cs="仿宋"/>
          <w:b/>
          <w:sz w:val="32"/>
          <w:szCs w:val="32"/>
        </w:rPr>
        <w:t>不保证最低投标报价者中标。</w:t>
      </w:r>
    </w:p>
    <w:p w14:paraId="5C561A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b/>
          <w:bCs/>
          <w:sz w:val="32"/>
          <w:szCs w:val="32"/>
          <w:lang w:val="en-US" w:eastAsia="zh-CN"/>
        </w:rPr>
      </w:pPr>
      <w:r>
        <w:rPr>
          <w:rFonts w:hint="eastAsia" w:ascii="仿宋" w:hAnsi="仿宋" w:eastAsia="仿宋" w:cs="仿宋"/>
          <w:sz w:val="32"/>
          <w:szCs w:val="32"/>
        </w:rPr>
        <w:t xml:space="preserve">2. </w:t>
      </w:r>
      <w:r>
        <w:rPr>
          <w:rFonts w:hint="eastAsia" w:ascii="仿宋" w:hAnsi="仿宋" w:eastAsia="仿宋" w:cs="仿宋"/>
          <w:sz w:val="32"/>
          <w:szCs w:val="32"/>
          <w:lang w:eastAsia="zh-CN"/>
        </w:rPr>
        <w:t>采购人</w:t>
      </w:r>
      <w:r>
        <w:rPr>
          <w:rFonts w:hint="eastAsia" w:ascii="仿宋" w:hAnsi="仿宋" w:eastAsia="仿宋" w:cs="仿宋"/>
          <w:sz w:val="32"/>
          <w:szCs w:val="32"/>
        </w:rPr>
        <w:t>按照</w:t>
      </w:r>
      <w:r>
        <w:rPr>
          <w:rFonts w:hint="eastAsia" w:ascii="仿宋" w:hAnsi="仿宋" w:eastAsia="仿宋" w:cs="仿宋"/>
          <w:sz w:val="32"/>
          <w:szCs w:val="32"/>
          <w:lang w:eastAsia="zh-CN"/>
        </w:rPr>
        <w:t>比选</w:t>
      </w:r>
      <w:r>
        <w:rPr>
          <w:rFonts w:hint="eastAsia" w:ascii="仿宋" w:hAnsi="仿宋" w:eastAsia="仿宋" w:cs="仿宋"/>
          <w:sz w:val="32"/>
          <w:szCs w:val="32"/>
        </w:rPr>
        <w:t>评</w:t>
      </w:r>
      <w:r>
        <w:rPr>
          <w:rFonts w:hint="eastAsia" w:ascii="仿宋" w:hAnsi="仿宋" w:eastAsia="仿宋" w:cs="仿宋"/>
          <w:sz w:val="32"/>
          <w:szCs w:val="32"/>
          <w:lang w:eastAsia="zh-CN"/>
        </w:rPr>
        <w:t>审</w:t>
      </w:r>
      <w:r>
        <w:rPr>
          <w:rFonts w:hint="eastAsia" w:ascii="仿宋" w:hAnsi="仿宋" w:eastAsia="仿宋" w:cs="仿宋"/>
          <w:sz w:val="32"/>
          <w:szCs w:val="32"/>
        </w:rPr>
        <w:t>委员会推荐的中标候选供应商顺序确定中标供应商。</w:t>
      </w:r>
      <w:r>
        <w:rPr>
          <w:rFonts w:hint="eastAsia" w:ascii="宋体" w:hAnsi="宋体"/>
          <w:sz w:val="32"/>
          <w:szCs w:val="32"/>
          <w:lang w:val="en-US" w:eastAsia="zh-CN"/>
        </w:rPr>
        <w:t xml:space="preserve">                </w:t>
      </w:r>
    </w:p>
    <w:p w14:paraId="4C0BD913">
      <w:p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 </w:t>
      </w:r>
    </w:p>
    <w:p w14:paraId="2E5CBCFA">
      <w:pPr>
        <w:spacing w:line="360" w:lineRule="auto"/>
        <w:jc w:val="both"/>
        <w:rPr>
          <w:rFonts w:hint="eastAsia" w:ascii="宋体" w:hAnsi="宋体" w:cs="宋体"/>
          <w:b/>
          <w:bCs/>
          <w:sz w:val="36"/>
          <w:szCs w:val="36"/>
          <w:lang w:val="en-US" w:eastAsia="zh-CN"/>
        </w:rPr>
      </w:pPr>
    </w:p>
    <w:p w14:paraId="57A9AD15">
      <w:pPr>
        <w:spacing w:line="360" w:lineRule="auto"/>
        <w:jc w:val="center"/>
        <w:rPr>
          <w:rFonts w:hint="eastAsia" w:ascii="华文中宋" w:hAnsi="华文中宋" w:eastAsia="华文中宋" w:cs="华文中宋"/>
          <w:b/>
          <w:bCs/>
          <w:sz w:val="36"/>
          <w:szCs w:val="36"/>
          <w:lang w:val="en-US" w:eastAsia="zh-CN"/>
        </w:rPr>
      </w:pPr>
    </w:p>
    <w:p w14:paraId="58E7D9DA">
      <w:pPr>
        <w:spacing w:line="360" w:lineRule="auto"/>
        <w:jc w:val="center"/>
        <w:rPr>
          <w:rFonts w:hint="eastAsia" w:ascii="华文中宋" w:hAnsi="华文中宋" w:eastAsia="华文中宋" w:cs="华文中宋"/>
          <w:b/>
          <w:bCs/>
          <w:sz w:val="36"/>
          <w:szCs w:val="36"/>
          <w:lang w:val="en-US" w:eastAsia="zh-CN"/>
        </w:rPr>
      </w:pPr>
    </w:p>
    <w:p w14:paraId="131F91D6">
      <w:pPr>
        <w:spacing w:line="360" w:lineRule="auto"/>
        <w:jc w:val="center"/>
        <w:rPr>
          <w:rFonts w:hint="eastAsia" w:ascii="华文中宋" w:hAnsi="华文中宋" w:eastAsia="华文中宋" w:cs="华文中宋"/>
          <w:b/>
          <w:bCs/>
          <w:sz w:val="36"/>
          <w:szCs w:val="36"/>
          <w:lang w:val="en-US" w:eastAsia="zh-CN"/>
        </w:rPr>
      </w:pPr>
    </w:p>
    <w:p w14:paraId="0888B16C">
      <w:pPr>
        <w:spacing w:line="360" w:lineRule="auto"/>
        <w:jc w:val="center"/>
        <w:rPr>
          <w:rFonts w:hint="eastAsia" w:ascii="华文中宋" w:hAnsi="华文中宋" w:eastAsia="华文中宋" w:cs="华文中宋"/>
          <w:b/>
          <w:bCs/>
          <w:sz w:val="36"/>
          <w:szCs w:val="36"/>
          <w:lang w:val="en-US" w:eastAsia="zh-CN"/>
        </w:rPr>
      </w:pPr>
    </w:p>
    <w:p w14:paraId="4CFA84E5">
      <w:pPr>
        <w:spacing w:line="360" w:lineRule="auto"/>
        <w:jc w:val="center"/>
        <w:rPr>
          <w:rFonts w:hint="eastAsia" w:ascii="华文中宋" w:hAnsi="华文中宋" w:eastAsia="华文中宋" w:cs="华文中宋"/>
          <w:b/>
          <w:bCs/>
          <w:sz w:val="36"/>
          <w:szCs w:val="36"/>
          <w:lang w:val="en-US" w:eastAsia="zh-CN"/>
        </w:rPr>
      </w:pPr>
    </w:p>
    <w:p w14:paraId="3A6E4793">
      <w:pPr>
        <w:tabs>
          <w:tab w:val="left" w:pos="3060"/>
        </w:tabs>
        <w:spacing w:line="440" w:lineRule="exact"/>
        <w:jc w:val="center"/>
        <w:rPr>
          <w:rFonts w:hint="eastAsia" w:ascii="华文中宋" w:hAnsi="华文中宋" w:eastAsia="华文中宋" w:cs="Times New Roman"/>
          <w:b/>
          <w:sz w:val="36"/>
          <w:szCs w:val="36"/>
          <w:lang w:val="en-US" w:eastAsia="zh-CN"/>
        </w:rPr>
      </w:pPr>
    </w:p>
    <w:p w14:paraId="44D09ED1">
      <w:pPr>
        <w:tabs>
          <w:tab w:val="left" w:pos="3060"/>
        </w:tabs>
        <w:spacing w:line="440" w:lineRule="exact"/>
        <w:jc w:val="center"/>
        <w:rPr>
          <w:rFonts w:hint="eastAsia" w:ascii="华文中宋" w:hAnsi="华文中宋" w:eastAsia="华文中宋" w:cs="Times New Roman"/>
          <w:b/>
          <w:sz w:val="36"/>
          <w:szCs w:val="36"/>
          <w:lang w:val="en-US" w:eastAsia="zh-CN"/>
        </w:rPr>
      </w:pPr>
    </w:p>
    <w:p w14:paraId="08F76E4C">
      <w:pPr>
        <w:tabs>
          <w:tab w:val="left" w:pos="3060"/>
        </w:tabs>
        <w:spacing w:line="440" w:lineRule="exact"/>
        <w:jc w:val="center"/>
        <w:rPr>
          <w:rFonts w:hint="eastAsia" w:ascii="华文中宋" w:hAnsi="华文中宋" w:eastAsia="华文中宋" w:cs="Times New Roman"/>
          <w:b/>
          <w:sz w:val="36"/>
          <w:szCs w:val="36"/>
          <w:lang w:val="en-US" w:eastAsia="zh-CN"/>
        </w:rPr>
      </w:pPr>
      <w:r>
        <w:rPr>
          <w:rFonts w:hint="eastAsia" w:ascii="华文中宋" w:hAnsi="华文中宋" w:eastAsia="华文中宋" w:cs="Times New Roman"/>
          <w:b/>
          <w:sz w:val="36"/>
          <w:szCs w:val="36"/>
          <w:lang w:val="en-US" w:eastAsia="zh-CN"/>
        </w:rPr>
        <w:t>第四章 公开比选投标文件格式（参考样本）</w:t>
      </w:r>
    </w:p>
    <w:p w14:paraId="4327519F">
      <w:pPr>
        <w:numPr>
          <w:ilvl w:val="0"/>
          <w:numId w:val="0"/>
        </w:numPr>
        <w:spacing w:line="360" w:lineRule="auto"/>
        <w:ind w:firstLine="640" w:firstLineChars="200"/>
        <w:jc w:val="both"/>
        <w:rPr>
          <w:rFonts w:hint="eastAsia" w:ascii="仿宋_GB2312" w:hAnsi="仿宋_GB2312" w:eastAsia="仿宋_GB2312" w:cs="仿宋_GB2312"/>
          <w:kern w:val="0"/>
          <w:sz w:val="32"/>
          <w:szCs w:val="32"/>
        </w:rPr>
      </w:pPr>
    </w:p>
    <w:p w14:paraId="282ED1C3">
      <w:pPr>
        <w:numPr>
          <w:ilvl w:val="0"/>
          <w:numId w:val="0"/>
        </w:num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附件一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6A9C900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6"/>
          <w:szCs w:val="36"/>
        </w:rPr>
        <w:t>参 选 书（</w:t>
      </w:r>
      <w:r>
        <w:rPr>
          <w:rFonts w:hint="eastAsia" w:ascii="仿宋_GB2312" w:hAnsi="仿宋_GB2312" w:eastAsia="仿宋_GB2312" w:cs="仿宋_GB2312"/>
          <w:b/>
          <w:bCs/>
          <w:sz w:val="36"/>
          <w:szCs w:val="36"/>
          <w:lang w:eastAsia="zh-CN"/>
        </w:rPr>
        <w:t>参考</w:t>
      </w:r>
      <w:r>
        <w:rPr>
          <w:rFonts w:hint="eastAsia" w:ascii="仿宋_GB2312" w:hAnsi="仿宋_GB2312" w:eastAsia="仿宋_GB2312" w:cs="仿宋_GB2312"/>
          <w:b/>
          <w:bCs/>
          <w:sz w:val="36"/>
          <w:szCs w:val="36"/>
        </w:rPr>
        <w:t>格式</w:t>
      </w:r>
      <w:r>
        <w:rPr>
          <w:rFonts w:hint="eastAsia" w:ascii="仿宋_GB2312" w:hAnsi="仿宋_GB2312" w:eastAsia="仿宋_GB2312" w:cs="仿宋_GB2312"/>
          <w:sz w:val="36"/>
          <w:szCs w:val="36"/>
        </w:rPr>
        <w:t>）</w:t>
      </w:r>
    </w:p>
    <w:p w14:paraId="27F97E10">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致：贵州省畜禽遗传资源管理站</w:t>
      </w:r>
    </w:p>
    <w:p w14:paraId="0D2B7C88">
      <w:pPr>
        <w:keepNext w:val="0"/>
        <w:keepLines w:val="0"/>
        <w:pageBreakBefore w:val="0"/>
        <w:numPr>
          <w:ilvl w:val="0"/>
          <w:numId w:val="4"/>
        </w:numPr>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根据贵方贵州省2023年肉牛良种繁育项目冻精采购招标代理机构比选邀请</w:t>
      </w:r>
      <w:r>
        <w:rPr>
          <w:rFonts w:hint="eastAsia" w:ascii="仿宋_GB2312" w:hAnsi="仿宋_GB2312" w:eastAsia="仿宋_GB2312" w:cs="仿宋_GB2312"/>
          <w:sz w:val="32"/>
          <w:szCs w:val="32"/>
          <w:lang w:eastAsia="zh-CN"/>
        </w:rPr>
        <w:t>，我单位参加</w:t>
      </w:r>
      <w:r>
        <w:rPr>
          <w:rFonts w:hint="eastAsia" w:ascii="仿宋_GB2312" w:hAnsi="仿宋_GB2312" w:eastAsia="仿宋_GB2312" w:cs="仿宋_GB2312"/>
          <w:sz w:val="32"/>
          <w:szCs w:val="32"/>
        </w:rPr>
        <w:t>贵州省2023年肉牛良种繁育项目冻精采购招标代理机构比选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（项目编号：SXMZ-202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-01），签字代表            （全名、职务）经正式授权并代表比选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             （比选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人名称、地址）提交下述文件一份：</w:t>
      </w:r>
    </w:p>
    <w:p w14:paraId="7CA17E0C">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（1）参选书（附件一）。</w:t>
      </w:r>
    </w:p>
    <w:p w14:paraId="52A7CB33">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（2）法定代表人身份证明书及授权委托书（附件二）。</w:t>
      </w:r>
    </w:p>
    <w:p w14:paraId="09F3C43B">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（3）资质证明文件。</w:t>
      </w:r>
    </w:p>
    <w:p w14:paraId="5045A079">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（4）近三年来没有违反法律法规的行为或其他违反行业规范的不良记录的声明。</w:t>
      </w:r>
    </w:p>
    <w:p w14:paraId="08187563">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rPr>
        <w:t>度省级单位、</w:t>
      </w:r>
      <w:r>
        <w:rPr>
          <w:rFonts w:hint="eastAsia" w:ascii="仿宋_GB2312" w:hAnsi="仿宋_GB2312" w:eastAsia="仿宋_GB2312" w:cs="仿宋_GB2312"/>
          <w:sz w:val="32"/>
          <w:szCs w:val="32"/>
          <w:lang w:val="en-US" w:eastAsia="zh-CN"/>
        </w:rPr>
        <w:t>近5年与畜牧相关的类似</w:t>
      </w:r>
      <w:r>
        <w:rPr>
          <w:rFonts w:hint="eastAsia" w:ascii="仿宋_GB2312" w:hAnsi="仿宋_GB2312" w:eastAsia="仿宋_GB2312" w:cs="仿宋_GB2312"/>
          <w:sz w:val="32"/>
          <w:szCs w:val="32"/>
        </w:rPr>
        <w:t>项目业绩（附件四）</w:t>
      </w:r>
    </w:p>
    <w:p w14:paraId="7795F8ED">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（6）专职人员情况表（附件五）</w:t>
      </w:r>
    </w:p>
    <w:p w14:paraId="589BC8F5">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（7）服务承诺、服务方案（附件</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p>
    <w:p w14:paraId="2B1748BA">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其他评分材料。</w:t>
      </w:r>
    </w:p>
    <w:p w14:paraId="15C5B101">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据此函，签字代表宣布同意如下：比选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人已详细审查全部比选文件，包括修改文件（如有的话）以及有关附件。我们完全理解并同意</w:t>
      </w:r>
      <w:r>
        <w:rPr>
          <w:rFonts w:hint="eastAsia" w:ascii="仿宋_GB2312" w:hAnsi="仿宋_GB2312" w:eastAsia="仿宋_GB2312" w:cs="仿宋_GB2312"/>
          <w:sz w:val="32"/>
          <w:szCs w:val="32"/>
          <w:lang w:eastAsia="zh-CN"/>
        </w:rPr>
        <w:t>比选文件有关要求</w:t>
      </w:r>
      <w:r>
        <w:rPr>
          <w:rFonts w:hint="eastAsia" w:ascii="仿宋_GB2312" w:hAnsi="仿宋_GB2312" w:eastAsia="仿宋_GB2312" w:cs="仿宋_GB2312"/>
          <w:sz w:val="32"/>
          <w:szCs w:val="32"/>
        </w:rPr>
        <w:t>。</w:t>
      </w:r>
    </w:p>
    <w:p w14:paraId="5154E93D">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我方同意提供按照比选</w:t>
      </w:r>
      <w:r>
        <w:rPr>
          <w:rFonts w:hint="eastAsia" w:ascii="仿宋_GB2312" w:hAnsi="仿宋_GB2312" w:eastAsia="仿宋_GB2312" w:cs="仿宋_GB2312"/>
          <w:sz w:val="32"/>
          <w:szCs w:val="32"/>
          <w:lang w:eastAsia="zh-CN"/>
        </w:rPr>
        <w:t>文件规定</w:t>
      </w:r>
      <w:r>
        <w:rPr>
          <w:rFonts w:hint="eastAsia" w:ascii="仿宋_GB2312" w:hAnsi="仿宋_GB2312" w:eastAsia="仿宋_GB2312" w:cs="仿宋_GB2312"/>
          <w:sz w:val="32"/>
          <w:szCs w:val="32"/>
        </w:rPr>
        <w:t>的一切数据或资料。</w:t>
      </w:r>
    </w:p>
    <w:p w14:paraId="563A662C">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与本次比选</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有关的一切正式往来通讯请寄：</w:t>
      </w:r>
    </w:p>
    <w:p w14:paraId="1260B6ED">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地址：                                          </w:t>
      </w:r>
    </w:p>
    <w:p w14:paraId="734E1BC5">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传真：                         </w:t>
      </w:r>
    </w:p>
    <w:p w14:paraId="644B691D">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代表姓名、职务：</w:t>
      </w:r>
    </w:p>
    <w:p w14:paraId="7E0732AF">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 xml:space="preserve">名称（加盖公章）：                                     </w:t>
      </w:r>
    </w:p>
    <w:p w14:paraId="608C07BD">
      <w:pPr>
        <w:keepNext w:val="0"/>
        <w:keepLines w:val="0"/>
        <w:pageBreakBefore w:val="0"/>
        <w:kinsoku/>
        <w:wordWrap/>
        <w:overflowPunct/>
        <w:topLinePunct w:val="0"/>
        <w:autoSpaceDE/>
        <w:autoSpaceDN/>
        <w:bidi w:val="0"/>
        <w:adjustRightInd/>
        <w:snapToGrid/>
        <w:spacing w:line="600" w:lineRule="exact"/>
        <w:ind w:firstLine="1888" w:firstLineChars="590"/>
        <w:textAlignment w:val="auto"/>
        <w:rPr>
          <w:rFonts w:hint="eastAsia" w:ascii="仿宋_GB2312" w:hAnsi="仿宋_GB2312" w:eastAsia="仿宋_GB2312" w:cs="仿宋_GB2312"/>
          <w:sz w:val="32"/>
          <w:szCs w:val="32"/>
        </w:rPr>
      </w:pPr>
    </w:p>
    <w:p w14:paraId="24DF2825">
      <w:pPr>
        <w:keepNext w:val="0"/>
        <w:keepLines w:val="0"/>
        <w:pageBreakBefore w:val="0"/>
        <w:kinsoku/>
        <w:wordWrap/>
        <w:overflowPunct/>
        <w:topLinePunct w:val="0"/>
        <w:autoSpaceDE/>
        <w:autoSpaceDN/>
        <w:bidi w:val="0"/>
        <w:adjustRightInd/>
        <w:snapToGrid/>
        <w:spacing w:line="600" w:lineRule="exact"/>
        <w:ind w:firstLine="4124" w:firstLineChars="1289"/>
        <w:textAlignment w:val="auto"/>
        <w:rPr>
          <w:rFonts w:hint="eastAsia" w:ascii="仿宋_GB2312" w:hAnsi="仿宋_GB2312" w:eastAsia="仿宋_GB2312" w:cs="仿宋_GB2312"/>
          <w:sz w:val="32"/>
          <w:szCs w:val="32"/>
        </w:rPr>
      </w:pPr>
    </w:p>
    <w:p w14:paraId="5AB981F2">
      <w:pPr>
        <w:keepNext w:val="0"/>
        <w:keepLines w:val="0"/>
        <w:pageBreakBefore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14:paraId="75ECE53D">
      <w:pPr>
        <w:spacing w:line="360" w:lineRule="auto"/>
        <w:ind w:firstLine="630" w:firstLineChars="225"/>
        <w:rPr>
          <w:rFonts w:hint="eastAsia" w:ascii="仿宋" w:hAnsi="仿宋" w:eastAsia="仿宋" w:cs="仿宋"/>
          <w:sz w:val="28"/>
          <w:szCs w:val="28"/>
        </w:rPr>
      </w:pPr>
    </w:p>
    <w:p w14:paraId="72466116">
      <w:pPr>
        <w:spacing w:line="360" w:lineRule="auto"/>
        <w:jc w:val="left"/>
        <w:rPr>
          <w:rFonts w:ascii="宋体" w:hAnsi="宋体"/>
          <w:sz w:val="24"/>
          <w:szCs w:val="24"/>
        </w:rPr>
      </w:pPr>
    </w:p>
    <w:p w14:paraId="10575E0A">
      <w:pPr>
        <w:spacing w:line="360" w:lineRule="auto"/>
        <w:jc w:val="left"/>
        <w:rPr>
          <w:rFonts w:ascii="宋体" w:hAnsi="宋体"/>
          <w:sz w:val="24"/>
          <w:szCs w:val="24"/>
        </w:rPr>
      </w:pPr>
    </w:p>
    <w:p w14:paraId="61B6F01E">
      <w:pPr>
        <w:spacing w:line="360" w:lineRule="auto"/>
        <w:jc w:val="left"/>
        <w:rPr>
          <w:rFonts w:ascii="宋体" w:hAnsi="宋体"/>
          <w:sz w:val="24"/>
          <w:szCs w:val="24"/>
        </w:rPr>
      </w:pPr>
    </w:p>
    <w:p w14:paraId="52453751">
      <w:pPr>
        <w:spacing w:line="360" w:lineRule="auto"/>
        <w:jc w:val="left"/>
        <w:rPr>
          <w:rFonts w:ascii="宋体" w:hAnsi="宋体"/>
          <w:sz w:val="24"/>
          <w:szCs w:val="24"/>
        </w:rPr>
      </w:pPr>
    </w:p>
    <w:p w14:paraId="48D11846">
      <w:pPr>
        <w:spacing w:line="360" w:lineRule="auto"/>
        <w:jc w:val="left"/>
        <w:rPr>
          <w:rFonts w:ascii="宋体" w:hAnsi="宋体"/>
          <w:sz w:val="24"/>
          <w:szCs w:val="24"/>
        </w:rPr>
      </w:pPr>
    </w:p>
    <w:p w14:paraId="00E47FDB">
      <w:pPr>
        <w:spacing w:line="360" w:lineRule="auto"/>
        <w:jc w:val="left"/>
        <w:rPr>
          <w:rFonts w:ascii="宋体" w:hAnsi="宋体"/>
          <w:sz w:val="24"/>
          <w:szCs w:val="24"/>
        </w:rPr>
      </w:pPr>
    </w:p>
    <w:p w14:paraId="13B5F14F">
      <w:pPr>
        <w:spacing w:line="360" w:lineRule="auto"/>
        <w:jc w:val="left"/>
        <w:rPr>
          <w:rFonts w:ascii="宋体" w:hAnsi="宋体"/>
          <w:sz w:val="24"/>
          <w:szCs w:val="24"/>
        </w:rPr>
      </w:pPr>
    </w:p>
    <w:p w14:paraId="73CBF318">
      <w:pPr>
        <w:spacing w:line="360" w:lineRule="auto"/>
        <w:jc w:val="left"/>
        <w:rPr>
          <w:rFonts w:ascii="宋体" w:hAnsi="宋体"/>
          <w:sz w:val="24"/>
          <w:szCs w:val="24"/>
        </w:rPr>
      </w:pPr>
    </w:p>
    <w:p w14:paraId="13AF0330">
      <w:pPr>
        <w:spacing w:line="360" w:lineRule="auto"/>
        <w:jc w:val="left"/>
        <w:rPr>
          <w:rFonts w:ascii="宋体" w:hAnsi="宋体"/>
          <w:sz w:val="24"/>
          <w:szCs w:val="24"/>
        </w:rPr>
      </w:pPr>
    </w:p>
    <w:p w14:paraId="486078F1">
      <w:pPr>
        <w:spacing w:line="360" w:lineRule="auto"/>
        <w:jc w:val="left"/>
        <w:rPr>
          <w:rFonts w:ascii="宋体" w:hAnsi="宋体"/>
          <w:sz w:val="24"/>
          <w:szCs w:val="24"/>
        </w:rPr>
      </w:pPr>
    </w:p>
    <w:p w14:paraId="5830900D">
      <w:pPr>
        <w:spacing w:line="360" w:lineRule="auto"/>
        <w:jc w:val="left"/>
        <w:rPr>
          <w:rFonts w:ascii="宋体" w:hAnsi="宋体"/>
          <w:sz w:val="24"/>
          <w:szCs w:val="24"/>
        </w:rPr>
      </w:pPr>
    </w:p>
    <w:p w14:paraId="5C5B7DB2">
      <w:pPr>
        <w:spacing w:line="360" w:lineRule="auto"/>
        <w:jc w:val="left"/>
        <w:rPr>
          <w:rFonts w:ascii="宋体" w:hAnsi="宋体"/>
          <w:sz w:val="24"/>
          <w:szCs w:val="24"/>
        </w:rPr>
      </w:pPr>
    </w:p>
    <w:p w14:paraId="128EF925">
      <w:pPr>
        <w:spacing w:line="360" w:lineRule="auto"/>
        <w:jc w:val="left"/>
        <w:rPr>
          <w:rFonts w:ascii="宋体" w:hAnsi="宋体"/>
          <w:sz w:val="24"/>
          <w:szCs w:val="24"/>
        </w:rPr>
      </w:pPr>
    </w:p>
    <w:p w14:paraId="178D4AE1">
      <w:pPr>
        <w:spacing w:line="360" w:lineRule="auto"/>
        <w:jc w:val="left"/>
        <w:rPr>
          <w:rFonts w:ascii="宋体" w:hAnsi="宋体"/>
          <w:sz w:val="24"/>
          <w:szCs w:val="24"/>
        </w:rPr>
      </w:pPr>
    </w:p>
    <w:p w14:paraId="2943D8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14:paraId="384DC0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附件二 ： </w:t>
      </w:r>
    </w:p>
    <w:p w14:paraId="45AA10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法人授权书</w:t>
      </w:r>
      <w:r>
        <w:rPr>
          <w:rFonts w:hint="eastAsia" w:ascii="仿宋_GB2312" w:hAnsi="仿宋_GB2312" w:eastAsia="仿宋_GB2312" w:cs="仿宋_GB2312"/>
          <w:sz w:val="32"/>
          <w:szCs w:val="32"/>
        </w:rPr>
        <w:t xml:space="preserve">（格式）  </w:t>
      </w:r>
    </w:p>
    <w:p w14:paraId="6375DC3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致：贵州省畜禽遗传资源管理站</w:t>
      </w:r>
    </w:p>
    <w:p w14:paraId="29E5935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兹委派我单位         （全权代表姓名）参加贵方组织的贵州省2023年肉牛良种繁育项目冻精采购招标代理机构比选（项目编号：SXMZ-202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-01）活动，全权代表我单位处理本次公开比选中的有关事务。本授权书于签字盖章生效，特此声明。</w:t>
      </w:r>
    </w:p>
    <w:tbl>
      <w:tblPr>
        <w:tblStyle w:val="6"/>
        <w:tblpPr w:leftFromText="180" w:rightFromText="180" w:vertAnchor="text" w:horzAnchor="page" w:tblpX="2365" w:tblpY="139"/>
        <w:tblOverlap w:val="never"/>
        <w:tblW w:w="0" w:type="auto"/>
        <w:tblInd w:w="0" w:type="dxa"/>
        <w:tblLayout w:type="fixed"/>
        <w:tblCellMar>
          <w:top w:w="0" w:type="dxa"/>
          <w:left w:w="108" w:type="dxa"/>
          <w:bottom w:w="0" w:type="dxa"/>
          <w:right w:w="108" w:type="dxa"/>
        </w:tblCellMar>
      </w:tblPr>
      <w:tblGrid>
        <w:gridCol w:w="3958"/>
        <w:gridCol w:w="3962"/>
      </w:tblGrid>
      <w:tr w14:paraId="35855490">
        <w:tblPrEx>
          <w:tblCellMar>
            <w:top w:w="0" w:type="dxa"/>
            <w:left w:w="108" w:type="dxa"/>
            <w:bottom w:w="0" w:type="dxa"/>
            <w:right w:w="108" w:type="dxa"/>
          </w:tblCellMar>
        </w:tblPrEx>
        <w:trPr>
          <w:trHeight w:val="2144" w:hRule="atLeast"/>
        </w:trPr>
        <w:tc>
          <w:tcPr>
            <w:tcW w:w="3958" w:type="dxa"/>
            <w:tcBorders>
              <w:top w:val="single" w:color="auto" w:sz="4" w:space="0"/>
              <w:left w:val="single" w:color="auto" w:sz="4" w:space="0"/>
              <w:bottom w:val="single" w:color="auto" w:sz="4" w:space="0"/>
              <w:right w:val="single" w:color="auto" w:sz="4" w:space="0"/>
            </w:tcBorders>
            <w:noWrap w:val="0"/>
            <w:vAlign w:val="center"/>
          </w:tcPr>
          <w:p w14:paraId="0680D9A8">
            <w:pPr>
              <w:spacing w:line="360" w:lineRule="auto"/>
              <w:ind w:left="241" w:hanging="241" w:hangingChars="100"/>
              <w:jc w:val="center"/>
              <w:rPr>
                <w:rFonts w:ascii="宋体" w:hAnsi="宋体"/>
                <w:b/>
                <w:bCs/>
                <w:sz w:val="24"/>
                <w:szCs w:val="24"/>
              </w:rPr>
            </w:pPr>
            <w:r>
              <w:rPr>
                <w:rFonts w:hint="eastAsia" w:ascii="宋体" w:hAnsi="宋体"/>
                <w:b/>
                <w:bCs/>
                <w:sz w:val="24"/>
                <w:szCs w:val="24"/>
              </w:rPr>
              <w:t>授权代表</w:t>
            </w:r>
          </w:p>
          <w:p w14:paraId="4E4176ED">
            <w:pPr>
              <w:spacing w:line="360" w:lineRule="auto"/>
              <w:ind w:left="241" w:hanging="241" w:hangingChars="100"/>
              <w:jc w:val="center"/>
              <w:rPr>
                <w:rFonts w:ascii="宋体" w:hAnsi="宋体"/>
                <w:b/>
                <w:bCs/>
                <w:sz w:val="24"/>
                <w:szCs w:val="24"/>
              </w:rPr>
            </w:pPr>
            <w:r>
              <w:rPr>
                <w:rFonts w:hint="eastAsia" w:ascii="宋体" w:hAnsi="宋体"/>
                <w:b/>
                <w:bCs/>
                <w:sz w:val="24"/>
                <w:szCs w:val="24"/>
              </w:rPr>
              <w:t>身份证复印件</w:t>
            </w:r>
          </w:p>
          <w:p w14:paraId="25A4123D">
            <w:pPr>
              <w:spacing w:line="360" w:lineRule="auto"/>
              <w:jc w:val="center"/>
              <w:rPr>
                <w:rFonts w:ascii="宋体" w:hAnsi="宋体"/>
                <w:sz w:val="24"/>
                <w:szCs w:val="24"/>
              </w:rPr>
            </w:pPr>
            <w:r>
              <w:rPr>
                <w:rFonts w:hint="eastAsia" w:ascii="宋体" w:hAnsi="宋体"/>
                <w:b/>
                <w:bCs/>
                <w:sz w:val="24"/>
                <w:szCs w:val="24"/>
              </w:rPr>
              <w:t>（正面）</w:t>
            </w:r>
          </w:p>
        </w:tc>
        <w:tc>
          <w:tcPr>
            <w:tcW w:w="3962" w:type="dxa"/>
            <w:tcBorders>
              <w:top w:val="single" w:color="auto" w:sz="4" w:space="0"/>
              <w:left w:val="nil"/>
              <w:bottom w:val="single" w:color="auto" w:sz="4" w:space="0"/>
              <w:right w:val="single" w:color="auto" w:sz="4" w:space="0"/>
            </w:tcBorders>
            <w:noWrap w:val="0"/>
            <w:vAlign w:val="center"/>
          </w:tcPr>
          <w:p w14:paraId="253D5890">
            <w:pPr>
              <w:spacing w:line="360" w:lineRule="auto"/>
              <w:ind w:left="241" w:hanging="241" w:hangingChars="100"/>
              <w:jc w:val="center"/>
              <w:rPr>
                <w:rFonts w:ascii="宋体" w:hAnsi="宋体"/>
                <w:b/>
                <w:bCs/>
                <w:sz w:val="24"/>
                <w:szCs w:val="24"/>
              </w:rPr>
            </w:pPr>
            <w:r>
              <w:rPr>
                <w:rFonts w:hint="eastAsia" w:ascii="宋体" w:hAnsi="宋体"/>
                <w:b/>
                <w:bCs/>
                <w:sz w:val="24"/>
                <w:szCs w:val="24"/>
              </w:rPr>
              <w:t>授权代表</w:t>
            </w:r>
          </w:p>
          <w:p w14:paraId="43BD2417">
            <w:pPr>
              <w:spacing w:line="360" w:lineRule="auto"/>
              <w:ind w:left="241" w:hanging="241" w:hangingChars="100"/>
              <w:jc w:val="center"/>
              <w:rPr>
                <w:rFonts w:ascii="宋体" w:hAnsi="宋体"/>
                <w:b/>
                <w:bCs/>
                <w:sz w:val="24"/>
                <w:szCs w:val="24"/>
              </w:rPr>
            </w:pPr>
            <w:r>
              <w:rPr>
                <w:rFonts w:hint="eastAsia" w:ascii="宋体" w:hAnsi="宋体"/>
                <w:b/>
                <w:bCs/>
                <w:sz w:val="24"/>
                <w:szCs w:val="24"/>
              </w:rPr>
              <w:t>身份证复印件</w:t>
            </w:r>
          </w:p>
          <w:p w14:paraId="6F194E81">
            <w:pPr>
              <w:spacing w:line="360" w:lineRule="auto"/>
              <w:jc w:val="center"/>
              <w:rPr>
                <w:rFonts w:ascii="宋体" w:hAnsi="宋体"/>
                <w:sz w:val="24"/>
                <w:szCs w:val="24"/>
              </w:rPr>
            </w:pPr>
            <w:r>
              <w:rPr>
                <w:rFonts w:hint="eastAsia" w:ascii="宋体" w:hAnsi="宋体"/>
                <w:b/>
                <w:bCs/>
                <w:sz w:val="24"/>
                <w:szCs w:val="24"/>
              </w:rPr>
              <w:t>（背面）</w:t>
            </w:r>
          </w:p>
        </w:tc>
      </w:tr>
    </w:tbl>
    <w:p w14:paraId="43E581D6">
      <w:pPr>
        <w:spacing w:line="360" w:lineRule="auto"/>
        <w:jc w:val="both"/>
        <w:rPr>
          <w:rFonts w:hint="eastAsia" w:ascii="宋体" w:hAnsi="宋体"/>
          <w:sz w:val="24"/>
          <w:szCs w:val="24"/>
        </w:rPr>
      </w:pPr>
      <w:r>
        <w:rPr>
          <w:rFonts w:hint="eastAsia" w:ascii="宋体" w:hAnsi="宋体"/>
          <w:sz w:val="24"/>
          <w:szCs w:val="24"/>
        </w:rPr>
        <w:t xml:space="preserve">  </w:t>
      </w:r>
    </w:p>
    <w:p w14:paraId="625A4DC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附全权代表情况：</w:t>
      </w:r>
    </w:p>
    <w:p w14:paraId="3275ADD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 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身份证号码：                                        </w:t>
      </w:r>
    </w:p>
    <w:p w14:paraId="6436AFC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通讯地址：                                                            </w:t>
      </w:r>
    </w:p>
    <w:p w14:paraId="6A2A431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传 真：                      </w:t>
      </w:r>
    </w:p>
    <w:p w14:paraId="714BA4D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其他联系方式：                                                        </w:t>
      </w:r>
    </w:p>
    <w:p w14:paraId="7158D43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 xml:space="preserve">人（盖章）：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法定代表人签字（或盖章）：                                                         </w:t>
      </w:r>
    </w:p>
    <w:p w14:paraId="611620F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D0E1A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5ADFB59B">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sz w:val="32"/>
          <w:szCs w:val="32"/>
          <w:shd w:val="clear" w:color="auto" w:fill="FFFFFF"/>
        </w:rPr>
      </w:pPr>
    </w:p>
    <w:p w14:paraId="4B325FED">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sz w:val="32"/>
          <w:szCs w:val="32"/>
          <w:shd w:val="clear" w:color="auto" w:fill="FFFFFF"/>
        </w:rPr>
      </w:pPr>
    </w:p>
    <w:p w14:paraId="3B0360BD">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附件三：</w:t>
      </w:r>
    </w:p>
    <w:p w14:paraId="4F55BE51">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color w:val="000000"/>
          <w:sz w:val="32"/>
          <w:szCs w:val="32"/>
          <w:shd w:val="clear" w:color="auto" w:fill="FFFFFF"/>
        </w:rPr>
      </w:pPr>
    </w:p>
    <w:p w14:paraId="6093C276">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shd w:val="clear" w:color="auto" w:fill="FFFFFF"/>
        </w:rPr>
        <w:t>代理服务收费报价函</w:t>
      </w:r>
    </w:p>
    <w:p w14:paraId="18ACECB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E64E98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贵州省畜禽遗传资源管理站</w:t>
      </w:r>
    </w:p>
    <w:p w14:paraId="25C216DD">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我公司仔细研究了比选文件</w:t>
      </w:r>
      <w:r>
        <w:rPr>
          <w:rFonts w:hint="eastAsia" w:ascii="仿宋_GB2312" w:hAnsi="仿宋_GB2312" w:eastAsia="仿宋_GB2312" w:cs="仿宋_GB2312"/>
          <w:sz w:val="32"/>
          <w:szCs w:val="32"/>
          <w:highlight w:val="none"/>
        </w:rPr>
        <w:t>，本公司报价为：按</w:t>
      </w:r>
      <w:r>
        <w:rPr>
          <w:rFonts w:hint="eastAsia" w:ascii="仿宋_GB2312" w:hAnsi="仿宋_GB2312" w:eastAsia="仿宋_GB2312" w:cs="仿宋_GB2312"/>
          <w:sz w:val="32"/>
          <w:szCs w:val="32"/>
        </w:rPr>
        <w:t>《国家计委关于印发(招标代理服务收费管理暂行办法)的通知》（计价格[2002]1980号）规定的“招标代理服务</w:t>
      </w:r>
      <w:r>
        <w:rPr>
          <w:rFonts w:hint="eastAsia" w:ascii="仿宋_GB2312" w:hAnsi="仿宋_GB2312" w:eastAsia="仿宋_GB2312" w:cs="仿宋_GB2312"/>
          <w:sz w:val="32"/>
          <w:szCs w:val="32"/>
          <w:highlight w:val="none"/>
        </w:rPr>
        <w:t>收费标准”</w:t>
      </w:r>
      <w:r>
        <w:rPr>
          <w:rFonts w:hint="eastAsia" w:ascii="仿宋_GB2312" w:hAnsi="仿宋_GB2312" w:eastAsia="仿宋_GB2312" w:cs="仿宋_GB2312"/>
          <w:sz w:val="32"/>
          <w:szCs w:val="32"/>
          <w:highlight w:val="none"/>
          <w:lang w:val="en-US" w:eastAsia="zh-CN"/>
        </w:rPr>
        <w:t>以中标价为基数计数</w:t>
      </w:r>
      <w:r>
        <w:rPr>
          <w:rFonts w:hint="eastAsia" w:ascii="仿宋_GB2312" w:hAnsi="仿宋_GB2312" w:eastAsia="仿宋_GB2312" w:cs="仿宋_GB2312"/>
          <w:sz w:val="32"/>
          <w:szCs w:val="32"/>
          <w:highlight w:val="none"/>
        </w:rPr>
        <w:t>基础</w:t>
      </w:r>
      <w:r>
        <w:rPr>
          <w:rFonts w:hint="eastAsia" w:ascii="仿宋_GB2312" w:hAnsi="仿宋_GB2312" w:eastAsia="仿宋_GB2312" w:cs="仿宋_GB2312"/>
          <w:sz w:val="32"/>
          <w:szCs w:val="32"/>
        </w:rPr>
        <w:t>下浮</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（数字为整数）。</w:t>
      </w:r>
    </w:p>
    <w:p w14:paraId="4D799B51">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p>
    <w:p w14:paraId="73BDA7FC">
      <w:pPr>
        <w:keepNext w:val="0"/>
        <w:keepLines w:val="0"/>
        <w:pageBreakBefore w:val="0"/>
        <w:kinsoku/>
        <w:wordWrap/>
        <w:overflowPunct/>
        <w:topLinePunct w:val="0"/>
        <w:autoSpaceDE/>
        <w:autoSpaceDN/>
        <w:bidi w:val="0"/>
        <w:adjustRightInd/>
        <w:snapToGrid/>
        <w:spacing w:line="600" w:lineRule="exact"/>
        <w:ind w:firstLine="611" w:firstLineChars="191"/>
        <w:textAlignment w:val="auto"/>
        <w:rPr>
          <w:rFonts w:hint="eastAsia" w:ascii="仿宋_GB2312" w:hAnsi="仿宋_GB2312" w:eastAsia="仿宋_GB2312" w:cs="仿宋_GB2312"/>
          <w:sz w:val="32"/>
          <w:szCs w:val="32"/>
        </w:rPr>
      </w:pPr>
    </w:p>
    <w:p w14:paraId="79436A86">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val="en-US" w:eastAsia="zh-CN"/>
        </w:rPr>
        <w:t xml:space="preserve"> </w:t>
      </w:r>
    </w:p>
    <w:p w14:paraId="1F0EC98D">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rPr>
        <w:t xml:space="preserve">               </w:t>
      </w:r>
    </w:p>
    <w:p w14:paraId="2D03CFBD">
      <w:pPr>
        <w:keepNext w:val="0"/>
        <w:keepLines w:val="0"/>
        <w:pageBreakBefore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日期：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年  月  日</w:t>
      </w:r>
    </w:p>
    <w:p w14:paraId="12FA0B36">
      <w:pPr>
        <w:spacing w:line="360" w:lineRule="auto"/>
        <w:rPr>
          <w:rFonts w:hint="eastAsia" w:ascii="宋体" w:hAnsi="宋体"/>
          <w:sz w:val="28"/>
          <w:szCs w:val="28"/>
        </w:rPr>
      </w:pPr>
    </w:p>
    <w:p w14:paraId="680743EA">
      <w:pPr>
        <w:spacing w:line="360" w:lineRule="auto"/>
        <w:rPr>
          <w:rFonts w:hint="eastAsia" w:ascii="宋体" w:hAnsi="宋体"/>
          <w:sz w:val="24"/>
          <w:szCs w:val="24"/>
        </w:rPr>
      </w:pPr>
    </w:p>
    <w:p w14:paraId="44259913">
      <w:pPr>
        <w:spacing w:line="360" w:lineRule="auto"/>
        <w:rPr>
          <w:rFonts w:hint="eastAsia" w:ascii="宋体" w:hAnsi="宋体"/>
          <w:sz w:val="24"/>
          <w:szCs w:val="24"/>
        </w:rPr>
      </w:pPr>
    </w:p>
    <w:p w14:paraId="031D8DFA">
      <w:pPr>
        <w:spacing w:line="360" w:lineRule="auto"/>
        <w:rPr>
          <w:rFonts w:hint="eastAsia" w:ascii="宋体" w:hAnsi="宋体"/>
          <w:sz w:val="24"/>
          <w:szCs w:val="24"/>
        </w:rPr>
      </w:pPr>
    </w:p>
    <w:p w14:paraId="00420682">
      <w:pPr>
        <w:spacing w:line="360" w:lineRule="auto"/>
        <w:rPr>
          <w:rFonts w:hint="eastAsia" w:ascii="宋体" w:hAnsi="宋体"/>
          <w:sz w:val="24"/>
          <w:szCs w:val="24"/>
        </w:rPr>
      </w:pPr>
    </w:p>
    <w:p w14:paraId="35C1AADE">
      <w:pPr>
        <w:spacing w:line="360" w:lineRule="auto"/>
        <w:rPr>
          <w:rFonts w:hint="eastAsia" w:ascii="宋体" w:hAnsi="宋体"/>
          <w:sz w:val="24"/>
          <w:szCs w:val="24"/>
        </w:rPr>
      </w:pPr>
    </w:p>
    <w:p w14:paraId="7311ED35">
      <w:pPr>
        <w:spacing w:line="360" w:lineRule="auto"/>
        <w:rPr>
          <w:rFonts w:hint="eastAsia" w:ascii="宋体" w:hAnsi="宋体"/>
          <w:sz w:val="24"/>
          <w:szCs w:val="24"/>
        </w:rPr>
      </w:pPr>
    </w:p>
    <w:p w14:paraId="32639F96">
      <w:pPr>
        <w:spacing w:line="360" w:lineRule="auto"/>
        <w:rPr>
          <w:rFonts w:hint="eastAsia" w:ascii="宋体" w:hAnsi="宋体"/>
          <w:sz w:val="24"/>
          <w:szCs w:val="24"/>
        </w:rPr>
      </w:pPr>
    </w:p>
    <w:p w14:paraId="468343AE">
      <w:pPr>
        <w:spacing w:line="360" w:lineRule="auto"/>
        <w:rPr>
          <w:rFonts w:hint="eastAsia" w:ascii="宋体" w:hAnsi="宋体"/>
          <w:sz w:val="24"/>
          <w:szCs w:val="24"/>
        </w:rPr>
      </w:pPr>
    </w:p>
    <w:p w14:paraId="1C35AA4D">
      <w:pPr>
        <w:spacing w:line="360" w:lineRule="auto"/>
        <w:rPr>
          <w:rFonts w:hint="eastAsia" w:ascii="宋体" w:hAnsi="宋体"/>
          <w:sz w:val="24"/>
          <w:szCs w:val="24"/>
        </w:rPr>
      </w:pPr>
    </w:p>
    <w:p w14:paraId="0607AD4F">
      <w:pPr>
        <w:spacing w:line="360" w:lineRule="auto"/>
        <w:rPr>
          <w:rFonts w:hint="eastAsia" w:ascii="宋体" w:hAnsi="宋体"/>
          <w:sz w:val="30"/>
          <w:szCs w:val="30"/>
        </w:rPr>
      </w:pPr>
    </w:p>
    <w:p w14:paraId="2FF8C59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附件四：</w:t>
      </w:r>
    </w:p>
    <w:p w14:paraId="59F46412">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政府采购招标机构业绩</w:t>
      </w:r>
    </w:p>
    <w:p w14:paraId="1CEFB6C1">
      <w:pPr>
        <w:spacing w:line="360" w:lineRule="auto"/>
        <w:jc w:val="both"/>
        <w:rPr>
          <w:rFonts w:hint="eastAsia" w:ascii="宋体" w:hAnsi="宋体" w:eastAsia="宋体"/>
          <w:b/>
          <w:bCs/>
          <w:sz w:val="30"/>
          <w:szCs w:val="30"/>
          <w:lang w:eastAsia="zh-CN"/>
        </w:rPr>
      </w:pPr>
      <w:r>
        <w:rPr>
          <w:rFonts w:hint="eastAsia" w:ascii="宋体" w:hAnsi="宋体"/>
          <w:b/>
          <w:bCs/>
          <w:sz w:val="30"/>
          <w:szCs w:val="30"/>
          <w:lang w:eastAsia="zh-CN"/>
        </w:rPr>
        <w:t>单位名称：</w:t>
      </w:r>
    </w:p>
    <w:tbl>
      <w:tblPr>
        <w:tblStyle w:val="6"/>
        <w:tblW w:w="8860" w:type="dxa"/>
        <w:jc w:val="center"/>
        <w:tblLayout w:type="fixed"/>
        <w:tblCellMar>
          <w:top w:w="0" w:type="dxa"/>
          <w:left w:w="108" w:type="dxa"/>
          <w:bottom w:w="0" w:type="dxa"/>
          <w:right w:w="108" w:type="dxa"/>
        </w:tblCellMar>
      </w:tblPr>
      <w:tblGrid>
        <w:gridCol w:w="1058"/>
        <w:gridCol w:w="2886"/>
        <w:gridCol w:w="1564"/>
        <w:gridCol w:w="2416"/>
        <w:gridCol w:w="936"/>
      </w:tblGrid>
      <w:tr w14:paraId="0F2337C1">
        <w:tblPrEx>
          <w:tblCellMar>
            <w:top w:w="0" w:type="dxa"/>
            <w:left w:w="108" w:type="dxa"/>
            <w:bottom w:w="0" w:type="dxa"/>
            <w:right w:w="108" w:type="dxa"/>
          </w:tblCellMar>
        </w:tblPrEx>
        <w:trPr>
          <w:trHeight w:val="600" w:hRule="atLeast"/>
          <w:jc w:val="center"/>
        </w:trPr>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14:paraId="245AE37D">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4450" w:type="dxa"/>
            <w:gridSpan w:val="2"/>
            <w:tcBorders>
              <w:top w:val="single" w:color="auto" w:sz="4" w:space="0"/>
              <w:left w:val="nil"/>
              <w:bottom w:val="single" w:color="auto" w:sz="4" w:space="0"/>
              <w:right w:val="single" w:color="auto" w:sz="4" w:space="0"/>
            </w:tcBorders>
            <w:noWrap w:val="0"/>
            <w:vAlign w:val="center"/>
          </w:tcPr>
          <w:p w14:paraId="790166D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比选</w:t>
            </w:r>
            <w:r>
              <w:rPr>
                <w:rFonts w:hint="eastAsia" w:ascii="宋体" w:hAnsi="宋体" w:cs="宋体"/>
                <w:b/>
                <w:bCs/>
                <w:color w:val="000000"/>
                <w:kern w:val="0"/>
                <w:sz w:val="24"/>
                <w:szCs w:val="24"/>
                <w:lang w:eastAsia="zh-CN"/>
              </w:rPr>
              <w:t>投标人</w:t>
            </w:r>
            <w:r>
              <w:rPr>
                <w:rFonts w:hint="eastAsia" w:ascii="宋体" w:hAnsi="宋体" w:cs="宋体"/>
                <w:b/>
                <w:bCs/>
                <w:color w:val="000000"/>
                <w:kern w:val="0"/>
                <w:sz w:val="24"/>
                <w:szCs w:val="24"/>
              </w:rPr>
              <w:t>20</w:t>
            </w:r>
            <w:r>
              <w:rPr>
                <w:rFonts w:hint="eastAsia" w:ascii="宋体" w:hAnsi="宋体" w:cs="宋体"/>
                <w:b/>
                <w:bCs/>
                <w:color w:val="000000"/>
                <w:kern w:val="0"/>
                <w:sz w:val="24"/>
                <w:szCs w:val="24"/>
                <w:lang w:val="en-US" w:eastAsia="zh-CN"/>
              </w:rPr>
              <w:t>22</w:t>
            </w:r>
            <w:r>
              <w:rPr>
                <w:rFonts w:hint="eastAsia" w:ascii="宋体" w:hAnsi="宋体" w:cs="宋体"/>
                <w:b/>
                <w:bCs/>
                <w:color w:val="000000"/>
                <w:kern w:val="0"/>
                <w:sz w:val="24"/>
                <w:szCs w:val="24"/>
              </w:rPr>
              <w:t>年</w:t>
            </w:r>
            <w:r>
              <w:rPr>
                <w:rFonts w:hint="eastAsia" w:ascii="宋体" w:hAnsi="宋体" w:cs="宋体"/>
                <w:b/>
                <w:bCs/>
                <w:color w:val="000000"/>
                <w:kern w:val="0"/>
                <w:sz w:val="24"/>
                <w:szCs w:val="24"/>
                <w:lang w:eastAsia="zh-CN"/>
              </w:rPr>
              <w:t>以来</w:t>
            </w:r>
            <w:r>
              <w:rPr>
                <w:rFonts w:hint="eastAsia" w:ascii="宋体" w:hAnsi="宋体" w:cs="宋体"/>
                <w:b/>
                <w:bCs/>
                <w:color w:val="000000"/>
                <w:kern w:val="0"/>
                <w:sz w:val="24"/>
                <w:szCs w:val="24"/>
              </w:rPr>
              <w:t>省级单位代理的业绩</w:t>
            </w:r>
          </w:p>
        </w:tc>
        <w:tc>
          <w:tcPr>
            <w:tcW w:w="2416" w:type="dxa"/>
            <w:vMerge w:val="restart"/>
            <w:tcBorders>
              <w:top w:val="single" w:color="auto" w:sz="4" w:space="0"/>
              <w:left w:val="single" w:color="auto" w:sz="4" w:space="0"/>
              <w:bottom w:val="single" w:color="auto" w:sz="4" w:space="0"/>
              <w:right w:val="single" w:color="auto" w:sz="4" w:space="0"/>
            </w:tcBorders>
            <w:noWrap w:val="0"/>
            <w:vAlign w:val="center"/>
          </w:tcPr>
          <w:p w14:paraId="0458D58C">
            <w:pPr>
              <w:widowControl/>
              <w:jc w:val="center"/>
              <w:rPr>
                <w:rFonts w:hint="eastAsia" w:ascii="宋体" w:hAnsi="宋体" w:cs="宋体"/>
                <w:b/>
                <w:bCs/>
                <w:color w:val="000000"/>
                <w:kern w:val="0"/>
                <w:sz w:val="22"/>
              </w:rPr>
            </w:pPr>
            <w:r>
              <w:rPr>
                <w:rFonts w:hint="eastAsia" w:ascii="宋体" w:hAnsi="宋体" w:cs="宋体"/>
                <w:b/>
                <w:bCs/>
                <w:color w:val="000000"/>
                <w:kern w:val="0"/>
                <w:sz w:val="22"/>
              </w:rPr>
              <w:t>委托单位</w:t>
            </w:r>
          </w:p>
        </w:tc>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B785E77">
            <w:pPr>
              <w:widowControl/>
              <w:jc w:val="center"/>
              <w:rPr>
                <w:rFonts w:ascii="宋体" w:hAnsi="宋体" w:cs="宋体"/>
                <w:b/>
                <w:bCs/>
                <w:color w:val="000000"/>
                <w:kern w:val="0"/>
                <w:sz w:val="22"/>
              </w:rPr>
            </w:pPr>
            <w:r>
              <w:rPr>
                <w:rFonts w:hint="eastAsia" w:ascii="宋体" w:hAnsi="宋体" w:cs="宋体"/>
                <w:b/>
                <w:bCs/>
                <w:color w:val="000000"/>
                <w:kern w:val="0"/>
                <w:sz w:val="22"/>
              </w:rPr>
              <w:t>备注</w:t>
            </w:r>
          </w:p>
        </w:tc>
      </w:tr>
      <w:tr w14:paraId="0A7C73DC">
        <w:tblPrEx>
          <w:tblCellMar>
            <w:top w:w="0" w:type="dxa"/>
            <w:left w:w="108" w:type="dxa"/>
            <w:bottom w:w="0" w:type="dxa"/>
            <w:right w:w="108" w:type="dxa"/>
          </w:tblCellMar>
        </w:tblPrEx>
        <w:trPr>
          <w:trHeight w:val="627" w:hRule="atLeast"/>
          <w:jc w:val="center"/>
        </w:trPr>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14:paraId="4B9085C6">
            <w:pPr>
              <w:widowControl/>
              <w:jc w:val="left"/>
              <w:rPr>
                <w:rFonts w:ascii="宋体" w:hAnsi="宋体" w:cs="宋体"/>
                <w:b/>
                <w:bCs/>
                <w:color w:val="000000"/>
                <w:kern w:val="0"/>
                <w:sz w:val="24"/>
                <w:szCs w:val="24"/>
              </w:rPr>
            </w:pPr>
          </w:p>
        </w:tc>
        <w:tc>
          <w:tcPr>
            <w:tcW w:w="2886" w:type="dxa"/>
            <w:tcBorders>
              <w:top w:val="nil"/>
              <w:left w:val="nil"/>
              <w:bottom w:val="single" w:color="auto" w:sz="4" w:space="0"/>
              <w:right w:val="single" w:color="auto" w:sz="4" w:space="0"/>
            </w:tcBorders>
            <w:noWrap w:val="0"/>
            <w:vAlign w:val="center"/>
          </w:tcPr>
          <w:p w14:paraId="2FC61E2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1564" w:type="dxa"/>
            <w:tcBorders>
              <w:top w:val="nil"/>
              <w:left w:val="nil"/>
              <w:bottom w:val="single" w:color="auto" w:sz="4" w:space="0"/>
              <w:right w:val="single" w:color="auto" w:sz="4" w:space="0"/>
            </w:tcBorders>
            <w:noWrap w:val="0"/>
            <w:vAlign w:val="center"/>
          </w:tcPr>
          <w:p w14:paraId="74F07D11">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w:t>
            </w:r>
            <w:r>
              <w:rPr>
                <w:rFonts w:hint="eastAsia" w:ascii="宋体" w:hAnsi="宋体" w:cs="宋体"/>
                <w:b/>
                <w:bCs/>
                <w:color w:val="000000"/>
                <w:kern w:val="0"/>
                <w:sz w:val="24"/>
                <w:szCs w:val="24"/>
                <w:lang w:eastAsia="zh-CN"/>
              </w:rPr>
              <w:t>代理</w:t>
            </w:r>
            <w:r>
              <w:rPr>
                <w:rFonts w:hint="eastAsia" w:ascii="宋体" w:hAnsi="宋体" w:cs="宋体"/>
                <w:b/>
                <w:bCs/>
                <w:color w:val="000000"/>
                <w:kern w:val="0"/>
                <w:sz w:val="24"/>
                <w:szCs w:val="24"/>
              </w:rPr>
              <w:t>金额</w:t>
            </w:r>
          </w:p>
        </w:tc>
        <w:tc>
          <w:tcPr>
            <w:tcW w:w="2416" w:type="dxa"/>
            <w:vMerge w:val="continue"/>
            <w:tcBorders>
              <w:top w:val="single" w:color="auto" w:sz="4" w:space="0"/>
              <w:left w:val="single" w:color="auto" w:sz="4" w:space="0"/>
              <w:bottom w:val="single" w:color="auto" w:sz="4" w:space="0"/>
              <w:right w:val="single" w:color="auto" w:sz="4" w:space="0"/>
            </w:tcBorders>
            <w:noWrap w:val="0"/>
            <w:vAlign w:val="center"/>
          </w:tcPr>
          <w:p w14:paraId="521B7174">
            <w:pPr>
              <w:widowControl/>
              <w:jc w:val="left"/>
              <w:rPr>
                <w:rFonts w:ascii="宋体" w:hAnsi="宋体" w:cs="宋体"/>
                <w:color w:val="000000"/>
                <w:kern w:val="0"/>
                <w:sz w:val="22"/>
              </w:rPr>
            </w:pPr>
          </w:p>
        </w:tc>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30A739B6">
            <w:pPr>
              <w:widowControl/>
              <w:jc w:val="left"/>
              <w:rPr>
                <w:rFonts w:ascii="宋体" w:hAnsi="宋体" w:cs="宋体"/>
                <w:color w:val="000000"/>
                <w:kern w:val="0"/>
                <w:sz w:val="22"/>
              </w:rPr>
            </w:pPr>
          </w:p>
        </w:tc>
      </w:tr>
      <w:tr w14:paraId="6D59C3FA">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238E7A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59EAE4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468D5C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727CD9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7CA4699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1844E9">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72F5862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25F793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71155A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216511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7ACE1843">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F4913E">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1D4C649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2A63EA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46C604E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5D3DC4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199AE4F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C142A5A">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44DA2B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19CB2AC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367651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4266F9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692EBA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DA703E">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226898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18333A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6E85F7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249259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13903D1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5A2F9C">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254966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7C2833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4CD110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1B21E3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7E6136F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23415A">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4214AB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735F2E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36F028AA">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153879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708CE65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E6FC035">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5F8B6C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4ECE47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28A4DE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2C9A8A2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0447841F">
            <w:pPr>
              <w:widowControl/>
              <w:jc w:val="left"/>
              <w:rPr>
                <w:rFonts w:ascii="宋体" w:hAnsi="宋体" w:cs="宋体"/>
                <w:color w:val="000000"/>
                <w:kern w:val="0"/>
                <w:sz w:val="22"/>
              </w:rPr>
            </w:pPr>
            <w:r>
              <w:rPr>
                <w:rFonts w:hint="eastAsia" w:ascii="宋体" w:hAnsi="宋体" w:cs="宋体"/>
                <w:color w:val="000000"/>
                <w:kern w:val="0"/>
                <w:sz w:val="22"/>
              </w:rPr>
              <w:t>　</w:t>
            </w:r>
          </w:p>
        </w:tc>
      </w:tr>
      <w:tr w14:paraId="3E832428">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43726F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73BD11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17AAC8E5">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0D269A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7FF843C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5A9816D">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34E025A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032809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47D5D9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375571A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6038EA7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86BBBF">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7043C2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0E63FA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5E62E6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1F8241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25FD507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D2AFE4">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374986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6305C2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630A81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3E8A0E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6C9232D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EA6E35D">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427AFF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17D0F8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4FE7E0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6B80AC5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4530AE2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6BA6B9D">
        <w:tblPrEx>
          <w:tblCellMar>
            <w:top w:w="0" w:type="dxa"/>
            <w:left w:w="108" w:type="dxa"/>
            <w:bottom w:w="0" w:type="dxa"/>
            <w:right w:w="108" w:type="dxa"/>
          </w:tblCellMar>
        </w:tblPrEx>
        <w:trPr>
          <w:trHeight w:val="600" w:hRule="atLeast"/>
          <w:jc w:val="center"/>
        </w:trPr>
        <w:tc>
          <w:tcPr>
            <w:tcW w:w="1058" w:type="dxa"/>
            <w:tcBorders>
              <w:top w:val="nil"/>
              <w:left w:val="single" w:color="auto" w:sz="4" w:space="0"/>
              <w:bottom w:val="single" w:color="auto" w:sz="4" w:space="0"/>
              <w:right w:val="single" w:color="auto" w:sz="4" w:space="0"/>
            </w:tcBorders>
            <w:noWrap w:val="0"/>
            <w:vAlign w:val="center"/>
          </w:tcPr>
          <w:p w14:paraId="7A549A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86" w:type="dxa"/>
            <w:tcBorders>
              <w:top w:val="nil"/>
              <w:left w:val="nil"/>
              <w:bottom w:val="single" w:color="auto" w:sz="4" w:space="0"/>
              <w:right w:val="single" w:color="auto" w:sz="4" w:space="0"/>
            </w:tcBorders>
            <w:noWrap w:val="0"/>
            <w:vAlign w:val="center"/>
          </w:tcPr>
          <w:p w14:paraId="7A2D24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4" w:type="dxa"/>
            <w:tcBorders>
              <w:top w:val="nil"/>
              <w:left w:val="nil"/>
              <w:bottom w:val="single" w:color="auto" w:sz="4" w:space="0"/>
              <w:right w:val="single" w:color="auto" w:sz="4" w:space="0"/>
            </w:tcBorders>
            <w:noWrap w:val="0"/>
            <w:vAlign w:val="center"/>
          </w:tcPr>
          <w:p w14:paraId="46FA182E">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16" w:type="dxa"/>
            <w:tcBorders>
              <w:top w:val="nil"/>
              <w:left w:val="nil"/>
              <w:bottom w:val="single" w:color="auto" w:sz="4" w:space="0"/>
              <w:right w:val="single" w:color="auto" w:sz="4" w:space="0"/>
            </w:tcBorders>
            <w:noWrap w:val="0"/>
            <w:vAlign w:val="center"/>
          </w:tcPr>
          <w:p w14:paraId="0680CA1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36" w:type="dxa"/>
            <w:tcBorders>
              <w:top w:val="nil"/>
              <w:left w:val="nil"/>
              <w:bottom w:val="single" w:color="auto" w:sz="4" w:space="0"/>
              <w:right w:val="single" w:color="auto" w:sz="4" w:space="0"/>
            </w:tcBorders>
            <w:noWrap w:val="0"/>
            <w:vAlign w:val="center"/>
          </w:tcPr>
          <w:p w14:paraId="2AFF0696">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63310434">
      <w:pPr>
        <w:spacing w:line="360" w:lineRule="auto"/>
        <w:jc w:val="left"/>
        <w:rPr>
          <w:rFonts w:hint="eastAsia" w:ascii="宋体" w:hAnsi="宋体"/>
          <w:sz w:val="24"/>
          <w:szCs w:val="24"/>
        </w:rPr>
      </w:pPr>
    </w:p>
    <w:p w14:paraId="3D15F3DD">
      <w:pPr>
        <w:spacing w:line="360" w:lineRule="auto"/>
        <w:jc w:val="left"/>
        <w:rPr>
          <w:rFonts w:hint="eastAsia" w:ascii="宋体" w:hAnsi="宋体"/>
          <w:sz w:val="24"/>
          <w:szCs w:val="24"/>
        </w:rPr>
      </w:pPr>
    </w:p>
    <w:p w14:paraId="0B677FD5">
      <w:pPr>
        <w:spacing w:line="360" w:lineRule="auto"/>
        <w:jc w:val="left"/>
        <w:rPr>
          <w:rFonts w:hint="eastAsia" w:ascii="宋体" w:hAnsi="宋体"/>
          <w:sz w:val="24"/>
          <w:szCs w:val="24"/>
        </w:rPr>
      </w:pPr>
    </w:p>
    <w:p w14:paraId="36260C67">
      <w:pPr>
        <w:spacing w:line="360" w:lineRule="auto"/>
        <w:jc w:val="left"/>
        <w:rPr>
          <w:rFonts w:hint="eastAsia" w:ascii="宋体" w:hAnsi="宋体"/>
          <w:sz w:val="24"/>
          <w:szCs w:val="24"/>
        </w:rPr>
      </w:pPr>
    </w:p>
    <w:p w14:paraId="55A83453">
      <w:pPr>
        <w:spacing w:line="360" w:lineRule="auto"/>
        <w:jc w:val="center"/>
        <w:rPr>
          <w:rFonts w:hint="eastAsia" w:ascii="宋体" w:hAnsi="宋体"/>
          <w:sz w:val="30"/>
          <w:szCs w:val="30"/>
        </w:rPr>
      </w:pPr>
      <w:r>
        <w:rPr>
          <w:rFonts w:hint="eastAsia" w:ascii="宋体" w:hAnsi="宋体" w:cs="宋体"/>
          <w:b/>
          <w:bCs/>
          <w:color w:val="000000"/>
          <w:kern w:val="0"/>
          <w:sz w:val="30"/>
          <w:szCs w:val="30"/>
          <w:lang w:val="en-US" w:eastAsia="zh-CN"/>
        </w:rPr>
        <w:t>近5年与畜牧相关的类似</w:t>
      </w:r>
      <w:r>
        <w:rPr>
          <w:rFonts w:hint="eastAsia" w:ascii="宋体" w:hAnsi="宋体" w:cs="宋体"/>
          <w:b/>
          <w:bCs/>
          <w:color w:val="000000"/>
          <w:kern w:val="0"/>
          <w:sz w:val="30"/>
          <w:szCs w:val="30"/>
        </w:rPr>
        <w:t>项目业绩</w:t>
      </w:r>
    </w:p>
    <w:p w14:paraId="14926824">
      <w:pPr>
        <w:spacing w:line="360" w:lineRule="auto"/>
        <w:jc w:val="both"/>
        <w:rPr>
          <w:rFonts w:hint="eastAsia" w:ascii="宋体" w:hAnsi="宋体"/>
          <w:sz w:val="24"/>
          <w:szCs w:val="24"/>
        </w:rPr>
      </w:pPr>
      <w:r>
        <w:rPr>
          <w:rFonts w:hint="eastAsia" w:ascii="宋体" w:hAnsi="宋体"/>
          <w:b/>
          <w:bCs/>
          <w:sz w:val="30"/>
          <w:szCs w:val="30"/>
          <w:lang w:eastAsia="zh-CN"/>
        </w:rPr>
        <w:t>单位名称：</w:t>
      </w:r>
    </w:p>
    <w:tbl>
      <w:tblPr>
        <w:tblStyle w:val="6"/>
        <w:tblW w:w="8860" w:type="dxa"/>
        <w:jc w:val="center"/>
        <w:tblLayout w:type="fixed"/>
        <w:tblCellMar>
          <w:top w:w="0" w:type="dxa"/>
          <w:left w:w="108" w:type="dxa"/>
          <w:bottom w:w="0" w:type="dxa"/>
          <w:right w:w="108" w:type="dxa"/>
        </w:tblCellMar>
      </w:tblPr>
      <w:tblGrid>
        <w:gridCol w:w="1297"/>
        <w:gridCol w:w="2996"/>
        <w:gridCol w:w="1945"/>
        <w:gridCol w:w="1701"/>
        <w:gridCol w:w="921"/>
      </w:tblGrid>
      <w:tr w14:paraId="238CAEF5">
        <w:tblPrEx>
          <w:tblCellMar>
            <w:top w:w="0" w:type="dxa"/>
            <w:left w:w="108" w:type="dxa"/>
            <w:bottom w:w="0" w:type="dxa"/>
            <w:right w:w="108" w:type="dxa"/>
          </w:tblCellMar>
        </w:tblPrEx>
        <w:trPr>
          <w:trHeight w:val="600" w:hRule="atLeast"/>
          <w:jc w:val="center"/>
        </w:trPr>
        <w:tc>
          <w:tcPr>
            <w:tcW w:w="1297" w:type="dxa"/>
            <w:vMerge w:val="restart"/>
            <w:tcBorders>
              <w:top w:val="single" w:color="auto" w:sz="4" w:space="0"/>
              <w:left w:val="single" w:color="auto" w:sz="4" w:space="0"/>
              <w:bottom w:val="single" w:color="auto" w:sz="4" w:space="0"/>
              <w:right w:val="single" w:color="auto" w:sz="4" w:space="0"/>
            </w:tcBorders>
            <w:noWrap w:val="0"/>
            <w:vAlign w:val="center"/>
          </w:tcPr>
          <w:p w14:paraId="4B27828A">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4941" w:type="dxa"/>
            <w:gridSpan w:val="2"/>
            <w:tcBorders>
              <w:top w:val="single" w:color="auto" w:sz="4" w:space="0"/>
              <w:left w:val="nil"/>
              <w:bottom w:val="single" w:color="auto" w:sz="4" w:space="0"/>
              <w:right w:val="single" w:color="auto" w:sz="4" w:space="0"/>
            </w:tcBorders>
            <w:noWrap w:val="0"/>
            <w:vAlign w:val="center"/>
          </w:tcPr>
          <w:p w14:paraId="70F49767">
            <w:pPr>
              <w:widowControl/>
              <w:jc w:val="center"/>
              <w:rPr>
                <w:rFonts w:ascii="宋体" w:hAnsi="宋体" w:cs="宋体"/>
                <w:b/>
                <w:bCs/>
                <w:color w:val="000000"/>
                <w:kern w:val="0"/>
                <w:sz w:val="22"/>
              </w:rPr>
            </w:pPr>
            <w:r>
              <w:rPr>
                <w:rFonts w:hint="eastAsia" w:ascii="宋体" w:hAnsi="宋体" w:cs="宋体"/>
                <w:b/>
                <w:bCs/>
                <w:color w:val="000000"/>
                <w:kern w:val="0"/>
                <w:sz w:val="22"/>
              </w:rPr>
              <w:t>比选机构</w:t>
            </w:r>
            <w:r>
              <w:rPr>
                <w:rFonts w:hint="eastAsia" w:ascii="宋体" w:hAnsi="宋体" w:cs="宋体"/>
                <w:b/>
                <w:bCs/>
                <w:color w:val="000000"/>
                <w:kern w:val="0"/>
                <w:sz w:val="22"/>
                <w:lang w:val="en-US" w:eastAsia="zh-CN"/>
              </w:rPr>
              <w:t>近5年与畜牧相关的类似</w:t>
            </w:r>
            <w:r>
              <w:rPr>
                <w:rFonts w:hint="eastAsia" w:ascii="宋体" w:hAnsi="宋体" w:cs="宋体"/>
                <w:b/>
                <w:bCs/>
                <w:color w:val="000000"/>
                <w:kern w:val="0"/>
                <w:sz w:val="22"/>
              </w:rPr>
              <w:t>项目业绩</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14:paraId="15D5FE90">
            <w:pPr>
              <w:widowControl/>
              <w:jc w:val="center"/>
              <w:rPr>
                <w:rFonts w:hint="eastAsia" w:ascii="宋体" w:hAnsi="宋体" w:cs="宋体"/>
                <w:b/>
                <w:bCs/>
                <w:color w:val="000000"/>
                <w:kern w:val="0"/>
                <w:sz w:val="22"/>
              </w:rPr>
            </w:pPr>
            <w:r>
              <w:rPr>
                <w:rFonts w:hint="eastAsia" w:ascii="宋体" w:hAnsi="宋体" w:cs="宋体"/>
                <w:b/>
                <w:bCs/>
                <w:color w:val="000000"/>
                <w:kern w:val="0"/>
                <w:sz w:val="22"/>
              </w:rPr>
              <w:t>委托单位</w:t>
            </w:r>
          </w:p>
        </w:tc>
        <w:tc>
          <w:tcPr>
            <w:tcW w:w="921" w:type="dxa"/>
            <w:vMerge w:val="restart"/>
            <w:tcBorders>
              <w:top w:val="single" w:color="auto" w:sz="4" w:space="0"/>
              <w:left w:val="single" w:color="auto" w:sz="4" w:space="0"/>
              <w:bottom w:val="single" w:color="auto" w:sz="4" w:space="0"/>
              <w:right w:val="single" w:color="auto" w:sz="4" w:space="0"/>
            </w:tcBorders>
            <w:noWrap w:val="0"/>
            <w:vAlign w:val="center"/>
          </w:tcPr>
          <w:p w14:paraId="15B0C102">
            <w:pPr>
              <w:widowControl/>
              <w:jc w:val="center"/>
              <w:rPr>
                <w:rFonts w:ascii="宋体" w:hAnsi="宋体" w:cs="宋体"/>
                <w:b/>
                <w:bCs/>
                <w:color w:val="000000"/>
                <w:kern w:val="0"/>
                <w:sz w:val="22"/>
              </w:rPr>
            </w:pPr>
            <w:r>
              <w:rPr>
                <w:rFonts w:hint="eastAsia" w:ascii="宋体" w:hAnsi="宋体" w:cs="宋体"/>
                <w:b/>
                <w:bCs/>
                <w:color w:val="000000"/>
                <w:kern w:val="0"/>
                <w:sz w:val="22"/>
              </w:rPr>
              <w:t>备注</w:t>
            </w:r>
          </w:p>
        </w:tc>
      </w:tr>
      <w:tr w14:paraId="07149EC8">
        <w:tblPrEx>
          <w:tblCellMar>
            <w:top w:w="0" w:type="dxa"/>
            <w:left w:w="108" w:type="dxa"/>
            <w:bottom w:w="0" w:type="dxa"/>
            <w:right w:w="108" w:type="dxa"/>
          </w:tblCellMar>
        </w:tblPrEx>
        <w:trPr>
          <w:trHeight w:val="600" w:hRule="atLeast"/>
          <w:jc w:val="center"/>
        </w:trPr>
        <w:tc>
          <w:tcPr>
            <w:tcW w:w="1297" w:type="dxa"/>
            <w:vMerge w:val="continue"/>
            <w:tcBorders>
              <w:top w:val="single" w:color="auto" w:sz="4" w:space="0"/>
              <w:left w:val="single" w:color="auto" w:sz="4" w:space="0"/>
              <w:bottom w:val="single" w:color="auto" w:sz="4" w:space="0"/>
              <w:right w:val="single" w:color="auto" w:sz="4" w:space="0"/>
            </w:tcBorders>
            <w:noWrap w:val="0"/>
            <w:vAlign w:val="center"/>
          </w:tcPr>
          <w:p w14:paraId="1F9A22A8">
            <w:pPr>
              <w:widowControl/>
              <w:jc w:val="left"/>
              <w:rPr>
                <w:rFonts w:ascii="宋体" w:hAnsi="宋体" w:cs="宋体"/>
                <w:b/>
                <w:bCs/>
                <w:color w:val="000000"/>
                <w:kern w:val="0"/>
                <w:sz w:val="22"/>
              </w:rPr>
            </w:pPr>
          </w:p>
        </w:tc>
        <w:tc>
          <w:tcPr>
            <w:tcW w:w="2996" w:type="dxa"/>
            <w:tcBorders>
              <w:top w:val="nil"/>
              <w:left w:val="nil"/>
              <w:bottom w:val="single" w:color="auto" w:sz="4" w:space="0"/>
              <w:right w:val="single" w:color="auto" w:sz="4" w:space="0"/>
            </w:tcBorders>
            <w:noWrap w:val="0"/>
            <w:vAlign w:val="center"/>
          </w:tcPr>
          <w:p w14:paraId="1F8584CA">
            <w:pPr>
              <w:widowControl/>
              <w:jc w:val="center"/>
              <w:rPr>
                <w:rFonts w:ascii="宋体" w:hAnsi="宋体" w:cs="宋体"/>
                <w:b/>
                <w:bCs/>
                <w:color w:val="000000"/>
                <w:kern w:val="0"/>
                <w:sz w:val="22"/>
              </w:rPr>
            </w:pPr>
            <w:r>
              <w:rPr>
                <w:rFonts w:hint="eastAsia" w:ascii="宋体" w:hAnsi="宋体" w:cs="宋体"/>
                <w:b/>
                <w:bCs/>
                <w:color w:val="000000"/>
                <w:kern w:val="0"/>
                <w:sz w:val="22"/>
              </w:rPr>
              <w:t>项目名称</w:t>
            </w:r>
          </w:p>
        </w:tc>
        <w:tc>
          <w:tcPr>
            <w:tcW w:w="1945" w:type="dxa"/>
            <w:tcBorders>
              <w:top w:val="nil"/>
              <w:left w:val="nil"/>
              <w:bottom w:val="single" w:color="auto" w:sz="4" w:space="0"/>
              <w:right w:val="single" w:color="auto" w:sz="4" w:space="0"/>
            </w:tcBorders>
            <w:noWrap w:val="0"/>
            <w:vAlign w:val="center"/>
          </w:tcPr>
          <w:p w14:paraId="4EA9D3D2">
            <w:pPr>
              <w:widowControl/>
              <w:jc w:val="center"/>
              <w:rPr>
                <w:rFonts w:ascii="宋体" w:hAnsi="宋体" w:cs="宋体"/>
                <w:b/>
                <w:bCs/>
                <w:color w:val="000000"/>
                <w:kern w:val="0"/>
                <w:sz w:val="22"/>
              </w:rPr>
            </w:pPr>
            <w:r>
              <w:rPr>
                <w:rFonts w:hint="eastAsia" w:ascii="宋体" w:hAnsi="宋体" w:cs="宋体"/>
                <w:b/>
                <w:bCs/>
                <w:color w:val="000000"/>
                <w:kern w:val="0"/>
                <w:sz w:val="22"/>
              </w:rPr>
              <w:t>项目</w:t>
            </w:r>
            <w:r>
              <w:rPr>
                <w:rFonts w:hint="eastAsia" w:ascii="宋体" w:hAnsi="宋体" w:cs="宋体"/>
                <w:b/>
                <w:bCs/>
                <w:color w:val="000000"/>
                <w:kern w:val="0"/>
                <w:sz w:val="22"/>
                <w:lang w:eastAsia="zh-CN"/>
              </w:rPr>
              <w:t>代理</w:t>
            </w:r>
            <w:r>
              <w:rPr>
                <w:rFonts w:hint="eastAsia" w:ascii="宋体" w:hAnsi="宋体" w:cs="宋体"/>
                <w:b/>
                <w:bCs/>
                <w:color w:val="000000"/>
                <w:kern w:val="0"/>
                <w:sz w:val="22"/>
              </w:rPr>
              <w:t>金额</w:t>
            </w: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14:paraId="7493F82D">
            <w:pPr>
              <w:widowControl/>
              <w:jc w:val="left"/>
              <w:rPr>
                <w:rFonts w:ascii="宋体" w:hAnsi="宋体" w:cs="宋体"/>
                <w:color w:val="000000"/>
                <w:kern w:val="0"/>
                <w:sz w:val="22"/>
              </w:rPr>
            </w:pPr>
          </w:p>
        </w:tc>
        <w:tc>
          <w:tcPr>
            <w:tcW w:w="921" w:type="dxa"/>
            <w:vMerge w:val="continue"/>
            <w:tcBorders>
              <w:top w:val="single" w:color="auto" w:sz="4" w:space="0"/>
              <w:left w:val="single" w:color="auto" w:sz="4" w:space="0"/>
              <w:bottom w:val="single" w:color="auto" w:sz="4" w:space="0"/>
              <w:right w:val="single" w:color="auto" w:sz="4" w:space="0"/>
            </w:tcBorders>
            <w:noWrap w:val="0"/>
            <w:vAlign w:val="center"/>
          </w:tcPr>
          <w:p w14:paraId="7C8151F5">
            <w:pPr>
              <w:widowControl/>
              <w:jc w:val="left"/>
              <w:rPr>
                <w:rFonts w:ascii="宋体" w:hAnsi="宋体" w:cs="宋体"/>
                <w:color w:val="000000"/>
                <w:kern w:val="0"/>
                <w:sz w:val="22"/>
              </w:rPr>
            </w:pPr>
          </w:p>
        </w:tc>
      </w:tr>
      <w:tr w14:paraId="73E3C804">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4F0DB6E5">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1A20A8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3039C9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0664D0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2B46907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01CFC4">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3E1F57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36D6A8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1440197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050B14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239752E7">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0EEBBD">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6F2AC2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78CC31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2000B91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586FFD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4CF70A92">
            <w:pPr>
              <w:widowControl/>
              <w:jc w:val="left"/>
              <w:rPr>
                <w:rFonts w:ascii="宋体" w:hAnsi="宋体" w:cs="宋体"/>
                <w:color w:val="000000"/>
                <w:kern w:val="0"/>
                <w:sz w:val="22"/>
              </w:rPr>
            </w:pPr>
            <w:r>
              <w:rPr>
                <w:rFonts w:hint="eastAsia" w:ascii="宋体" w:hAnsi="宋体" w:cs="宋体"/>
                <w:color w:val="000000"/>
                <w:kern w:val="0"/>
                <w:sz w:val="22"/>
              </w:rPr>
              <w:t>　</w:t>
            </w:r>
          </w:p>
        </w:tc>
      </w:tr>
      <w:tr w14:paraId="56947FE7">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18E210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6819F8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777A05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3C1C4D2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2A6CA14D">
            <w:pPr>
              <w:widowControl/>
              <w:jc w:val="left"/>
              <w:rPr>
                <w:rFonts w:ascii="宋体" w:hAnsi="宋体" w:cs="宋体"/>
                <w:color w:val="000000"/>
                <w:kern w:val="0"/>
                <w:sz w:val="22"/>
              </w:rPr>
            </w:pPr>
            <w:r>
              <w:rPr>
                <w:rFonts w:hint="eastAsia" w:ascii="宋体" w:hAnsi="宋体" w:cs="宋体"/>
                <w:color w:val="000000"/>
                <w:kern w:val="0"/>
                <w:sz w:val="22"/>
              </w:rPr>
              <w:t>　</w:t>
            </w:r>
          </w:p>
        </w:tc>
      </w:tr>
      <w:tr w14:paraId="786BEE78">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701424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644599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543EF7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4B8838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072F120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F45887">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5F9145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007779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0F90376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1AE835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67DCFE40">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22ED92">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128342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79567F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272F73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1BC3BE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0762DD52">
            <w:pPr>
              <w:widowControl/>
              <w:jc w:val="left"/>
              <w:rPr>
                <w:rFonts w:ascii="宋体" w:hAnsi="宋体" w:cs="宋体"/>
                <w:color w:val="000000"/>
                <w:kern w:val="0"/>
                <w:sz w:val="22"/>
              </w:rPr>
            </w:pPr>
            <w:r>
              <w:rPr>
                <w:rFonts w:hint="eastAsia" w:ascii="宋体" w:hAnsi="宋体" w:cs="宋体"/>
                <w:color w:val="000000"/>
                <w:kern w:val="0"/>
                <w:sz w:val="22"/>
              </w:rPr>
              <w:t>　</w:t>
            </w:r>
          </w:p>
        </w:tc>
      </w:tr>
      <w:tr w14:paraId="571F0DF1">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39F3A1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5780F6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43ECE4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366B5B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750F4A5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9468E7D">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1A3BF472">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0A5EFF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6CB101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486BB0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46F2AAF4">
            <w:pPr>
              <w:widowControl/>
              <w:jc w:val="left"/>
              <w:rPr>
                <w:rFonts w:ascii="宋体" w:hAnsi="宋体" w:cs="宋体"/>
                <w:color w:val="000000"/>
                <w:kern w:val="0"/>
                <w:sz w:val="22"/>
              </w:rPr>
            </w:pPr>
            <w:r>
              <w:rPr>
                <w:rFonts w:hint="eastAsia" w:ascii="宋体" w:hAnsi="宋体" w:cs="宋体"/>
                <w:color w:val="000000"/>
                <w:kern w:val="0"/>
                <w:sz w:val="22"/>
              </w:rPr>
              <w:t>　</w:t>
            </w:r>
          </w:p>
        </w:tc>
      </w:tr>
      <w:tr w14:paraId="056A6E1B">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05D0F74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0155C8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57A026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4AE539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121E290F">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7342E0">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3040D0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6A9953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7CA0BF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7D20F4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3AA3336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F41C165">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02360911">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115CB6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788FB14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2E1BB9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381F507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D48321">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25BC48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26CC77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6EF05F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203E9C5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427254A2">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A16512">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70D7B4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433286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057625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230E8F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4DC1B7D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D2D973">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04C9AE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7D7D1B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6AF54E1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3E58DD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38CC9A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FAE626B">
        <w:tblPrEx>
          <w:tblCellMar>
            <w:top w:w="0" w:type="dxa"/>
            <w:left w:w="108" w:type="dxa"/>
            <w:bottom w:w="0" w:type="dxa"/>
            <w:right w:w="108" w:type="dxa"/>
          </w:tblCellMar>
        </w:tblPrEx>
        <w:trPr>
          <w:trHeight w:val="600" w:hRule="atLeast"/>
          <w:jc w:val="center"/>
        </w:trPr>
        <w:tc>
          <w:tcPr>
            <w:tcW w:w="1297" w:type="dxa"/>
            <w:tcBorders>
              <w:top w:val="nil"/>
              <w:left w:val="single" w:color="auto" w:sz="4" w:space="0"/>
              <w:bottom w:val="single" w:color="auto" w:sz="4" w:space="0"/>
              <w:right w:val="single" w:color="auto" w:sz="4" w:space="0"/>
            </w:tcBorders>
            <w:noWrap w:val="0"/>
            <w:vAlign w:val="center"/>
          </w:tcPr>
          <w:p w14:paraId="539AE5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96" w:type="dxa"/>
            <w:tcBorders>
              <w:top w:val="nil"/>
              <w:left w:val="nil"/>
              <w:bottom w:val="single" w:color="auto" w:sz="4" w:space="0"/>
              <w:right w:val="single" w:color="auto" w:sz="4" w:space="0"/>
            </w:tcBorders>
            <w:noWrap w:val="0"/>
            <w:vAlign w:val="center"/>
          </w:tcPr>
          <w:p w14:paraId="6D95D76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5" w:type="dxa"/>
            <w:tcBorders>
              <w:top w:val="nil"/>
              <w:left w:val="nil"/>
              <w:bottom w:val="single" w:color="auto" w:sz="4" w:space="0"/>
              <w:right w:val="single" w:color="auto" w:sz="4" w:space="0"/>
            </w:tcBorders>
            <w:noWrap w:val="0"/>
            <w:vAlign w:val="center"/>
          </w:tcPr>
          <w:p w14:paraId="4F2975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noWrap w:val="0"/>
            <w:vAlign w:val="center"/>
          </w:tcPr>
          <w:p w14:paraId="14F6724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1" w:type="dxa"/>
            <w:tcBorders>
              <w:top w:val="nil"/>
              <w:left w:val="nil"/>
              <w:bottom w:val="single" w:color="auto" w:sz="4" w:space="0"/>
              <w:right w:val="single" w:color="auto" w:sz="4" w:space="0"/>
            </w:tcBorders>
            <w:noWrap w:val="0"/>
            <w:vAlign w:val="center"/>
          </w:tcPr>
          <w:p w14:paraId="155DF174">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5B87578D">
      <w:pPr>
        <w:spacing w:line="360" w:lineRule="auto"/>
        <w:jc w:val="left"/>
        <w:rPr>
          <w:rFonts w:hint="eastAsia" w:ascii="宋体" w:hAnsi="宋体"/>
          <w:sz w:val="24"/>
          <w:szCs w:val="24"/>
        </w:rPr>
      </w:pPr>
    </w:p>
    <w:p w14:paraId="361A8E99">
      <w:pPr>
        <w:spacing w:line="360" w:lineRule="auto"/>
        <w:jc w:val="left"/>
        <w:rPr>
          <w:rFonts w:hint="eastAsia" w:ascii="宋体" w:hAnsi="宋体"/>
          <w:sz w:val="24"/>
          <w:szCs w:val="24"/>
        </w:rPr>
      </w:pPr>
    </w:p>
    <w:p w14:paraId="45E4AC23">
      <w:pPr>
        <w:spacing w:line="360" w:lineRule="auto"/>
        <w:jc w:val="left"/>
        <w:rPr>
          <w:rFonts w:hint="eastAsia" w:ascii="宋体" w:hAnsi="宋体"/>
          <w:sz w:val="24"/>
          <w:szCs w:val="24"/>
        </w:rPr>
      </w:pPr>
    </w:p>
    <w:p w14:paraId="603A2EAD">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附件五：</w:t>
      </w:r>
    </w:p>
    <w:p w14:paraId="370A5F8A">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专职人员情况表</w:t>
      </w:r>
    </w:p>
    <w:tbl>
      <w:tblPr>
        <w:tblStyle w:val="6"/>
        <w:tblW w:w="8752" w:type="dxa"/>
        <w:jc w:val="center"/>
        <w:tblLayout w:type="fixed"/>
        <w:tblCellMar>
          <w:top w:w="0" w:type="dxa"/>
          <w:left w:w="0" w:type="dxa"/>
          <w:bottom w:w="0" w:type="dxa"/>
          <w:right w:w="0" w:type="dxa"/>
        </w:tblCellMar>
      </w:tblPr>
      <w:tblGrid>
        <w:gridCol w:w="1404"/>
        <w:gridCol w:w="1418"/>
        <w:gridCol w:w="1417"/>
        <w:gridCol w:w="1534"/>
        <w:gridCol w:w="1573"/>
        <w:gridCol w:w="1406"/>
      </w:tblGrid>
      <w:tr w14:paraId="69BEDCF8">
        <w:tblPrEx>
          <w:tblCellMar>
            <w:top w:w="0" w:type="dxa"/>
            <w:left w:w="0" w:type="dxa"/>
            <w:bottom w:w="0" w:type="dxa"/>
            <w:right w:w="0" w:type="dxa"/>
          </w:tblCellMar>
        </w:tblPrEx>
        <w:trPr>
          <w:trHeight w:val="600" w:hRule="atLeast"/>
          <w:jc w:val="center"/>
        </w:trPr>
        <w:tc>
          <w:tcPr>
            <w:tcW w:w="14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B154CF">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姓名</w:t>
            </w:r>
          </w:p>
        </w:tc>
        <w:tc>
          <w:tcPr>
            <w:tcW w:w="141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264A11CB">
            <w:pPr>
              <w:widowControl/>
              <w:jc w:val="center"/>
              <w:textAlignment w:val="center"/>
              <w:rPr>
                <w:rFonts w:hint="eastAsia" w:ascii="宋体" w:hAnsi="宋体" w:cs="宋体"/>
                <w:b/>
                <w:bCs/>
                <w:color w:val="000000"/>
                <w:sz w:val="22"/>
              </w:rPr>
            </w:pPr>
            <w:r>
              <w:rPr>
                <w:rFonts w:hint="eastAsia" w:ascii="宋体" w:hAnsi="宋体" w:cs="宋体"/>
                <w:b/>
                <w:bCs/>
                <w:color w:val="000000"/>
                <w:sz w:val="22"/>
              </w:rPr>
              <w:t>出生年月</w:t>
            </w:r>
          </w:p>
        </w:tc>
        <w:tc>
          <w:tcPr>
            <w:tcW w:w="141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79826D28">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现任职务</w:t>
            </w:r>
          </w:p>
        </w:tc>
        <w:tc>
          <w:tcPr>
            <w:tcW w:w="153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3FD690EB">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专业类别</w:t>
            </w:r>
          </w:p>
        </w:tc>
        <w:tc>
          <w:tcPr>
            <w:tcW w:w="157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2A983E82">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职称</w:t>
            </w:r>
          </w:p>
        </w:tc>
        <w:tc>
          <w:tcPr>
            <w:tcW w:w="1406"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4FCB3914">
            <w:pPr>
              <w:widowControl/>
              <w:jc w:val="center"/>
              <w:textAlignment w:val="center"/>
              <w:rPr>
                <w:rFonts w:hint="eastAsia" w:ascii="宋体" w:hAnsi="宋体" w:eastAsia="宋体" w:cs="宋体"/>
                <w:b/>
                <w:bCs/>
                <w:color w:val="000000"/>
                <w:sz w:val="22"/>
                <w:lang w:eastAsia="zh-CN"/>
              </w:rPr>
            </w:pPr>
            <w:r>
              <w:rPr>
                <w:rFonts w:hint="eastAsia" w:ascii="宋体" w:hAnsi="宋体" w:cs="宋体"/>
                <w:b/>
                <w:bCs/>
                <w:color w:val="000000"/>
                <w:kern w:val="0"/>
                <w:sz w:val="22"/>
                <w:lang w:eastAsia="zh-CN" w:bidi="ar"/>
              </w:rPr>
              <w:t>备注</w:t>
            </w:r>
          </w:p>
        </w:tc>
      </w:tr>
      <w:tr w14:paraId="2C96F774">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506CB550">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5CD97A0C">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32CE297D">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330E2AD6">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4BFCB70C">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679253A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5EF16D94">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5119B09">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77775E94">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05A028F4">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2D68B56E">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44C9979A">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38CB2F2B">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313F2086">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2E7E8ABB">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4461775B">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3760A77E">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6EACE635">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14BF03BF">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54A65577">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043676DB">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6265B3E0">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2FA7C7FF">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00EE281A">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3A4B2A8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489F426F">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154775FC">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7F9010EB">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A4F2CA9">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7E0A62D1">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4CC0ACF6">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5F57334E">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475F52D7">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1AB5FFD5">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2FD3830D">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6C82F907">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57FE12D6">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0ABAA66D">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77EDEE63">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37C7BEC2">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42DA089C">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w:t>
            </w:r>
          </w:p>
        </w:tc>
      </w:tr>
      <w:tr w14:paraId="001C2BD7">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11D6EB3">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1825E7B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665AA17F">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3721083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33A3FAF9">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33BC882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7BA557E4">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E793BA6">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5C29F119">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01EE5E38">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54BE145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69E0647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7481DE2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2221EE39">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787CA9E9">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190FF483">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119B3B6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611362C3">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62743896">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561F4CA1">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4E44DF67">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5DBF69A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1AAB5EE8">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169DB011">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46009BF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48201F9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546E748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31F23266">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934E99D">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35ED896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002A4EE9">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31F5FC3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613F570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15362883">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2FFFBD36">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95004BD">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2F270A6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624DB95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37391319">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118DC5D2">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35CA50D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57253896">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6E895D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70A4AC6F">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15727F69">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1E4BA9C8">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4B8F29DC">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60B9931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56AAAEDF">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3E87046">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0CC9FA43">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31743E6F">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341FA6B5">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6C822F57">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5F07EB5A">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r w14:paraId="013315D0">
        <w:tblPrEx>
          <w:tblCellMar>
            <w:top w:w="0" w:type="dxa"/>
            <w:left w:w="0" w:type="dxa"/>
            <w:bottom w:w="0" w:type="dxa"/>
            <w:right w:w="0" w:type="dxa"/>
          </w:tblCellMar>
        </w:tblPrEx>
        <w:trPr>
          <w:trHeight w:val="600" w:hRule="atLeast"/>
          <w:jc w:val="center"/>
        </w:trPr>
        <w:tc>
          <w:tcPr>
            <w:tcW w:w="140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7351BD28">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8" w:type="dxa"/>
            <w:tcBorders>
              <w:top w:val="nil"/>
              <w:left w:val="nil"/>
              <w:bottom w:val="single" w:color="auto" w:sz="4" w:space="0"/>
              <w:right w:val="single" w:color="auto" w:sz="4" w:space="0"/>
            </w:tcBorders>
            <w:noWrap w:val="0"/>
            <w:tcMar>
              <w:top w:w="15" w:type="dxa"/>
              <w:left w:w="15" w:type="dxa"/>
              <w:right w:w="15" w:type="dxa"/>
            </w:tcMar>
            <w:vAlign w:val="center"/>
          </w:tcPr>
          <w:p w14:paraId="1C64749D">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17" w:type="dxa"/>
            <w:tcBorders>
              <w:top w:val="nil"/>
              <w:left w:val="nil"/>
              <w:bottom w:val="single" w:color="auto" w:sz="4" w:space="0"/>
              <w:right w:val="single" w:color="auto" w:sz="4" w:space="0"/>
            </w:tcBorders>
            <w:noWrap w:val="0"/>
            <w:tcMar>
              <w:top w:w="15" w:type="dxa"/>
              <w:left w:w="15" w:type="dxa"/>
              <w:right w:w="15" w:type="dxa"/>
            </w:tcMar>
            <w:vAlign w:val="center"/>
          </w:tcPr>
          <w:p w14:paraId="32940EE4">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14:paraId="5AB80A34">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573" w:type="dxa"/>
            <w:tcBorders>
              <w:top w:val="nil"/>
              <w:left w:val="nil"/>
              <w:bottom w:val="single" w:color="auto" w:sz="4" w:space="0"/>
              <w:right w:val="single" w:color="auto" w:sz="4" w:space="0"/>
            </w:tcBorders>
            <w:noWrap w:val="0"/>
            <w:tcMar>
              <w:top w:w="15" w:type="dxa"/>
              <w:left w:w="15" w:type="dxa"/>
              <w:right w:w="15" w:type="dxa"/>
            </w:tcMar>
            <w:vAlign w:val="center"/>
          </w:tcPr>
          <w:p w14:paraId="6784D5FB">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c>
          <w:tcPr>
            <w:tcW w:w="1406" w:type="dxa"/>
            <w:tcBorders>
              <w:top w:val="nil"/>
              <w:left w:val="nil"/>
              <w:bottom w:val="single" w:color="auto" w:sz="4" w:space="0"/>
              <w:right w:val="single" w:color="auto" w:sz="4" w:space="0"/>
            </w:tcBorders>
            <w:noWrap w:val="0"/>
            <w:tcMar>
              <w:top w:w="15" w:type="dxa"/>
              <w:left w:w="15" w:type="dxa"/>
              <w:right w:w="15" w:type="dxa"/>
            </w:tcMar>
            <w:vAlign w:val="center"/>
          </w:tcPr>
          <w:p w14:paraId="22403D7E">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w:t>
            </w:r>
          </w:p>
        </w:tc>
      </w:tr>
    </w:tbl>
    <w:p w14:paraId="568C4E8F">
      <w:pPr>
        <w:spacing w:line="360" w:lineRule="auto"/>
        <w:jc w:val="left"/>
        <w:rPr>
          <w:rFonts w:hint="eastAsia" w:ascii="宋体" w:hAnsi="宋体"/>
          <w:sz w:val="24"/>
          <w:szCs w:val="24"/>
        </w:rPr>
      </w:pPr>
    </w:p>
    <w:p w14:paraId="1913DC90">
      <w:pPr>
        <w:spacing w:line="360" w:lineRule="auto"/>
        <w:jc w:val="left"/>
        <w:rPr>
          <w:rFonts w:hint="eastAsia" w:ascii="宋体" w:hAnsi="宋体"/>
          <w:sz w:val="24"/>
          <w:szCs w:val="24"/>
          <w:lang w:val="en-US" w:eastAsia="zh-CN"/>
        </w:rPr>
      </w:pPr>
    </w:p>
    <w:p w14:paraId="17B17FE6">
      <w:pPr>
        <w:spacing w:line="360" w:lineRule="auto"/>
        <w:jc w:val="left"/>
        <w:rPr>
          <w:rFonts w:hint="eastAsia" w:ascii="宋体" w:hAnsi="宋体"/>
          <w:sz w:val="24"/>
          <w:szCs w:val="24"/>
          <w:lang w:val="en-US" w:eastAsia="zh-CN"/>
        </w:rPr>
      </w:pPr>
    </w:p>
    <w:p w14:paraId="39034AAC">
      <w:pPr>
        <w:spacing w:line="360" w:lineRule="auto"/>
        <w:jc w:val="left"/>
        <w:rPr>
          <w:rFonts w:hint="eastAsia" w:ascii="宋体" w:hAnsi="宋体"/>
          <w:sz w:val="24"/>
          <w:szCs w:val="24"/>
          <w:lang w:val="en-US" w:eastAsia="zh-CN"/>
        </w:rPr>
      </w:pPr>
    </w:p>
    <w:p w14:paraId="2743755F">
      <w:pPr>
        <w:spacing w:line="360" w:lineRule="auto"/>
        <w:jc w:val="left"/>
        <w:rPr>
          <w:rFonts w:hint="eastAsia" w:ascii="宋体" w:hAnsi="宋体"/>
          <w:sz w:val="24"/>
          <w:szCs w:val="24"/>
          <w:lang w:val="en-US" w:eastAsia="zh-CN"/>
        </w:rPr>
      </w:pPr>
    </w:p>
    <w:p w14:paraId="1E399286">
      <w:pPr>
        <w:spacing w:line="360" w:lineRule="auto"/>
        <w:ind w:firstLine="640" w:firstLineChars="200"/>
        <w:jc w:val="left"/>
        <w:rPr>
          <w:rFonts w:hint="eastAsia" w:ascii="仿宋_GB2312" w:hAnsi="仿宋_GB2312" w:eastAsia="仿宋_GB2312" w:cs="仿宋_GB2312"/>
          <w:sz w:val="32"/>
          <w:szCs w:val="32"/>
          <w:lang w:val="en-US" w:eastAsia="zh-CN"/>
        </w:rPr>
      </w:pPr>
    </w:p>
    <w:p w14:paraId="66CEA7BB">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附件六：</w:t>
      </w:r>
    </w:p>
    <w:p w14:paraId="7FE11D42">
      <w:pPr>
        <w:spacing w:line="360" w:lineRule="auto"/>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服务承诺、服务方案</w:t>
      </w:r>
    </w:p>
    <w:p w14:paraId="496207CE">
      <w:pPr>
        <w:spacing w:line="360" w:lineRule="auto"/>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1、服务承诺条款；</w:t>
      </w:r>
    </w:p>
    <w:p w14:paraId="6845B13A">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2、代理服务方案；</w:t>
      </w:r>
    </w:p>
    <w:p w14:paraId="2E927560">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3、相关制度文件。</w:t>
      </w:r>
    </w:p>
    <w:sectPr>
      <w:footerReference r:id="rId3" w:type="default"/>
      <w:pgSz w:w="11906" w:h="16838"/>
      <w:pgMar w:top="1440" w:right="1800" w:bottom="1440" w:left="1800" w:header="851" w:footer="992" w:gutter="0"/>
      <w:pgNumType w:fmt="decimal"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03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89E8C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589E8C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4374E"/>
    <w:multiLevelType w:val="singleLevel"/>
    <w:tmpl w:val="9E24374E"/>
    <w:lvl w:ilvl="0" w:tentative="0">
      <w:start w:val="6"/>
      <w:numFmt w:val="decimal"/>
      <w:suff w:val="nothing"/>
      <w:lvlText w:val="（%1）"/>
      <w:lvlJc w:val="left"/>
      <w:pPr>
        <w:ind w:left="151"/>
      </w:pPr>
    </w:lvl>
  </w:abstractNum>
  <w:abstractNum w:abstractNumId="1">
    <w:nsid w:val="FEF7BF0A"/>
    <w:multiLevelType w:val="singleLevel"/>
    <w:tmpl w:val="FEF7BF0A"/>
    <w:lvl w:ilvl="0" w:tentative="0">
      <w:start w:val="1"/>
      <w:numFmt w:val="decimal"/>
      <w:suff w:val="nothing"/>
      <w:lvlText w:val="（%1）"/>
      <w:lvlJc w:val="left"/>
    </w:lvl>
  </w:abstractNum>
  <w:abstractNum w:abstractNumId="2">
    <w:nsid w:val="339CA9E7"/>
    <w:multiLevelType w:val="singleLevel"/>
    <w:tmpl w:val="339CA9E7"/>
    <w:lvl w:ilvl="0" w:tentative="0">
      <w:start w:val="1"/>
      <w:numFmt w:val="decimal"/>
      <w:suff w:val="nothing"/>
      <w:lvlText w:val="%1、"/>
      <w:lvlJc w:val="left"/>
    </w:lvl>
  </w:abstractNum>
  <w:abstractNum w:abstractNumId="3">
    <w:nsid w:val="455B151A"/>
    <w:multiLevelType w:val="singleLevel"/>
    <w:tmpl w:val="455B151A"/>
    <w:lvl w:ilvl="0" w:tentative="0">
      <w:start w:val="5"/>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ZjNiYjI4Njg3NDNkNmRiMzUxODM3OWFiNGU3NmQifQ=="/>
  </w:docVars>
  <w:rsids>
    <w:rsidRoot w:val="00AE06B4"/>
    <w:rsid w:val="00006B23"/>
    <w:rsid w:val="000154E8"/>
    <w:rsid w:val="000350BB"/>
    <w:rsid w:val="00094C34"/>
    <w:rsid w:val="000B26B2"/>
    <w:rsid w:val="000D7118"/>
    <w:rsid w:val="000E3932"/>
    <w:rsid w:val="001001CB"/>
    <w:rsid w:val="00114CED"/>
    <w:rsid w:val="001423ED"/>
    <w:rsid w:val="00143FAF"/>
    <w:rsid w:val="001672A1"/>
    <w:rsid w:val="00187CFB"/>
    <w:rsid w:val="001F1819"/>
    <w:rsid w:val="0024720F"/>
    <w:rsid w:val="002810AF"/>
    <w:rsid w:val="00291687"/>
    <w:rsid w:val="002F09E8"/>
    <w:rsid w:val="00305B76"/>
    <w:rsid w:val="00306A6B"/>
    <w:rsid w:val="00326E91"/>
    <w:rsid w:val="00334A8F"/>
    <w:rsid w:val="00342785"/>
    <w:rsid w:val="00344F56"/>
    <w:rsid w:val="00353FF2"/>
    <w:rsid w:val="00370C9F"/>
    <w:rsid w:val="00380256"/>
    <w:rsid w:val="00391F72"/>
    <w:rsid w:val="003C5014"/>
    <w:rsid w:val="00401EC5"/>
    <w:rsid w:val="004A753D"/>
    <w:rsid w:val="004C7A5C"/>
    <w:rsid w:val="004C7CEF"/>
    <w:rsid w:val="004D4166"/>
    <w:rsid w:val="005259AC"/>
    <w:rsid w:val="005312F1"/>
    <w:rsid w:val="0057030B"/>
    <w:rsid w:val="00572988"/>
    <w:rsid w:val="005A28B7"/>
    <w:rsid w:val="005F54D8"/>
    <w:rsid w:val="00603386"/>
    <w:rsid w:val="006052A0"/>
    <w:rsid w:val="00634C7A"/>
    <w:rsid w:val="00640881"/>
    <w:rsid w:val="00653040"/>
    <w:rsid w:val="00682A9F"/>
    <w:rsid w:val="00732603"/>
    <w:rsid w:val="007429D6"/>
    <w:rsid w:val="007822F2"/>
    <w:rsid w:val="007B5269"/>
    <w:rsid w:val="007C1F97"/>
    <w:rsid w:val="007E2DAB"/>
    <w:rsid w:val="0080224B"/>
    <w:rsid w:val="0081148A"/>
    <w:rsid w:val="00816966"/>
    <w:rsid w:val="008170F2"/>
    <w:rsid w:val="00835F81"/>
    <w:rsid w:val="008C4C48"/>
    <w:rsid w:val="008C6613"/>
    <w:rsid w:val="008D4C9B"/>
    <w:rsid w:val="009111F8"/>
    <w:rsid w:val="00931996"/>
    <w:rsid w:val="0094284D"/>
    <w:rsid w:val="00974A05"/>
    <w:rsid w:val="00981F70"/>
    <w:rsid w:val="0098647F"/>
    <w:rsid w:val="009A7C30"/>
    <w:rsid w:val="009E46A4"/>
    <w:rsid w:val="009F62BD"/>
    <w:rsid w:val="009F7B86"/>
    <w:rsid w:val="00A1096A"/>
    <w:rsid w:val="00A26433"/>
    <w:rsid w:val="00A47209"/>
    <w:rsid w:val="00A61831"/>
    <w:rsid w:val="00A62CDD"/>
    <w:rsid w:val="00A66F16"/>
    <w:rsid w:val="00AA5F6C"/>
    <w:rsid w:val="00AE06B4"/>
    <w:rsid w:val="00AF0843"/>
    <w:rsid w:val="00AF31B1"/>
    <w:rsid w:val="00B04AFF"/>
    <w:rsid w:val="00B24703"/>
    <w:rsid w:val="00B45612"/>
    <w:rsid w:val="00BA5940"/>
    <w:rsid w:val="00BB42D4"/>
    <w:rsid w:val="00BC7BBB"/>
    <w:rsid w:val="00C3099F"/>
    <w:rsid w:val="00C615D6"/>
    <w:rsid w:val="00C70CA9"/>
    <w:rsid w:val="00C91D3A"/>
    <w:rsid w:val="00C92F4A"/>
    <w:rsid w:val="00CF738B"/>
    <w:rsid w:val="00D26155"/>
    <w:rsid w:val="00D342E3"/>
    <w:rsid w:val="00D42A9C"/>
    <w:rsid w:val="00D56F34"/>
    <w:rsid w:val="00D70692"/>
    <w:rsid w:val="00DB517C"/>
    <w:rsid w:val="00DD2EE3"/>
    <w:rsid w:val="00DD35A3"/>
    <w:rsid w:val="00DD55E0"/>
    <w:rsid w:val="00DF1500"/>
    <w:rsid w:val="00E13CFC"/>
    <w:rsid w:val="00E90EE0"/>
    <w:rsid w:val="00F41343"/>
    <w:rsid w:val="00FB4983"/>
    <w:rsid w:val="01317AFD"/>
    <w:rsid w:val="0172364F"/>
    <w:rsid w:val="019E5E96"/>
    <w:rsid w:val="01B51EF6"/>
    <w:rsid w:val="02651E51"/>
    <w:rsid w:val="02844190"/>
    <w:rsid w:val="02A47A61"/>
    <w:rsid w:val="038B3777"/>
    <w:rsid w:val="04445A8E"/>
    <w:rsid w:val="045171D7"/>
    <w:rsid w:val="046F2FFE"/>
    <w:rsid w:val="04BA0064"/>
    <w:rsid w:val="05A02D7C"/>
    <w:rsid w:val="069A4C02"/>
    <w:rsid w:val="06CD5F1C"/>
    <w:rsid w:val="06D165B4"/>
    <w:rsid w:val="06D74B30"/>
    <w:rsid w:val="08D02C30"/>
    <w:rsid w:val="0A031C9B"/>
    <w:rsid w:val="0A723BE8"/>
    <w:rsid w:val="0A8C3F85"/>
    <w:rsid w:val="0B6365FD"/>
    <w:rsid w:val="0B914D3E"/>
    <w:rsid w:val="0BE82F11"/>
    <w:rsid w:val="0CF6307F"/>
    <w:rsid w:val="0D1D2D7F"/>
    <w:rsid w:val="0D6345AC"/>
    <w:rsid w:val="0DE6526F"/>
    <w:rsid w:val="0E593A68"/>
    <w:rsid w:val="0EAB08FC"/>
    <w:rsid w:val="0F176CA5"/>
    <w:rsid w:val="0F1B20A7"/>
    <w:rsid w:val="0F8F6892"/>
    <w:rsid w:val="10C2538D"/>
    <w:rsid w:val="10CB6BA1"/>
    <w:rsid w:val="10E60E4B"/>
    <w:rsid w:val="12787BE3"/>
    <w:rsid w:val="12C15ABD"/>
    <w:rsid w:val="15A342BD"/>
    <w:rsid w:val="15EA15D9"/>
    <w:rsid w:val="168801D3"/>
    <w:rsid w:val="177A6446"/>
    <w:rsid w:val="17E11EB7"/>
    <w:rsid w:val="180956B1"/>
    <w:rsid w:val="191F7223"/>
    <w:rsid w:val="1A506B31"/>
    <w:rsid w:val="1A605BAA"/>
    <w:rsid w:val="1A611B96"/>
    <w:rsid w:val="1A74711C"/>
    <w:rsid w:val="1A7668A1"/>
    <w:rsid w:val="1B263927"/>
    <w:rsid w:val="1BB92BDE"/>
    <w:rsid w:val="1DA7580C"/>
    <w:rsid w:val="1E1E3683"/>
    <w:rsid w:val="1E451DCE"/>
    <w:rsid w:val="1E9B7CF3"/>
    <w:rsid w:val="208341E4"/>
    <w:rsid w:val="208D0BAB"/>
    <w:rsid w:val="211667EE"/>
    <w:rsid w:val="21322EC5"/>
    <w:rsid w:val="21510C14"/>
    <w:rsid w:val="21A00E9F"/>
    <w:rsid w:val="21A46477"/>
    <w:rsid w:val="220E13E5"/>
    <w:rsid w:val="22471478"/>
    <w:rsid w:val="233D5C88"/>
    <w:rsid w:val="23A83563"/>
    <w:rsid w:val="241A6A76"/>
    <w:rsid w:val="24A72ABB"/>
    <w:rsid w:val="26296826"/>
    <w:rsid w:val="26830AB0"/>
    <w:rsid w:val="26A61CD8"/>
    <w:rsid w:val="282E5F23"/>
    <w:rsid w:val="28E6535C"/>
    <w:rsid w:val="2A1463AB"/>
    <w:rsid w:val="2AC03C37"/>
    <w:rsid w:val="2BB55588"/>
    <w:rsid w:val="2BB91692"/>
    <w:rsid w:val="2C8043FE"/>
    <w:rsid w:val="2D9E04CB"/>
    <w:rsid w:val="2EBA5343"/>
    <w:rsid w:val="2F992BEF"/>
    <w:rsid w:val="2FC56545"/>
    <w:rsid w:val="30A4601B"/>
    <w:rsid w:val="31C47D10"/>
    <w:rsid w:val="32E43446"/>
    <w:rsid w:val="32E81A93"/>
    <w:rsid w:val="330C5874"/>
    <w:rsid w:val="33B92310"/>
    <w:rsid w:val="33FC0B94"/>
    <w:rsid w:val="341B5CE6"/>
    <w:rsid w:val="345D32CC"/>
    <w:rsid w:val="34760B52"/>
    <w:rsid w:val="34BE5A18"/>
    <w:rsid w:val="34D67685"/>
    <w:rsid w:val="3546508A"/>
    <w:rsid w:val="35E17651"/>
    <w:rsid w:val="35E238B6"/>
    <w:rsid w:val="374D4DF3"/>
    <w:rsid w:val="37C44292"/>
    <w:rsid w:val="381100A7"/>
    <w:rsid w:val="393A6AEB"/>
    <w:rsid w:val="3A4C33CC"/>
    <w:rsid w:val="3A997A6C"/>
    <w:rsid w:val="3AAE64A7"/>
    <w:rsid w:val="3ABA067B"/>
    <w:rsid w:val="3BAF69B2"/>
    <w:rsid w:val="3BC606DC"/>
    <w:rsid w:val="3BF46FC4"/>
    <w:rsid w:val="3CB274A9"/>
    <w:rsid w:val="3CE60C64"/>
    <w:rsid w:val="3E1D41A9"/>
    <w:rsid w:val="3E346082"/>
    <w:rsid w:val="3FC46E7A"/>
    <w:rsid w:val="40011717"/>
    <w:rsid w:val="40642AAE"/>
    <w:rsid w:val="40657028"/>
    <w:rsid w:val="40C17947"/>
    <w:rsid w:val="414C21D8"/>
    <w:rsid w:val="42A56766"/>
    <w:rsid w:val="43BE49FE"/>
    <w:rsid w:val="444B46BF"/>
    <w:rsid w:val="45C31290"/>
    <w:rsid w:val="484C4B0B"/>
    <w:rsid w:val="48A64365"/>
    <w:rsid w:val="48C24280"/>
    <w:rsid w:val="48F128A5"/>
    <w:rsid w:val="49194159"/>
    <w:rsid w:val="4944683A"/>
    <w:rsid w:val="4BDE7013"/>
    <w:rsid w:val="4C533F31"/>
    <w:rsid w:val="4C74765F"/>
    <w:rsid w:val="4CA069B0"/>
    <w:rsid w:val="4E0317F8"/>
    <w:rsid w:val="4E437357"/>
    <w:rsid w:val="4FDA27B5"/>
    <w:rsid w:val="503676CF"/>
    <w:rsid w:val="5083567A"/>
    <w:rsid w:val="516E5486"/>
    <w:rsid w:val="52046AB5"/>
    <w:rsid w:val="52246BA7"/>
    <w:rsid w:val="523B17C5"/>
    <w:rsid w:val="52776BD2"/>
    <w:rsid w:val="52E57838"/>
    <w:rsid w:val="53601C4D"/>
    <w:rsid w:val="53D747AF"/>
    <w:rsid w:val="549B3B58"/>
    <w:rsid w:val="54AF6BC3"/>
    <w:rsid w:val="54F609F6"/>
    <w:rsid w:val="555C1D71"/>
    <w:rsid w:val="559A5448"/>
    <w:rsid w:val="559E3019"/>
    <w:rsid w:val="565E1D27"/>
    <w:rsid w:val="56D273A3"/>
    <w:rsid w:val="56E36DF8"/>
    <w:rsid w:val="585D0D8B"/>
    <w:rsid w:val="58CB7574"/>
    <w:rsid w:val="596279ED"/>
    <w:rsid w:val="5A7B7F08"/>
    <w:rsid w:val="5A8140D0"/>
    <w:rsid w:val="5A9E469B"/>
    <w:rsid w:val="5B7737C1"/>
    <w:rsid w:val="5B965CB6"/>
    <w:rsid w:val="5BB610C9"/>
    <w:rsid w:val="5CAD6DDE"/>
    <w:rsid w:val="5D2E2E76"/>
    <w:rsid w:val="5F1D6499"/>
    <w:rsid w:val="5F243538"/>
    <w:rsid w:val="5F644386"/>
    <w:rsid w:val="600E1A6F"/>
    <w:rsid w:val="6119495B"/>
    <w:rsid w:val="61822433"/>
    <w:rsid w:val="61A61B6A"/>
    <w:rsid w:val="61D36EA8"/>
    <w:rsid w:val="62376324"/>
    <w:rsid w:val="62970423"/>
    <w:rsid w:val="63011EF4"/>
    <w:rsid w:val="630F2E98"/>
    <w:rsid w:val="632807E7"/>
    <w:rsid w:val="63EF6C3C"/>
    <w:rsid w:val="640062A0"/>
    <w:rsid w:val="643557BE"/>
    <w:rsid w:val="65C33E94"/>
    <w:rsid w:val="66236574"/>
    <w:rsid w:val="66624140"/>
    <w:rsid w:val="67734FE6"/>
    <w:rsid w:val="67CF54DF"/>
    <w:rsid w:val="68B341C3"/>
    <w:rsid w:val="68D22D97"/>
    <w:rsid w:val="6908106B"/>
    <w:rsid w:val="699016A2"/>
    <w:rsid w:val="69DA4FA7"/>
    <w:rsid w:val="6A3B53FC"/>
    <w:rsid w:val="6B7178D3"/>
    <w:rsid w:val="6B9F09FA"/>
    <w:rsid w:val="6C0A72A4"/>
    <w:rsid w:val="6C313B5E"/>
    <w:rsid w:val="6C744344"/>
    <w:rsid w:val="6C8808A1"/>
    <w:rsid w:val="6D640071"/>
    <w:rsid w:val="6D84590A"/>
    <w:rsid w:val="6F262691"/>
    <w:rsid w:val="6F5B104D"/>
    <w:rsid w:val="6FDA0A4A"/>
    <w:rsid w:val="70A77DE9"/>
    <w:rsid w:val="715F1499"/>
    <w:rsid w:val="716367C3"/>
    <w:rsid w:val="716B266E"/>
    <w:rsid w:val="717E2EDA"/>
    <w:rsid w:val="71F5260F"/>
    <w:rsid w:val="7326587D"/>
    <w:rsid w:val="73AA589D"/>
    <w:rsid w:val="73FB1451"/>
    <w:rsid w:val="740D21FE"/>
    <w:rsid w:val="743853F8"/>
    <w:rsid w:val="744A2414"/>
    <w:rsid w:val="7542042A"/>
    <w:rsid w:val="75C41340"/>
    <w:rsid w:val="75C64B49"/>
    <w:rsid w:val="76D703B1"/>
    <w:rsid w:val="76DC17A8"/>
    <w:rsid w:val="77223D7E"/>
    <w:rsid w:val="77A53664"/>
    <w:rsid w:val="7A46577E"/>
    <w:rsid w:val="7A7C6320"/>
    <w:rsid w:val="7A9A667D"/>
    <w:rsid w:val="7C266F21"/>
    <w:rsid w:val="7C82337F"/>
    <w:rsid w:val="7CB97B38"/>
    <w:rsid w:val="7CE80A38"/>
    <w:rsid w:val="7D66153D"/>
    <w:rsid w:val="7DDD11CC"/>
    <w:rsid w:val="7DE07F54"/>
    <w:rsid w:val="7EA12AA8"/>
    <w:rsid w:val="7FA02930"/>
    <w:rsid w:val="7FBD7FBE"/>
    <w:rsid w:val="7FED0C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beforeLines="0" w:after="260" w:afterLines="0" w:line="416" w:lineRule="auto"/>
      <w:outlineLvl w:val="1"/>
    </w:pPr>
    <w:rPr>
      <w:rFonts w:ascii="Arial" w:hAnsi="Arial"/>
      <w:b/>
      <w:bCs/>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link w:val="3"/>
    <w:qFormat/>
    <w:uiPriority w:val="99"/>
    <w:rPr>
      <w:kern w:val="2"/>
      <w:sz w:val="18"/>
      <w:szCs w:val="18"/>
    </w:rPr>
  </w:style>
  <w:style w:type="character" w:customStyle="1" w:styleId="10">
    <w:name w:val="页眉 Char"/>
    <w:link w:val="4"/>
    <w:semiHidden/>
    <w:qFormat/>
    <w:uiPriority w:val="99"/>
    <w:rPr>
      <w:kern w:val="2"/>
      <w:sz w:val="18"/>
      <w:szCs w:val="18"/>
    </w:rPr>
  </w:style>
  <w:style w:type="paragraph" w:customStyle="1" w:styleId="11">
    <w:name w:val="List Paragraph"/>
    <w:basedOn w:val="1"/>
    <w:qFormat/>
    <w:uiPriority w:val="34"/>
    <w:pPr>
      <w:ind w:firstLine="420" w:firstLineChars="200"/>
    </w:p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3729</Words>
  <Characters>4035</Characters>
  <Lines>46</Lines>
  <Paragraphs>13</Paragraphs>
  <TotalTime>10</TotalTime>
  <ScaleCrop>false</ScaleCrop>
  <LinksUpToDate>false</LinksUpToDate>
  <CharactersWithSpaces>4587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2016-05-13T06:36:00Z</dcterms:created>
  <dc:creator>DELL</dc:creator>
  <cp:lastModifiedBy>Yolanda</cp:lastModifiedBy>
  <cp:lastPrinted>2022-08-15T01:42:00Z</cp:lastPrinted>
  <dcterms:modified xsi:type="dcterms:W3CDTF">2025-06-04T04:10:06Z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405248A09BFE47FBAD3A9ED4377718A0_13</vt:lpwstr>
  </property>
  <property fmtid="{D5CDD505-2E9C-101B-9397-08002B2CF9AE}" pid="4" name="KSOTemplateDocerSaveRecord">
    <vt:lpwstr>eyJoZGlkIjoiMTEwODA5OTNjNzAzNjI4YWQ3NzkyMDEwZjlkYTI0YTEiLCJ1c2VySWQiOiIyNzE4MzIzNjUifQ==</vt:lpwstr>
  </property>
</Properties>
</file>