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15" w:rightChars="0"/>
        <w:rPr>
          <w:rFonts w:hint="eastAsia" w:ascii="宋体" w:hAnsi="宋体" w:cs="宋体"/>
          <w:b/>
          <w:color w:val="auto"/>
          <w:sz w:val="44"/>
          <w:szCs w:val="44"/>
          <w:lang w:eastAsia="zh-CN"/>
        </w:rPr>
      </w:pPr>
    </w:p>
    <w:p>
      <w:pPr>
        <w:spacing w:after="120"/>
        <w:ind w:right="-115" w:rightChars="0"/>
        <w:jc w:val="center"/>
        <w:rPr>
          <w:rFonts w:hint="eastAsia" w:ascii="宋体" w:hAnsi="宋体" w:cs="宋体"/>
          <w:b/>
          <w:color w:val="auto"/>
          <w:sz w:val="48"/>
          <w:szCs w:val="48"/>
          <w:lang w:eastAsia="zh-CN"/>
        </w:rPr>
      </w:pPr>
      <w:r>
        <w:rPr>
          <w:rFonts w:hint="eastAsia" w:ascii="宋体" w:hAnsi="宋体" w:cs="宋体"/>
          <w:b/>
          <w:color w:val="auto"/>
          <w:sz w:val="48"/>
          <w:szCs w:val="48"/>
          <w:lang w:eastAsia="zh-CN"/>
        </w:rPr>
        <w:t>贵州肉牛的品质分级评价及优化</w:t>
      </w:r>
    </w:p>
    <w:p>
      <w:pPr>
        <w:spacing w:after="120"/>
        <w:ind w:right="-115" w:rightChars="0"/>
        <w:jc w:val="center"/>
        <w:rPr>
          <w:rFonts w:hint="eastAsia" w:ascii="宋体" w:hAnsi="宋体" w:cs="宋体"/>
          <w:b/>
          <w:color w:val="auto"/>
          <w:sz w:val="48"/>
          <w:szCs w:val="48"/>
          <w:lang w:eastAsia="zh-CN"/>
        </w:rPr>
      </w:pPr>
      <w:r>
        <w:rPr>
          <w:rFonts w:hint="eastAsia" w:ascii="宋体" w:hAnsi="宋体" w:cs="宋体"/>
          <w:b/>
          <w:color w:val="auto"/>
          <w:sz w:val="48"/>
          <w:szCs w:val="48"/>
          <w:lang w:eastAsia="zh-CN"/>
        </w:rPr>
        <w:t>试剂耗材</w:t>
      </w:r>
    </w:p>
    <w:p>
      <w:pPr>
        <w:spacing w:after="120"/>
        <w:ind w:right="1566"/>
        <w:rPr>
          <w:rFonts w:ascii="宋体" w:hAnsi="宋体" w:cs="宋体"/>
          <w:b/>
          <w:color w:val="auto"/>
          <w:sz w:val="24"/>
          <w:szCs w:val="24"/>
        </w:rPr>
      </w:pPr>
    </w:p>
    <w:p>
      <w:pPr>
        <w:spacing w:after="120"/>
        <w:ind w:right="105" w:rightChars="0"/>
        <w:rPr>
          <w:rFonts w:ascii="宋体" w:hAnsi="宋体" w:cs="宋体"/>
          <w:b/>
          <w:color w:val="auto"/>
          <w:sz w:val="24"/>
          <w:szCs w:val="24"/>
        </w:rPr>
      </w:pPr>
    </w:p>
    <w:p>
      <w:pPr>
        <w:spacing w:after="120"/>
        <w:ind w:right="1566"/>
        <w:rPr>
          <w:rFonts w:ascii="宋体" w:hAnsi="宋体" w:cs="宋体"/>
          <w:b/>
          <w:color w:val="auto"/>
          <w:sz w:val="24"/>
          <w:szCs w:val="24"/>
        </w:rPr>
      </w:pPr>
    </w:p>
    <w:p>
      <w:pPr>
        <w:spacing w:after="120"/>
        <w:jc w:val="center"/>
        <w:rPr>
          <w:rFonts w:ascii="宋体" w:hAnsi="宋体" w:cs="宋体"/>
          <w:b/>
          <w:color w:val="auto"/>
          <w:sz w:val="72"/>
        </w:rPr>
      </w:pPr>
      <w:r>
        <w:rPr>
          <w:rFonts w:hint="eastAsia" w:ascii="宋体" w:hAnsi="宋体" w:cs="宋体"/>
          <w:b/>
          <w:color w:val="auto"/>
          <w:sz w:val="72"/>
          <w:lang w:val="en-US" w:eastAsia="zh-CN"/>
        </w:rPr>
        <w:t>比选采购</w:t>
      </w:r>
      <w:r>
        <w:rPr>
          <w:rFonts w:hint="eastAsia" w:ascii="宋体" w:hAnsi="宋体" w:cs="宋体"/>
          <w:b/>
          <w:color w:val="auto"/>
          <w:sz w:val="72"/>
        </w:rPr>
        <w:t>文件</w:t>
      </w:r>
    </w:p>
    <w:p>
      <w:pPr>
        <w:jc w:val="center"/>
        <w:rPr>
          <w:rFonts w:ascii="宋体" w:hAnsi="宋体" w:cs="宋体"/>
          <w:b/>
          <w:color w:val="auto"/>
          <w:sz w:val="32"/>
          <w:szCs w:val="32"/>
          <w:u w:val="double"/>
        </w:rPr>
      </w:pPr>
    </w:p>
    <w:p>
      <w:pPr>
        <w:rPr>
          <w:rFonts w:ascii="宋体" w:hAnsi="宋体" w:cs="宋体"/>
          <w:b/>
          <w:color w:val="auto"/>
          <w:sz w:val="36"/>
        </w:rPr>
      </w:pPr>
    </w:p>
    <w:p>
      <w:pPr>
        <w:rPr>
          <w:rFonts w:ascii="宋体" w:hAnsi="宋体" w:cs="宋体"/>
          <w:b/>
          <w:color w:val="auto"/>
          <w:sz w:val="36"/>
        </w:rPr>
      </w:pPr>
    </w:p>
    <w:p>
      <w:pPr>
        <w:rPr>
          <w:rFonts w:ascii="宋体" w:hAnsi="宋体" w:cs="宋体"/>
          <w:b/>
          <w:color w:val="auto"/>
          <w:sz w:val="36"/>
        </w:rPr>
      </w:pPr>
    </w:p>
    <w:p>
      <w:pPr>
        <w:pStyle w:val="68"/>
        <w:spacing w:line="400" w:lineRule="exact"/>
        <w:rPr>
          <w:rFonts w:hAnsi="宋体" w:cs="宋体"/>
          <w:b/>
          <w:color w:val="auto"/>
          <w:sz w:val="30"/>
          <w:szCs w:val="30"/>
        </w:rPr>
      </w:pPr>
    </w:p>
    <w:p>
      <w:pPr>
        <w:pStyle w:val="68"/>
        <w:spacing w:line="400" w:lineRule="exact"/>
        <w:ind w:firstLine="1020" w:firstLineChars="300"/>
        <w:rPr>
          <w:rFonts w:hint="eastAsia" w:hAnsi="宋体" w:eastAsia="宋体" w:cs="宋体"/>
          <w:bCs/>
          <w:color w:val="auto"/>
          <w:sz w:val="34"/>
          <w:szCs w:val="28"/>
          <w:u w:val="single"/>
          <w:lang w:eastAsia="zh-CN"/>
        </w:rPr>
      </w:pPr>
      <w:r>
        <w:rPr>
          <w:rFonts w:hint="eastAsia" w:hAnsi="宋体" w:cs="宋体"/>
          <w:bCs/>
          <w:color w:val="auto"/>
          <w:sz w:val="34"/>
          <w:szCs w:val="28"/>
        </w:rPr>
        <w:t xml:space="preserve">采   购  人： </w:t>
      </w:r>
      <w:r>
        <w:rPr>
          <w:rFonts w:hint="eastAsia" w:hAnsi="宋体" w:cs="宋体"/>
          <w:bCs/>
          <w:color w:val="auto"/>
          <w:sz w:val="34"/>
          <w:szCs w:val="28"/>
          <w:u w:val="none"/>
          <w:lang w:eastAsia="zh-CN"/>
        </w:rPr>
        <w:t>贵州省种畜禽种质测定中心</w:t>
      </w:r>
    </w:p>
    <w:p>
      <w:pPr>
        <w:pStyle w:val="68"/>
        <w:spacing w:line="400" w:lineRule="exact"/>
        <w:rPr>
          <w:rFonts w:hint="eastAsia" w:hAnsi="宋体" w:cs="宋体"/>
          <w:bCs/>
          <w:color w:val="auto"/>
          <w:sz w:val="34"/>
          <w:szCs w:val="28"/>
          <w:u w:val="single"/>
        </w:rPr>
      </w:pPr>
    </w:p>
    <w:p>
      <w:pPr>
        <w:pStyle w:val="68"/>
        <w:spacing w:line="400" w:lineRule="exact"/>
        <w:ind w:firstLine="1108" w:firstLineChars="396"/>
        <w:rPr>
          <w:rFonts w:hAnsi="宋体" w:cs="宋体"/>
          <w:bCs/>
          <w:color w:val="auto"/>
          <w:sz w:val="28"/>
          <w:szCs w:val="28"/>
          <w:u w:val="single"/>
        </w:rPr>
      </w:pPr>
    </w:p>
    <w:p>
      <w:pPr>
        <w:pStyle w:val="68"/>
        <w:spacing w:line="400" w:lineRule="exact"/>
        <w:ind w:firstLine="1020" w:firstLineChars="300"/>
        <w:rPr>
          <w:rFonts w:hint="eastAsia" w:hAnsi="宋体" w:cs="宋体"/>
          <w:bCs/>
          <w:color w:val="auto"/>
          <w:sz w:val="34"/>
          <w:szCs w:val="28"/>
          <w:lang w:val="en-US" w:eastAsia="zh-CN"/>
        </w:rPr>
      </w:pPr>
    </w:p>
    <w:p>
      <w:pPr>
        <w:pStyle w:val="68"/>
        <w:spacing w:line="400" w:lineRule="exact"/>
        <w:jc w:val="center"/>
        <w:rPr>
          <w:rFonts w:hAnsi="宋体" w:cs="宋体"/>
          <w:bCs/>
          <w:color w:val="auto"/>
          <w:sz w:val="28"/>
          <w:szCs w:val="28"/>
        </w:rPr>
      </w:pPr>
    </w:p>
    <w:p>
      <w:pPr>
        <w:pStyle w:val="68"/>
        <w:spacing w:line="400" w:lineRule="exact"/>
        <w:jc w:val="center"/>
        <w:rPr>
          <w:rFonts w:hAnsi="宋体" w:cs="宋体"/>
          <w:bCs/>
          <w:color w:val="auto"/>
          <w:sz w:val="28"/>
          <w:szCs w:val="28"/>
        </w:rPr>
      </w:pPr>
    </w:p>
    <w:p>
      <w:pPr>
        <w:pStyle w:val="68"/>
        <w:spacing w:line="400" w:lineRule="exact"/>
        <w:jc w:val="center"/>
        <w:rPr>
          <w:rFonts w:hAnsi="宋体" w:cs="宋体"/>
          <w:bCs/>
          <w:color w:val="auto"/>
          <w:sz w:val="28"/>
          <w:szCs w:val="28"/>
        </w:rPr>
      </w:pPr>
    </w:p>
    <w:p>
      <w:pPr>
        <w:pStyle w:val="68"/>
        <w:spacing w:line="400" w:lineRule="exact"/>
        <w:jc w:val="center"/>
        <w:rPr>
          <w:rFonts w:hAnsi="宋体" w:cs="宋体"/>
          <w:bCs/>
          <w:color w:val="auto"/>
          <w:sz w:val="28"/>
          <w:szCs w:val="28"/>
        </w:rPr>
      </w:pPr>
    </w:p>
    <w:p>
      <w:pPr>
        <w:pStyle w:val="68"/>
        <w:spacing w:line="400" w:lineRule="exact"/>
        <w:jc w:val="center"/>
        <w:rPr>
          <w:rFonts w:hint="eastAsia" w:hAnsi="宋体" w:cs="宋体"/>
          <w:bCs/>
          <w:color w:val="auto"/>
          <w:sz w:val="28"/>
          <w:szCs w:val="28"/>
          <w:u w:val="single"/>
        </w:rPr>
      </w:pPr>
    </w:p>
    <w:p>
      <w:pPr>
        <w:pStyle w:val="68"/>
        <w:spacing w:line="400" w:lineRule="exact"/>
        <w:jc w:val="center"/>
        <w:rPr>
          <w:rFonts w:hAnsi="宋体" w:cs="宋体"/>
          <w:bCs/>
          <w:color w:val="auto"/>
          <w:sz w:val="28"/>
          <w:szCs w:val="28"/>
          <w:lang w:val="zh-CN"/>
        </w:rPr>
      </w:pPr>
      <w:r>
        <w:rPr>
          <w:rFonts w:hint="eastAsia" w:hAnsi="宋体" w:cs="宋体"/>
          <w:bCs/>
          <w:color w:val="auto"/>
          <w:sz w:val="28"/>
          <w:szCs w:val="28"/>
          <w:u w:val="single"/>
        </w:rPr>
        <w:t>202</w:t>
      </w:r>
      <w:r>
        <w:rPr>
          <w:rFonts w:hint="eastAsia" w:hAnsi="宋体" w:cs="宋体"/>
          <w:bCs/>
          <w:color w:val="auto"/>
          <w:sz w:val="28"/>
          <w:szCs w:val="28"/>
          <w:u w:val="single"/>
          <w:lang w:val="en-US" w:eastAsia="zh-CN"/>
        </w:rPr>
        <w:t>5</w:t>
      </w:r>
      <w:r>
        <w:rPr>
          <w:rFonts w:hint="eastAsia" w:hAnsi="宋体" w:cs="宋体"/>
          <w:bCs/>
          <w:color w:val="auto"/>
          <w:sz w:val="28"/>
          <w:szCs w:val="28"/>
        </w:rPr>
        <w:t>年</w:t>
      </w:r>
      <w:r>
        <w:rPr>
          <w:rFonts w:hint="eastAsia" w:hAnsi="宋体" w:cs="宋体"/>
          <w:bCs/>
          <w:color w:val="auto"/>
          <w:sz w:val="28"/>
          <w:szCs w:val="28"/>
          <w:u w:val="single"/>
          <w:lang w:val="en-US" w:eastAsia="zh-CN"/>
        </w:rPr>
        <w:t>6</w:t>
      </w:r>
      <w:r>
        <w:rPr>
          <w:rFonts w:hint="eastAsia" w:hAnsi="宋体" w:cs="宋体"/>
          <w:bCs/>
          <w:color w:val="auto"/>
          <w:sz w:val="28"/>
          <w:szCs w:val="28"/>
        </w:rPr>
        <w:t>月</w:t>
      </w:r>
    </w:p>
    <w:p>
      <w:pPr>
        <w:spacing w:before="142" w:beforeLines="50" w:after="142" w:afterLines="50"/>
        <w:jc w:val="both"/>
        <w:rPr>
          <w:rFonts w:hint="eastAsia" w:asciiTheme="minorEastAsia" w:hAnsiTheme="minorEastAsia" w:cstheme="minorEastAsia"/>
          <w:b/>
          <w:bCs/>
          <w:color w:val="auto"/>
          <w:spacing w:val="20"/>
          <w:sz w:val="36"/>
          <w:szCs w:val="36"/>
          <w:lang w:eastAsia="zh-CN"/>
        </w:rPr>
      </w:pPr>
    </w:p>
    <w:p>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p>
    <w:p>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p>
    <w:p>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r>
        <w:rPr>
          <w:rFonts w:hint="eastAsia" w:asciiTheme="minorEastAsia" w:hAnsiTheme="minorEastAsia" w:cstheme="minorEastAsia"/>
          <w:b/>
          <w:bCs/>
          <w:color w:val="auto"/>
          <w:spacing w:val="20"/>
          <w:sz w:val="24"/>
          <w:szCs w:val="24"/>
          <w:lang w:val="en-US" w:eastAsia="zh-CN"/>
        </w:rPr>
        <w:t xml:space="preserve"> 贵州肉牛的品质分级评价及优化试剂耗材比选采购公告</w:t>
      </w:r>
    </w:p>
    <w:p>
      <w:pPr>
        <w:spacing w:before="142" w:beforeLines="50" w:after="142" w:afterLines="50"/>
        <w:jc w:val="both"/>
        <w:rPr>
          <w:rFonts w:hint="default" w:asciiTheme="minorEastAsia" w:hAnsiTheme="minorEastAsia" w:cstheme="minorEastAsia"/>
          <w:b w:val="0"/>
          <w:bCs w:val="0"/>
          <w:color w:val="auto"/>
          <w:spacing w:val="20"/>
          <w:sz w:val="24"/>
          <w:szCs w:val="24"/>
          <w:lang w:val="en-US" w:eastAsia="zh-CN"/>
        </w:rPr>
      </w:pPr>
      <w:r>
        <w:rPr>
          <w:rFonts w:hint="eastAsia" w:asciiTheme="minorEastAsia" w:hAnsiTheme="minorEastAsia" w:cstheme="minorEastAsia"/>
          <w:b w:val="0"/>
          <w:bCs w:val="0"/>
          <w:color w:val="auto"/>
          <w:spacing w:val="20"/>
          <w:sz w:val="24"/>
          <w:szCs w:val="24"/>
          <w:lang w:val="en-US" w:eastAsia="zh-CN"/>
        </w:rPr>
        <w:t>各竞标人：</w:t>
      </w:r>
    </w:p>
    <w:p>
      <w:pPr>
        <w:pStyle w:val="5"/>
        <w:spacing w:line="360" w:lineRule="auto"/>
        <w:ind w:left="0" w:leftChars="0" w:firstLine="440" w:firstLineChars="200"/>
        <w:rPr>
          <w:rFonts w:hint="default"/>
          <w:color w:val="auto"/>
          <w:u w:val="none"/>
          <w:lang w:val="en-US"/>
        </w:rPr>
      </w:pPr>
      <w:r>
        <w:rPr>
          <w:rFonts w:hint="eastAsia"/>
          <w:color w:val="auto"/>
          <w:u w:val="none"/>
          <w:lang w:val="en-US" w:eastAsia="zh-CN"/>
        </w:rPr>
        <w:t xml:space="preserve">我单位的 </w:t>
      </w:r>
      <w:r>
        <w:rPr>
          <w:rFonts w:hint="eastAsia"/>
          <w:b/>
          <w:bCs/>
          <w:color w:val="auto"/>
          <w:u w:val="single"/>
          <w:lang w:val="en-US" w:eastAsia="zh-CN"/>
        </w:rPr>
        <w:t xml:space="preserve">贵州肉牛的品质分级评价及优化试剂耗材 </w:t>
      </w:r>
      <w:r>
        <w:rPr>
          <w:rFonts w:hint="eastAsia"/>
          <w:color w:val="auto"/>
          <w:u w:val="none"/>
          <w:lang w:val="en-US" w:eastAsia="zh-CN"/>
        </w:rPr>
        <w:t>项目已具备采购条件，现面向国内进行比选采购，欢迎符合条件的竞标人积极参与，现将有关事宜公告如下：</w:t>
      </w:r>
    </w:p>
    <w:p>
      <w:pPr>
        <w:pStyle w:val="5"/>
        <w:ind w:left="0" w:leftChars="0" w:firstLine="0" w:firstLineChars="0"/>
        <w:rPr>
          <w:rFonts w:hint="eastAsia" w:asciiTheme="minorHAnsi" w:hAnsiTheme="minorHAnsi" w:eastAsiaTheme="minorEastAsia" w:cstheme="minorBidi"/>
          <w:b/>
          <w:bCs/>
          <w:color w:val="auto"/>
          <w:kern w:val="2"/>
          <w:sz w:val="21"/>
          <w:szCs w:val="22"/>
          <w:lang w:val="en-US" w:eastAsia="zh-CN" w:bidi="ar-SA"/>
        </w:rPr>
      </w:pPr>
      <w:r>
        <w:rPr>
          <w:rFonts w:hint="eastAsia" w:asciiTheme="minorHAnsi" w:hAnsiTheme="minorHAnsi" w:eastAsiaTheme="minorEastAsia" w:cstheme="minorBidi"/>
          <w:b/>
          <w:bCs/>
          <w:color w:val="auto"/>
          <w:kern w:val="2"/>
          <w:sz w:val="21"/>
          <w:szCs w:val="22"/>
          <w:lang w:val="en-US" w:eastAsia="zh-CN" w:bidi="ar-SA"/>
        </w:rPr>
        <w:t>一、</w:t>
      </w:r>
      <w:r>
        <w:rPr>
          <w:rFonts w:hint="eastAsia" w:asciiTheme="minorHAnsi" w:hAnsiTheme="minorHAnsi" w:cstheme="minorBidi"/>
          <w:b/>
          <w:bCs/>
          <w:color w:val="auto"/>
          <w:kern w:val="2"/>
          <w:sz w:val="21"/>
          <w:szCs w:val="22"/>
          <w:lang w:val="en-US" w:eastAsia="zh-CN" w:bidi="ar-SA"/>
        </w:rPr>
        <w:t>项目概况及采购内容：</w:t>
      </w:r>
    </w:p>
    <w:p>
      <w:pPr>
        <w:spacing w:line="360" w:lineRule="auto"/>
        <w:ind w:firstLine="420" w:firstLineChars="200"/>
        <w:rPr>
          <w:rFonts w:hint="default" w:eastAsiaTheme="minorEastAsia"/>
          <w:color w:val="auto"/>
          <w:lang w:val="en-US" w:eastAsia="zh-CN"/>
        </w:rPr>
      </w:pPr>
      <w:r>
        <w:rPr>
          <w:rFonts w:hint="eastAsia"/>
          <w:color w:val="auto"/>
          <w:lang w:val="en-US" w:eastAsia="zh-CN"/>
        </w:rPr>
        <w:t>1.1采购内容：石英中心管、色谱柱、正己烷、磷酸盐缓冲液等，具体详见报价清单。</w:t>
      </w:r>
    </w:p>
    <w:p>
      <w:pPr>
        <w:spacing w:line="360" w:lineRule="auto"/>
        <w:ind w:left="1890" w:leftChars="200" w:hanging="1470" w:hangingChars="700"/>
        <w:rPr>
          <w:rFonts w:hint="default"/>
          <w:color w:val="auto"/>
          <w:lang w:val="en-US"/>
        </w:rPr>
      </w:pPr>
      <w:r>
        <w:rPr>
          <w:rFonts w:hint="eastAsia"/>
          <w:color w:val="auto"/>
          <w:lang w:val="en-US" w:eastAsia="zh-CN"/>
        </w:rPr>
        <w:t>1.2服务期：合同签订之日起6个月。</w:t>
      </w:r>
    </w:p>
    <w:p>
      <w:pPr>
        <w:spacing w:line="360" w:lineRule="auto"/>
        <w:ind w:left="1890" w:leftChars="200" w:hanging="1470" w:hangingChars="700"/>
        <w:rPr>
          <w:rFonts w:hint="eastAsia"/>
          <w:color w:val="auto"/>
          <w:lang w:val="en-US" w:eastAsia="zh-CN"/>
        </w:rPr>
      </w:pPr>
      <w:r>
        <w:rPr>
          <w:rFonts w:hint="eastAsia"/>
          <w:color w:val="auto"/>
          <w:lang w:val="en-US" w:eastAsia="zh-CN"/>
        </w:rPr>
        <w:t>1.3采购预算：人民币玖万捌仟元整（</w:t>
      </w:r>
      <w:r>
        <w:rPr>
          <w:rFonts w:hint="eastAsia" w:ascii="宋体" w:hAnsi="宋体" w:eastAsia="宋体" w:cs="宋体"/>
          <w:color w:val="auto"/>
          <w:lang w:val="en-US" w:eastAsia="zh-CN"/>
        </w:rPr>
        <w:t>￥</w:t>
      </w:r>
      <w:r>
        <w:rPr>
          <w:rFonts w:hint="eastAsia"/>
          <w:color w:val="auto"/>
          <w:lang w:val="en-US" w:eastAsia="zh-CN"/>
        </w:rPr>
        <w:t>98000.00元）</w:t>
      </w:r>
    </w:p>
    <w:p>
      <w:pPr>
        <w:spacing w:line="360" w:lineRule="auto"/>
        <w:rPr>
          <w:b/>
          <w:bCs/>
          <w:color w:val="auto"/>
        </w:rPr>
      </w:pPr>
      <w:r>
        <w:rPr>
          <w:rFonts w:hint="eastAsia"/>
          <w:b/>
          <w:bCs/>
          <w:color w:val="auto"/>
          <w:lang w:val="en-US" w:eastAsia="zh-CN"/>
        </w:rPr>
        <w:t>二</w:t>
      </w:r>
      <w:r>
        <w:rPr>
          <w:rFonts w:hint="eastAsia"/>
          <w:b/>
          <w:bCs/>
          <w:color w:val="auto"/>
        </w:rPr>
        <w:t>、</w:t>
      </w:r>
      <w:r>
        <w:rPr>
          <w:rFonts w:hint="eastAsia"/>
          <w:b/>
          <w:bCs/>
          <w:color w:val="auto"/>
          <w:lang w:eastAsia="zh-CN"/>
        </w:rPr>
        <w:t>竞标人</w:t>
      </w:r>
      <w:r>
        <w:rPr>
          <w:rFonts w:hint="eastAsia"/>
          <w:b/>
          <w:bCs/>
          <w:color w:val="auto"/>
        </w:rPr>
        <w:t>申请资格：</w:t>
      </w:r>
    </w:p>
    <w:p>
      <w:pPr>
        <w:spacing w:line="360" w:lineRule="auto"/>
        <w:ind w:firstLine="420" w:firstLineChars="200"/>
        <w:rPr>
          <w:rFonts w:hint="eastAsia"/>
          <w:color w:val="auto"/>
          <w:lang w:val="en-US" w:eastAsia="zh-CN"/>
        </w:rPr>
      </w:pPr>
      <w:r>
        <w:rPr>
          <w:rFonts w:hint="eastAsia"/>
          <w:color w:val="auto"/>
          <w:lang w:val="en-US" w:eastAsia="zh-CN"/>
        </w:rPr>
        <w:t>2</w:t>
      </w:r>
      <w:r>
        <w:rPr>
          <w:rFonts w:hint="eastAsia"/>
          <w:color w:val="auto"/>
        </w:rPr>
        <w:t>.1 具有独立承担民事责任的能力</w:t>
      </w:r>
      <w:r>
        <w:rPr>
          <w:rFonts w:hint="eastAsia"/>
          <w:color w:val="auto"/>
          <w:lang w:eastAsia="zh-CN"/>
        </w:rPr>
        <w:t>：</w:t>
      </w:r>
      <w:r>
        <w:rPr>
          <w:rFonts w:hint="default"/>
          <w:color w:val="auto"/>
          <w:spacing w:val="-4"/>
          <w:lang w:val="en-US" w:eastAsia="zh-CN"/>
        </w:rPr>
        <w:t>提供法人或其他组织的营业执照等证明文件</w:t>
      </w:r>
      <w:r>
        <w:rPr>
          <w:rFonts w:hint="eastAsia"/>
          <w:color w:val="auto"/>
          <w:lang w:val="en-US" w:eastAsia="zh-CN"/>
        </w:rPr>
        <w:t>；</w:t>
      </w:r>
    </w:p>
    <w:p>
      <w:pPr>
        <w:spacing w:line="360" w:lineRule="auto"/>
        <w:ind w:firstLine="420" w:firstLineChars="200"/>
        <w:rPr>
          <w:rFonts w:hint="eastAsia"/>
          <w:color w:val="auto"/>
          <w:lang w:val="en-US" w:eastAsia="zh-CN"/>
        </w:rPr>
      </w:pPr>
      <w:r>
        <w:rPr>
          <w:rFonts w:hint="eastAsia"/>
          <w:color w:val="auto"/>
          <w:lang w:val="en-US" w:eastAsia="zh-CN"/>
        </w:rPr>
        <w:t xml:space="preserve">2.2具有良好的商业信誉和健全的财务会计制度：提供2024年度经审计的财务报告或本年度内基本开户银行出具的资信证明或自行承诺书； </w:t>
      </w:r>
    </w:p>
    <w:p>
      <w:pPr>
        <w:spacing w:line="360" w:lineRule="auto"/>
        <w:ind w:firstLine="420" w:firstLineChars="200"/>
        <w:rPr>
          <w:rFonts w:hint="eastAsia"/>
          <w:color w:val="auto"/>
          <w:lang w:val="en-US" w:eastAsia="zh-CN"/>
        </w:rPr>
      </w:pPr>
      <w:r>
        <w:rPr>
          <w:rFonts w:hint="eastAsia"/>
          <w:color w:val="auto"/>
          <w:lang w:val="en-US" w:eastAsia="zh-CN"/>
        </w:rPr>
        <w:t xml:space="preserve">2.3具有履行合同所必需的设备和专业技术能力：提供具备履行合同所必需的设备和专业技术能力的证明材料或自行承诺书； </w:t>
      </w:r>
    </w:p>
    <w:p>
      <w:pPr>
        <w:spacing w:line="360" w:lineRule="auto"/>
        <w:ind w:firstLine="420" w:firstLineChars="200"/>
        <w:rPr>
          <w:rFonts w:hint="eastAsia"/>
          <w:color w:val="auto"/>
          <w:lang w:val="en-US" w:eastAsia="zh-CN"/>
        </w:rPr>
      </w:pPr>
      <w:r>
        <w:rPr>
          <w:rFonts w:hint="eastAsia"/>
          <w:color w:val="auto"/>
          <w:lang w:val="en-US" w:eastAsia="zh-CN"/>
        </w:rPr>
        <w:t xml:space="preserve">2.4具有依法缴纳税收和社会保障资金的良好记录：提供2025年至今任意一个月依法缴纳税收和社会保障资金的有效证明材料； </w:t>
      </w:r>
    </w:p>
    <w:p>
      <w:pPr>
        <w:spacing w:line="360" w:lineRule="auto"/>
        <w:ind w:firstLine="420" w:firstLineChars="200"/>
        <w:rPr>
          <w:rFonts w:hint="eastAsia"/>
          <w:color w:val="auto"/>
          <w:lang w:val="en-US" w:eastAsia="zh-CN"/>
        </w:rPr>
      </w:pPr>
      <w:r>
        <w:rPr>
          <w:rFonts w:hint="eastAsia"/>
          <w:color w:val="auto"/>
          <w:lang w:val="en-US" w:eastAsia="zh-CN"/>
        </w:rPr>
        <w:t>2.5参加本次采购活动前三年内，在经营活动中没有违法违规记录：提供参加采购活动前3年内在经营活动中没有重大违法记录的书面声明（格式自拟）；</w:t>
      </w:r>
    </w:p>
    <w:p>
      <w:pPr>
        <w:spacing w:line="360" w:lineRule="auto"/>
        <w:ind w:firstLine="420" w:firstLineChars="200"/>
        <w:rPr>
          <w:rFonts w:hint="eastAsia"/>
          <w:color w:val="auto"/>
        </w:rPr>
      </w:pPr>
      <w:r>
        <w:rPr>
          <w:rFonts w:hint="eastAsia"/>
          <w:color w:val="auto"/>
          <w:lang w:val="en-US" w:eastAsia="zh-CN"/>
        </w:rPr>
        <w:t>2.6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rPr>
        <w:t>。</w:t>
      </w:r>
    </w:p>
    <w:p>
      <w:pPr>
        <w:numPr>
          <w:ilvl w:val="0"/>
          <w:numId w:val="0"/>
        </w:numPr>
        <w:spacing w:line="360" w:lineRule="auto"/>
        <w:rPr>
          <w:rFonts w:hint="eastAsia"/>
          <w:b/>
          <w:bCs/>
          <w:color w:val="auto"/>
          <w:lang w:val="en-US" w:eastAsia="zh-CN"/>
        </w:rPr>
      </w:pPr>
      <w:r>
        <w:rPr>
          <w:rFonts w:hint="eastAsia"/>
          <w:b/>
          <w:bCs/>
          <w:color w:val="auto"/>
          <w:lang w:val="en-US" w:eastAsia="zh-CN"/>
        </w:rPr>
        <w:t>三、响应文件递交截止时间(北京时间)</w:t>
      </w:r>
    </w:p>
    <w:p>
      <w:pPr>
        <w:numPr>
          <w:ilvl w:val="0"/>
          <w:numId w:val="0"/>
        </w:numPr>
        <w:spacing w:line="360" w:lineRule="auto"/>
        <w:ind w:firstLine="420" w:firstLineChars="200"/>
        <w:rPr>
          <w:rFonts w:hint="eastAsia"/>
          <w:b w:val="0"/>
          <w:bCs w:val="0"/>
          <w:color w:val="auto"/>
          <w:sz w:val="21"/>
          <w:szCs w:val="21"/>
        </w:rPr>
      </w:pPr>
      <w:r>
        <w:rPr>
          <w:rFonts w:hint="eastAsia"/>
          <w:b w:val="0"/>
          <w:bCs w:val="0"/>
          <w:color w:val="auto"/>
          <w:lang w:val="en-US" w:eastAsia="zh-CN"/>
        </w:rPr>
        <w:t>各潜在竞标人，如需参与本次比选采购，请自行在本次采购公告发布媒介上自行下载比选采购文件。并于2025年6月9日下午17：00点前递交3份竞标响应文件（逾期递交的响应文件恕不接受），响应文件应装订密封在一个封套中，在封套上注明竞标人名称及竞标项目名称，并加盖单位公章。响应文件递交地点：贵州省种畜禽种质测定中心一楼财务科（贵阳市乌当区东风镇云锦村）。</w:t>
      </w:r>
    </w:p>
    <w:p>
      <w:pPr>
        <w:keepNext w:val="0"/>
        <w:keepLines w:val="0"/>
        <w:pageBreakBefore w:val="0"/>
        <w:widowControl w:val="0"/>
        <w:kinsoku/>
        <w:wordWrap/>
        <w:overflowPunct/>
        <w:autoSpaceDE/>
        <w:autoSpaceDN/>
        <w:bidi w:val="0"/>
        <w:adjustRightInd/>
        <w:snapToGrid/>
        <w:spacing w:line="420" w:lineRule="exact"/>
        <w:rPr>
          <w:rFonts w:hint="eastAsia"/>
          <w:b/>
          <w:bCs/>
          <w:color w:val="auto"/>
        </w:rPr>
      </w:pPr>
      <w:r>
        <w:rPr>
          <w:rFonts w:hint="eastAsia"/>
          <w:b/>
          <w:bCs/>
          <w:color w:val="auto"/>
          <w:lang w:val="en-US" w:eastAsia="zh-CN"/>
        </w:rPr>
        <w:t>四</w:t>
      </w:r>
      <w:r>
        <w:rPr>
          <w:rFonts w:hint="eastAsia"/>
          <w:b/>
          <w:bCs/>
          <w:color w:val="auto"/>
        </w:rPr>
        <w:t>、</w:t>
      </w:r>
      <w:r>
        <w:rPr>
          <w:rFonts w:hint="eastAsia"/>
          <w:b/>
          <w:bCs/>
          <w:color w:val="auto"/>
          <w:lang w:val="en-US" w:eastAsia="zh-CN"/>
        </w:rPr>
        <w:t>比选时间及地点</w:t>
      </w:r>
    </w:p>
    <w:p>
      <w:pPr>
        <w:numPr>
          <w:ilvl w:val="0"/>
          <w:numId w:val="0"/>
        </w:numPr>
        <w:spacing w:line="360" w:lineRule="auto"/>
        <w:ind w:firstLine="420" w:firstLineChars="200"/>
        <w:rPr>
          <w:rFonts w:hint="default"/>
          <w:b w:val="0"/>
          <w:bCs w:val="0"/>
          <w:color w:val="auto"/>
          <w:lang w:val="en-US" w:eastAsia="zh-CN"/>
        </w:rPr>
      </w:pPr>
      <w:r>
        <w:rPr>
          <w:rFonts w:hint="eastAsia"/>
          <w:b w:val="0"/>
          <w:bCs w:val="0"/>
          <w:color w:val="auto"/>
          <w:lang w:val="en-US" w:eastAsia="zh-CN"/>
        </w:rPr>
        <w:t>由贵州省种畜禽种质测定中心另行通知。</w:t>
      </w:r>
    </w:p>
    <w:p>
      <w:pPr>
        <w:keepNext w:val="0"/>
        <w:keepLines w:val="0"/>
        <w:pageBreakBefore w:val="0"/>
        <w:widowControl w:val="0"/>
        <w:kinsoku/>
        <w:wordWrap/>
        <w:overflowPunct/>
        <w:autoSpaceDE/>
        <w:autoSpaceDN/>
        <w:bidi w:val="0"/>
        <w:adjustRightInd/>
        <w:snapToGrid/>
        <w:spacing w:line="420" w:lineRule="exact"/>
        <w:rPr>
          <w:rFonts w:hint="eastAsia"/>
          <w:b/>
          <w:bCs/>
          <w:color w:val="auto"/>
          <w:lang w:val="en-US" w:eastAsia="zh-CN"/>
        </w:rPr>
      </w:pPr>
      <w:r>
        <w:rPr>
          <w:rFonts w:hint="eastAsia"/>
          <w:b/>
          <w:bCs/>
          <w:color w:val="auto"/>
          <w:lang w:val="en-US" w:eastAsia="zh-CN"/>
        </w:rPr>
        <w:t>五、比选评审办法</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综合评标价法：比选时间到，由比选小组开启所有竞标人的响应文件并对所有竞标人的竞标资格进行审查，并对通过资格审查的响应文件按照比选评审标准进行技术、商务和价格评审，按照综合评审得分由高到低推荐1-3名竞标成交候选人。</w:t>
      </w:r>
    </w:p>
    <w:p>
      <w:pPr>
        <w:keepNext w:val="0"/>
        <w:keepLines w:val="0"/>
        <w:pageBreakBefore w:val="0"/>
        <w:widowControl w:val="0"/>
        <w:kinsoku/>
        <w:wordWrap/>
        <w:overflowPunct/>
        <w:autoSpaceDE/>
        <w:autoSpaceDN/>
        <w:bidi w:val="0"/>
        <w:adjustRightInd/>
        <w:snapToGrid/>
        <w:spacing w:line="420" w:lineRule="exact"/>
        <w:rPr>
          <w:b/>
          <w:bCs/>
          <w:color w:val="auto"/>
        </w:rPr>
      </w:pPr>
      <w:r>
        <w:rPr>
          <w:rFonts w:hint="eastAsia"/>
          <w:b/>
          <w:bCs/>
          <w:color w:val="auto"/>
          <w:lang w:val="en-US" w:eastAsia="zh-CN"/>
        </w:rPr>
        <w:t>六</w:t>
      </w:r>
      <w:r>
        <w:rPr>
          <w:rFonts w:hint="eastAsia"/>
          <w:b/>
          <w:bCs/>
          <w:color w:val="auto"/>
        </w:rPr>
        <w:t xml:space="preserve">、发布公告的媒介 </w:t>
      </w:r>
    </w:p>
    <w:p>
      <w:pPr>
        <w:keepNext w:val="0"/>
        <w:keepLines w:val="0"/>
        <w:pageBreakBefore w:val="0"/>
        <w:widowControl w:val="0"/>
        <w:kinsoku/>
        <w:wordWrap/>
        <w:overflowPunct/>
        <w:autoSpaceDE/>
        <w:autoSpaceDN/>
        <w:bidi w:val="0"/>
        <w:adjustRightInd/>
        <w:snapToGrid/>
        <w:spacing w:line="420" w:lineRule="exact"/>
        <w:ind w:firstLine="420" w:firstLineChars="200"/>
        <w:rPr>
          <w:rFonts w:hint="default"/>
          <w:color w:val="auto"/>
          <w:lang w:val="en-US" w:eastAsia="zh-CN"/>
        </w:rPr>
      </w:pPr>
      <w:r>
        <w:rPr>
          <w:rFonts w:hint="eastAsia"/>
          <w:color w:val="auto"/>
        </w:rPr>
        <w:t>本次</w:t>
      </w:r>
      <w:r>
        <w:rPr>
          <w:rFonts w:hint="eastAsia"/>
          <w:color w:val="auto"/>
          <w:lang w:val="en-US" w:eastAsia="zh-CN"/>
        </w:rPr>
        <w:t>比选</w:t>
      </w:r>
      <w:r>
        <w:rPr>
          <w:rFonts w:hint="eastAsia"/>
          <w:color w:val="auto"/>
        </w:rPr>
        <w:t>公告在</w:t>
      </w:r>
      <w:r>
        <w:rPr>
          <w:rFonts w:hint="eastAsia"/>
          <w:color w:val="auto"/>
          <w:lang w:val="en-US" w:eastAsia="zh-CN"/>
        </w:rPr>
        <w:t>贵州省农业农村厅（官方网址：</w:t>
      </w:r>
      <w:r>
        <w:rPr>
          <w:rFonts w:hint="eastAsia"/>
          <w:color w:val="auto"/>
        </w:rPr>
        <w:t>http://nynct.guizhou.gov.cn/</w:t>
      </w:r>
      <w:r>
        <w:rPr>
          <w:rFonts w:hint="eastAsia"/>
          <w:color w:val="auto"/>
          <w:lang w:eastAsia="zh-CN"/>
        </w:rPr>
        <w:t>）</w:t>
      </w:r>
      <w:r>
        <w:rPr>
          <w:rFonts w:hint="eastAsia"/>
          <w:color w:val="auto"/>
        </w:rPr>
        <w:t>上发布。</w:t>
      </w:r>
    </w:p>
    <w:p>
      <w:pPr>
        <w:keepNext w:val="0"/>
        <w:keepLines w:val="0"/>
        <w:pageBreakBefore w:val="0"/>
        <w:widowControl w:val="0"/>
        <w:kinsoku/>
        <w:wordWrap/>
        <w:overflowPunct/>
        <w:autoSpaceDE/>
        <w:autoSpaceDN/>
        <w:bidi w:val="0"/>
        <w:adjustRightInd/>
        <w:snapToGrid/>
        <w:spacing w:line="420" w:lineRule="exact"/>
        <w:rPr>
          <w:rFonts w:hint="default"/>
          <w:b/>
          <w:bCs/>
          <w:color w:val="auto"/>
          <w:lang w:val="en-US" w:eastAsia="zh-CN"/>
        </w:rPr>
      </w:pPr>
      <w:r>
        <w:rPr>
          <w:rFonts w:hint="eastAsia"/>
          <w:b/>
          <w:bCs/>
          <w:color w:val="auto"/>
          <w:lang w:val="en-US" w:eastAsia="zh-CN"/>
        </w:rPr>
        <w:t>七、废标条款</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1.符合专业条件的供应商或对采购文件作实质性响应的供应商不足三家的；</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2.出现的报价均超过采购预算，采购人不能支付的；</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3.出现影响采购公平公正的违法、违规行为的；</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4.因重大变故，采购任务取消的。</w:t>
      </w:r>
    </w:p>
    <w:p>
      <w:pPr>
        <w:spacing w:line="360" w:lineRule="auto"/>
        <w:rPr>
          <w:b/>
          <w:bCs/>
          <w:color w:val="auto"/>
          <w:sz w:val="21"/>
          <w:szCs w:val="21"/>
        </w:rPr>
      </w:pPr>
      <w:r>
        <w:rPr>
          <w:rFonts w:hint="eastAsia"/>
          <w:b/>
          <w:bCs/>
          <w:color w:val="auto"/>
          <w:sz w:val="21"/>
          <w:szCs w:val="21"/>
          <w:lang w:val="en-US" w:eastAsia="zh-CN"/>
        </w:rPr>
        <w:t>八</w:t>
      </w:r>
      <w:r>
        <w:rPr>
          <w:rFonts w:hint="eastAsia"/>
          <w:b/>
          <w:bCs/>
          <w:color w:val="auto"/>
          <w:sz w:val="21"/>
          <w:szCs w:val="21"/>
        </w:rPr>
        <w:t>、</w:t>
      </w:r>
      <w:r>
        <w:rPr>
          <w:rFonts w:hint="eastAsia"/>
          <w:b/>
          <w:bCs/>
          <w:color w:val="auto"/>
          <w:sz w:val="21"/>
          <w:szCs w:val="21"/>
          <w:lang w:eastAsia="zh-CN"/>
        </w:rPr>
        <w:t>采购人</w:t>
      </w:r>
      <w:r>
        <w:rPr>
          <w:rFonts w:hint="eastAsia"/>
          <w:b/>
          <w:bCs/>
          <w:color w:val="auto"/>
          <w:sz w:val="21"/>
          <w:szCs w:val="21"/>
        </w:rPr>
        <w:t>信息</w:t>
      </w:r>
    </w:p>
    <w:p>
      <w:pPr>
        <w:spacing w:line="360" w:lineRule="auto"/>
        <w:ind w:firstLine="420" w:firstLineChars="200"/>
        <w:rPr>
          <w:rFonts w:hint="eastAsia" w:eastAsiaTheme="minorEastAsia"/>
          <w:color w:val="auto"/>
          <w:sz w:val="21"/>
          <w:szCs w:val="21"/>
          <w:lang w:eastAsia="zh-CN"/>
        </w:rPr>
      </w:pPr>
      <w:r>
        <w:rPr>
          <w:rFonts w:hint="eastAsia"/>
          <w:color w:val="auto"/>
          <w:sz w:val="21"/>
          <w:szCs w:val="21"/>
          <w:lang w:eastAsia="zh-CN"/>
        </w:rPr>
        <w:t>采购人</w:t>
      </w:r>
      <w:r>
        <w:rPr>
          <w:color w:val="auto"/>
          <w:sz w:val="21"/>
          <w:szCs w:val="21"/>
        </w:rPr>
        <w:t xml:space="preserve">： </w:t>
      </w:r>
      <w:r>
        <w:rPr>
          <w:rFonts w:hint="eastAsia" w:ascii="宋体" w:hAnsi="宋体" w:cs="宋体"/>
          <w:color w:val="auto"/>
          <w:sz w:val="21"/>
          <w:szCs w:val="21"/>
          <w:lang w:eastAsia="zh-CN"/>
        </w:rPr>
        <w:t>贵州省种畜禽种质测定中心</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 xml:space="preserve">联系人： </w:t>
      </w:r>
      <w:r>
        <w:rPr>
          <w:rFonts w:hint="eastAsia" w:ascii="宋体" w:hAnsi="宋体" w:cs="宋体"/>
          <w:color w:val="auto"/>
          <w:sz w:val="21"/>
          <w:szCs w:val="21"/>
          <w:lang w:val="en-US" w:eastAsia="zh-CN"/>
        </w:rPr>
        <w:t>李忠进</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联系方式：</w:t>
      </w:r>
      <w:r>
        <w:rPr>
          <w:rFonts w:hint="eastAsia" w:ascii="宋体" w:hAnsi="宋体" w:cs="宋体"/>
          <w:color w:val="auto"/>
          <w:sz w:val="21"/>
          <w:szCs w:val="21"/>
          <w:lang w:val="en-US" w:eastAsia="zh-CN"/>
        </w:rPr>
        <w:t>86224522</w:t>
      </w:r>
      <w:bookmarkStart w:id="12" w:name="_GoBack"/>
      <w:bookmarkEnd w:id="12"/>
    </w:p>
    <w:p>
      <w:pPr>
        <w:pStyle w:val="5"/>
        <w:keepNext w:val="0"/>
        <w:keepLines w:val="0"/>
        <w:pageBreakBefore w:val="0"/>
        <w:widowControl w:val="0"/>
        <w:kinsoku/>
        <w:wordWrap/>
        <w:overflowPunct/>
        <w:topLinePunct w:val="0"/>
        <w:bidi w:val="0"/>
        <w:snapToGrid/>
        <w:spacing w:line="440" w:lineRule="exact"/>
        <w:textAlignment w:val="auto"/>
        <w:rPr>
          <w:rFonts w:hint="default"/>
          <w:color w:val="auto"/>
          <w:sz w:val="21"/>
          <w:szCs w:val="21"/>
          <w:lang w:val="en-US" w:eastAsia="zh-CN"/>
        </w:rPr>
      </w:pPr>
      <w:r>
        <w:rPr>
          <w:rFonts w:hint="eastAsia" w:cs="宋体"/>
          <w:color w:val="auto"/>
          <w:sz w:val="21"/>
          <w:szCs w:val="21"/>
          <w:lang w:val="en-US" w:eastAsia="zh-CN"/>
        </w:rPr>
        <w:t>联系地址：</w:t>
      </w:r>
      <w:r>
        <w:rPr>
          <w:rFonts w:hint="eastAsia" w:ascii="宋体" w:hAnsi="宋体" w:eastAsia="宋体" w:cs="宋体"/>
          <w:color w:val="auto"/>
          <w:sz w:val="24"/>
          <w:szCs w:val="24"/>
          <w:lang w:val="en-US" w:eastAsia="zh-CN"/>
        </w:rPr>
        <w:t>贵阳市乌当区东风镇云锦村</w:t>
      </w: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pStyle w:val="9"/>
        <w:numPr>
          <w:ilvl w:val="0"/>
          <w:numId w:val="0"/>
        </w:numPr>
        <w:spacing w:before="1" w:line="218" w:lineRule="auto"/>
        <w:ind w:leftChars="0"/>
        <w:rPr>
          <w:rFonts w:hint="eastAsia"/>
          <w:color w:val="auto"/>
          <w:spacing w:val="-4"/>
          <w:lang w:val="en-US" w:eastAsia="zh-CN"/>
        </w:rPr>
      </w:pPr>
    </w:p>
    <w:p>
      <w:pPr>
        <w:pStyle w:val="9"/>
        <w:numPr>
          <w:ilvl w:val="0"/>
          <w:numId w:val="0"/>
        </w:numPr>
        <w:spacing w:before="1" w:line="218" w:lineRule="auto"/>
        <w:ind w:leftChars="0"/>
        <w:rPr>
          <w:rFonts w:hint="eastAsia"/>
          <w:color w:val="auto"/>
          <w:spacing w:val="-4"/>
          <w:lang w:val="en-US" w:eastAsia="zh-CN"/>
        </w:rPr>
      </w:pPr>
      <w:r>
        <w:rPr>
          <w:rFonts w:hint="eastAsia"/>
          <w:color w:val="auto"/>
          <w:spacing w:val="-4"/>
          <w:lang w:val="en-US" w:eastAsia="zh-CN"/>
        </w:rPr>
        <w:t>附：评审标准</w:t>
      </w:r>
    </w:p>
    <w:tbl>
      <w:tblPr>
        <w:tblStyle w:val="21"/>
        <w:tblW w:w="9520" w:type="dxa"/>
        <w:tblInd w:w="113" w:type="dxa"/>
        <w:tblLayout w:type="fixed"/>
        <w:tblCellMar>
          <w:top w:w="0" w:type="dxa"/>
          <w:left w:w="108" w:type="dxa"/>
          <w:bottom w:w="0" w:type="dxa"/>
          <w:right w:w="108" w:type="dxa"/>
        </w:tblCellMar>
      </w:tblPr>
      <w:tblGrid>
        <w:gridCol w:w="547"/>
        <w:gridCol w:w="2452"/>
        <w:gridCol w:w="4617"/>
        <w:gridCol w:w="647"/>
        <w:gridCol w:w="596"/>
        <w:gridCol w:w="661"/>
      </w:tblGrid>
      <w:tr>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pPr>
              <w:pStyle w:val="9"/>
              <w:numPr>
                <w:ilvl w:val="0"/>
                <w:numId w:val="0"/>
              </w:numPr>
              <w:spacing w:before="1" w:line="218" w:lineRule="auto"/>
              <w:ind w:leftChars="0"/>
              <w:jc w:val="center"/>
              <w:rPr>
                <w:rFonts w:hint="default"/>
                <w:color w:val="auto"/>
                <w:spacing w:val="-4"/>
                <w:lang w:val="en-US" w:eastAsia="zh-CN"/>
              </w:rPr>
            </w:pPr>
            <w:r>
              <w:rPr>
                <w:rFonts w:hint="default"/>
                <w:color w:val="auto"/>
                <w:spacing w:val="-4"/>
                <w:sz w:val="36"/>
                <w:szCs w:val="36"/>
                <w:lang w:val="en-US" w:eastAsia="zh-CN"/>
              </w:rPr>
              <w:t>初  步  审  查  表</w:t>
            </w:r>
          </w:p>
        </w:tc>
      </w:tr>
      <w:tr>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eastAsia"/>
                <w:color w:val="auto"/>
                <w:spacing w:val="-4"/>
                <w:lang w:val="en-US" w:eastAsia="zh-CN"/>
              </w:rPr>
              <w:t>1.</w:t>
            </w:r>
            <w:r>
              <w:rPr>
                <w:rFonts w:hint="default"/>
                <w:color w:val="auto"/>
                <w:spacing w:val="-4"/>
                <w:lang w:val="en-US" w:eastAsia="zh-CN"/>
              </w:rPr>
              <w:t>资格性检查</w:t>
            </w:r>
          </w:p>
        </w:tc>
      </w:tr>
      <w:tr>
        <w:tblPrEx>
          <w:tblCellMar>
            <w:top w:w="0" w:type="dxa"/>
            <w:left w:w="108" w:type="dxa"/>
            <w:bottom w:w="0" w:type="dxa"/>
            <w:right w:w="108" w:type="dxa"/>
          </w:tblCellMar>
        </w:tblPrEx>
        <w:trPr>
          <w:trHeight w:val="541" w:hRule="atLeast"/>
        </w:trPr>
        <w:tc>
          <w:tcPr>
            <w:tcW w:w="547" w:type="dxa"/>
            <w:vMerge w:val="restart"/>
            <w:tcBorders>
              <w:top w:val="single" w:color="auto" w:sz="4" w:space="0"/>
              <w:left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序号</w:t>
            </w:r>
          </w:p>
        </w:tc>
        <w:tc>
          <w:tcPr>
            <w:tcW w:w="2452" w:type="dxa"/>
            <w:vMerge w:val="restart"/>
            <w:tcBorders>
              <w:top w:val="single" w:color="auto" w:sz="4" w:space="0"/>
              <w:left w:val="nil"/>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审查内容</w:t>
            </w:r>
          </w:p>
        </w:tc>
        <w:tc>
          <w:tcPr>
            <w:tcW w:w="4617" w:type="dxa"/>
            <w:vMerge w:val="restart"/>
            <w:tcBorders>
              <w:top w:val="single" w:color="auto" w:sz="4" w:space="0"/>
              <w:left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审查标准</w:t>
            </w:r>
          </w:p>
        </w:tc>
        <w:tc>
          <w:tcPr>
            <w:tcW w:w="1904" w:type="dxa"/>
            <w:gridSpan w:val="3"/>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jc w:val="center"/>
              <w:rPr>
                <w:rFonts w:hint="default"/>
                <w:color w:val="auto"/>
                <w:spacing w:val="-4"/>
                <w:lang w:val="en-US" w:eastAsia="zh-CN"/>
              </w:rPr>
            </w:pPr>
            <w:r>
              <w:rPr>
                <w:rFonts w:hint="default"/>
                <w:color w:val="auto"/>
                <w:spacing w:val="-4"/>
                <w:lang w:val="en-US" w:eastAsia="zh-CN"/>
              </w:rPr>
              <w:t>竞标人名称及审查意见</w:t>
            </w:r>
          </w:p>
        </w:tc>
      </w:tr>
      <w:tr>
        <w:tblPrEx>
          <w:tblCellMar>
            <w:top w:w="0" w:type="dxa"/>
            <w:left w:w="108" w:type="dxa"/>
            <w:bottom w:w="0" w:type="dxa"/>
            <w:right w:w="108" w:type="dxa"/>
          </w:tblCellMar>
        </w:tblPrEx>
        <w:trPr>
          <w:trHeight w:val="535" w:hRule="atLeast"/>
        </w:trPr>
        <w:tc>
          <w:tcPr>
            <w:tcW w:w="547" w:type="dxa"/>
            <w:vMerge w:val="continue"/>
            <w:tcBorders>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2452" w:type="dxa"/>
            <w:vMerge w:val="continue"/>
            <w:tcBorders>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4617" w:type="dxa"/>
            <w:vMerge w:val="continue"/>
            <w:tcBorders>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4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596"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61"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r>
      <w:tr>
        <w:tblPrEx>
          <w:tblCellMar>
            <w:top w:w="0" w:type="dxa"/>
            <w:left w:w="108" w:type="dxa"/>
            <w:bottom w:w="0" w:type="dxa"/>
            <w:right w:w="108" w:type="dxa"/>
          </w:tblCellMar>
        </w:tblPrEx>
        <w:trPr>
          <w:trHeight w:val="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1</w:t>
            </w:r>
          </w:p>
        </w:tc>
        <w:tc>
          <w:tcPr>
            <w:tcW w:w="2452"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具有独立承担民事责任的能力</w:t>
            </w:r>
          </w:p>
        </w:tc>
        <w:tc>
          <w:tcPr>
            <w:tcW w:w="461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提供法人或其他组织的营业执照等证明文件</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2</w:t>
            </w:r>
          </w:p>
        </w:tc>
        <w:tc>
          <w:tcPr>
            <w:tcW w:w="2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具有良好的商业信誉和健全的财务会计制度</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提供2024年度经审计的财务报告或本年度内基本开户银行出具的资信证明或自行承诺书</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3</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具有履行合同所必需的设备和专业技术能力</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提供具备履行合同所必需的设备和专业技术能力的证明材料或自行承诺书</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4</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具有依法缴纳税收和社会保障资金的良好记录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提供2025年至今任意一个月依法缴纳税收和社会保障资金的有效证明材料</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r>
      <w:tr>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5</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参加本次采购活动前三年内，在经营活动中没有违法违规记录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提供参加采购活动前3年内在经营活动中没有重大违法记录的书面声明</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r>
      <w:tr>
        <w:tblPrEx>
          <w:tblCellMar>
            <w:top w:w="0" w:type="dxa"/>
            <w:left w:w="108" w:type="dxa"/>
            <w:bottom w:w="0" w:type="dxa"/>
            <w:right w:w="108" w:type="dxa"/>
          </w:tblCellMar>
        </w:tblPrEx>
        <w:trPr>
          <w:trHeight w:val="1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6</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法律、行政法规规定的其他条件</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供应商须承诺：在“信用中国”网站（www.creditchina.gov.cn）、中国采购网（www.ccgp.gov.cn）等渠道查询中未被列入失信被执行人名单、重大税收违法案件当事人名单、采购严重违法失信行为记录名单中，如被列入失信被执行人、重大税收违法案件当事人名单、采购严重违法失信行为记录名单中的供应商取消其投标资格，并承担由此造成的一切法律责任及后果</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r>
      <w:tr>
        <w:tblPrEx>
          <w:tblCellMar>
            <w:top w:w="0" w:type="dxa"/>
            <w:left w:w="108" w:type="dxa"/>
            <w:bottom w:w="0" w:type="dxa"/>
            <w:right w:w="108" w:type="dxa"/>
          </w:tblCellMar>
        </w:tblPrEx>
        <w:trPr>
          <w:trHeight w:val="1482" w:hRule="atLeast"/>
        </w:trPr>
        <w:tc>
          <w:tcPr>
            <w:tcW w:w="7616"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审查结论：通过或不通过。</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bl>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spacing w:before="286" w:beforeLines="100" w:after="143" w:afterLines="50"/>
        <w:rPr>
          <w:rFonts w:ascii="宋体" w:hAnsi="宋体" w:cs="宋体"/>
          <w:color w:val="auto"/>
        </w:rPr>
      </w:pPr>
      <w:r>
        <w:rPr>
          <w:rFonts w:hint="eastAsia" w:ascii="宋体" w:hAnsi="宋体" w:cs="宋体"/>
          <w:color w:val="auto"/>
        </w:rPr>
        <w:t>2.评分表</w:t>
      </w:r>
    </w:p>
    <w:p>
      <w:pPr>
        <w:widowControl/>
        <w:ind w:firstLine="480"/>
        <w:jc w:val="center"/>
        <w:rPr>
          <w:rFonts w:hint="eastAsia" w:ascii="宋体" w:hAnsi="宋体" w:cs="宋体"/>
          <w:b/>
          <w:bCs/>
          <w:color w:val="auto"/>
          <w:sz w:val="36"/>
          <w:szCs w:val="36"/>
        </w:rPr>
      </w:pPr>
      <w:r>
        <w:rPr>
          <w:rFonts w:hint="eastAsia" w:ascii="宋体" w:hAnsi="宋体" w:cs="宋体"/>
          <w:b/>
          <w:bCs/>
          <w:color w:val="auto"/>
          <w:sz w:val="36"/>
          <w:szCs w:val="36"/>
        </w:rPr>
        <w:t>评 分 表</w:t>
      </w:r>
    </w:p>
    <w:tbl>
      <w:tblPr>
        <w:tblStyle w:val="21"/>
        <w:tblW w:w="9854" w:type="dxa"/>
        <w:jc w:val="center"/>
        <w:tblLayout w:type="fixed"/>
        <w:tblCellMar>
          <w:top w:w="0" w:type="dxa"/>
          <w:left w:w="108" w:type="dxa"/>
          <w:bottom w:w="0" w:type="dxa"/>
          <w:right w:w="108" w:type="dxa"/>
        </w:tblCellMar>
      </w:tblPr>
      <w:tblGrid>
        <w:gridCol w:w="1200"/>
        <w:gridCol w:w="3570"/>
        <w:gridCol w:w="1096"/>
        <w:gridCol w:w="992"/>
        <w:gridCol w:w="992"/>
        <w:gridCol w:w="993"/>
        <w:gridCol w:w="1011"/>
      </w:tblGrid>
      <w:tr>
        <w:tblPrEx>
          <w:tblCellMar>
            <w:top w:w="0" w:type="dxa"/>
            <w:left w:w="108" w:type="dxa"/>
            <w:bottom w:w="0" w:type="dxa"/>
            <w:right w:w="108" w:type="dxa"/>
          </w:tblCellMar>
        </w:tblPrEx>
        <w:trPr>
          <w:trHeight w:val="80" w:hRule="atLeast"/>
          <w:jc w:val="center"/>
        </w:trPr>
        <w:tc>
          <w:tcPr>
            <w:tcW w:w="9854" w:type="dxa"/>
            <w:gridSpan w:val="7"/>
            <w:tcBorders>
              <w:top w:val="nil"/>
              <w:left w:val="nil"/>
              <w:bottom w:val="nil"/>
              <w:right w:val="nil"/>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 xml:space="preserve">项目名称：                                             </w:t>
            </w:r>
          </w:p>
        </w:tc>
      </w:tr>
      <w:tr>
        <w:tblPrEx>
          <w:tblCellMar>
            <w:top w:w="0" w:type="dxa"/>
            <w:left w:w="108" w:type="dxa"/>
            <w:bottom w:w="0" w:type="dxa"/>
            <w:right w:w="108" w:type="dxa"/>
          </w:tblCellMar>
        </w:tblPrEx>
        <w:trPr>
          <w:trHeight w:val="420" w:hRule="atLeast"/>
          <w:jc w:val="center"/>
        </w:trPr>
        <w:tc>
          <w:tcPr>
            <w:tcW w:w="9854" w:type="dxa"/>
            <w:gridSpan w:val="7"/>
            <w:tcBorders>
              <w:top w:val="nil"/>
              <w:left w:val="nil"/>
              <w:bottom w:val="nil"/>
              <w:right w:val="nil"/>
            </w:tcBorders>
            <w:shd w:val="clear" w:color="000000" w:fill="FFFFFF"/>
            <w:noWrap w:val="0"/>
            <w:vAlign w:val="center"/>
          </w:tcPr>
          <w:p>
            <w:pPr>
              <w:widowControl/>
              <w:rPr>
                <w:rFonts w:hint="default" w:ascii="宋体" w:hAnsi="宋体" w:cs="宋体"/>
                <w:color w:val="auto"/>
                <w:sz w:val="22"/>
                <w:szCs w:val="22"/>
                <w:lang w:val="en-US"/>
              </w:rPr>
            </w:pPr>
            <w:r>
              <w:rPr>
                <w:rFonts w:hint="eastAsia" w:ascii="宋体" w:hAnsi="宋体" w:cs="宋体"/>
                <w:color w:val="auto"/>
                <w:sz w:val="22"/>
                <w:szCs w:val="22"/>
              </w:rPr>
              <w:t>评标地点：</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日期：   年  月  日</w:t>
            </w:r>
          </w:p>
        </w:tc>
      </w:tr>
      <w:tr>
        <w:tblPrEx>
          <w:tblCellMar>
            <w:top w:w="0" w:type="dxa"/>
            <w:left w:w="108" w:type="dxa"/>
            <w:bottom w:w="0" w:type="dxa"/>
            <w:right w:w="108" w:type="dxa"/>
          </w:tblCellMar>
        </w:tblPrEx>
        <w:trPr>
          <w:trHeight w:val="739" w:hRule="atLeast"/>
          <w:jc w:val="center"/>
        </w:trPr>
        <w:tc>
          <w:tcPr>
            <w:tcW w:w="5866"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noWrap w:val="0"/>
            <w:vAlign w:val="center"/>
          </w:tcPr>
          <w:p>
            <w:pPr>
              <w:widowControl/>
              <w:ind w:firstLine="480"/>
              <w:rPr>
                <w:rFonts w:ascii="宋体" w:hAnsi="宋体" w:cs="宋体"/>
                <w:color w:val="auto"/>
                <w:sz w:val="22"/>
                <w:szCs w:val="22"/>
              </w:rPr>
            </w:pPr>
            <w:r>
              <w:rPr>
                <w:rFonts w:hint="eastAsia" w:ascii="宋体" w:hAnsi="宋体" w:cs="宋体"/>
                <w:color w:val="auto"/>
                <w:sz w:val="22"/>
                <w:szCs w:val="22"/>
              </w:rPr>
              <w:t xml:space="preserve">                         供应商名称及得分</w:t>
            </w:r>
          </w:p>
          <w:p>
            <w:pPr>
              <w:widowControl/>
              <w:ind w:firstLine="480"/>
              <w:rPr>
                <w:rFonts w:hint="eastAsia" w:ascii="宋体" w:hAnsi="宋体" w:cs="宋体"/>
                <w:color w:val="auto"/>
                <w:sz w:val="22"/>
                <w:szCs w:val="22"/>
              </w:rPr>
            </w:pPr>
            <w:r>
              <w:rPr>
                <w:rFonts w:hint="eastAsia" w:ascii="宋体" w:hAnsi="宋体" w:cs="宋体"/>
                <w:color w:val="auto"/>
                <w:sz w:val="22"/>
                <w:szCs w:val="22"/>
              </w:rPr>
              <w:t>评分项及分值</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供应商1</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供应商2</w:t>
            </w: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供应商3</w:t>
            </w: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供应商4</w:t>
            </w:r>
          </w:p>
        </w:tc>
      </w:tr>
      <w:tr>
        <w:tblPrEx>
          <w:tblCellMar>
            <w:top w:w="0" w:type="dxa"/>
            <w:left w:w="108" w:type="dxa"/>
            <w:bottom w:w="0" w:type="dxa"/>
            <w:right w:w="108" w:type="dxa"/>
          </w:tblCellMar>
        </w:tblPrEx>
        <w:trPr>
          <w:trHeight w:val="376" w:hRule="atLeast"/>
          <w:jc w:val="center"/>
        </w:trPr>
        <w:tc>
          <w:tcPr>
            <w:tcW w:w="4770"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ind w:firstLine="480"/>
              <w:rPr>
                <w:rFonts w:hint="eastAsia" w:ascii="宋体" w:hAnsi="宋体" w:cs="宋体"/>
                <w:color w:val="auto"/>
                <w:sz w:val="22"/>
                <w:szCs w:val="22"/>
              </w:rPr>
            </w:pPr>
            <w:r>
              <w:rPr>
                <w:rFonts w:hint="eastAsia" w:ascii="宋体" w:hAnsi="宋体" w:cs="宋体"/>
                <w:color w:val="auto"/>
                <w:sz w:val="22"/>
                <w:szCs w:val="22"/>
              </w:rPr>
              <w:t>评分项</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标准分值</w:t>
            </w: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2377" w:hRule="atLeast"/>
          <w:jc w:val="center"/>
        </w:trPr>
        <w:tc>
          <w:tcPr>
            <w:tcW w:w="12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 xml:space="preserve">价格分 </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3</w:t>
            </w:r>
            <w:r>
              <w:rPr>
                <w:rFonts w:hint="eastAsia" w:ascii="宋体" w:hAnsi="宋体" w:cs="宋体"/>
                <w:color w:val="auto"/>
                <w:sz w:val="22"/>
                <w:szCs w:val="22"/>
              </w:rPr>
              <w:t>0分）</w:t>
            </w:r>
          </w:p>
        </w:tc>
        <w:tc>
          <w:tcPr>
            <w:tcW w:w="3570" w:type="dxa"/>
            <w:tcBorders>
              <w:top w:val="nil"/>
              <w:left w:val="nil"/>
              <w:bottom w:val="single" w:color="auto" w:sz="4" w:space="0"/>
              <w:right w:val="single" w:color="auto" w:sz="4" w:space="0"/>
            </w:tcBorders>
            <w:shd w:val="clear" w:color="000000" w:fill="FFFFFF"/>
            <w:noWrap w:val="0"/>
            <w:vAlign w:val="center"/>
          </w:tcPr>
          <w:p>
            <w:pPr>
              <w:widowControl/>
              <w:numPr>
                <w:ilvl w:val="0"/>
                <w:numId w:val="1"/>
              </w:numPr>
              <w:rPr>
                <w:rFonts w:hint="eastAsia" w:ascii="宋体" w:hAnsi="宋体" w:cs="宋体"/>
                <w:color w:val="auto"/>
                <w:sz w:val="22"/>
                <w:szCs w:val="22"/>
              </w:rPr>
            </w:pPr>
            <w:r>
              <w:rPr>
                <w:rFonts w:hint="eastAsia" w:ascii="宋体" w:hAnsi="宋体" w:cs="宋体"/>
                <w:color w:val="auto"/>
                <w:sz w:val="22"/>
                <w:szCs w:val="22"/>
              </w:rPr>
              <w:t>价格分采用低价优先法计算，即满足</w:t>
            </w:r>
            <w:r>
              <w:rPr>
                <w:rFonts w:hint="eastAsia" w:ascii="宋体" w:hAnsi="宋体" w:cs="宋体"/>
                <w:color w:val="auto"/>
                <w:sz w:val="22"/>
                <w:szCs w:val="22"/>
                <w:lang w:eastAsia="zh-CN"/>
              </w:rPr>
              <w:t>比选</w:t>
            </w:r>
            <w:r>
              <w:rPr>
                <w:rFonts w:hint="eastAsia" w:ascii="宋体" w:hAnsi="宋体" w:cs="宋体"/>
                <w:color w:val="auto"/>
                <w:sz w:val="22"/>
                <w:szCs w:val="22"/>
              </w:rPr>
              <w:t>文件要求且投标价格最低的投标报价为评标基准价，其价格分为满分。其他投标人的价格分统一按下列公式计算：</w:t>
            </w:r>
          </w:p>
          <w:p>
            <w:pPr>
              <w:widowControl/>
              <w:rPr>
                <w:rFonts w:hint="eastAsia" w:ascii="宋体" w:hAnsi="宋体" w:cs="宋体"/>
                <w:color w:val="auto"/>
                <w:sz w:val="22"/>
                <w:szCs w:val="22"/>
              </w:rPr>
            </w:pPr>
            <w:r>
              <w:rPr>
                <w:rFonts w:hint="eastAsia" w:ascii="宋体" w:hAnsi="宋体" w:cs="宋体"/>
                <w:color w:val="auto"/>
                <w:sz w:val="22"/>
                <w:szCs w:val="22"/>
              </w:rPr>
              <w:t>投标报价得分=（评标基准价/投标报价）×</w:t>
            </w:r>
            <w:r>
              <w:rPr>
                <w:rFonts w:hint="eastAsia" w:ascii="宋体" w:hAnsi="宋体" w:cs="宋体"/>
                <w:color w:val="auto"/>
                <w:sz w:val="22"/>
                <w:szCs w:val="22"/>
                <w:lang w:val="en-US" w:eastAsia="zh-CN"/>
              </w:rPr>
              <w:t>3</w:t>
            </w:r>
            <w:r>
              <w:rPr>
                <w:rFonts w:hint="eastAsia" w:ascii="宋体" w:hAnsi="宋体" w:cs="宋体"/>
                <w:color w:val="auto"/>
                <w:sz w:val="22"/>
                <w:szCs w:val="22"/>
              </w:rPr>
              <w:t>0；</w:t>
            </w:r>
          </w:p>
          <w:p>
            <w:pPr>
              <w:widowControl/>
              <w:rPr>
                <w:rFonts w:hint="eastAsia" w:ascii="宋体" w:hAnsi="宋体" w:cs="宋体"/>
                <w:color w:val="auto"/>
                <w:sz w:val="22"/>
                <w:szCs w:val="22"/>
              </w:rPr>
            </w:pPr>
            <w:r>
              <w:rPr>
                <w:rFonts w:hint="eastAsia" w:ascii="宋体" w:hAnsi="宋体" w:cs="宋体"/>
                <w:color w:val="auto"/>
                <w:sz w:val="22"/>
                <w:szCs w:val="22"/>
              </w:rPr>
              <w:t>2）若投标人投标价格超出最高投标限价，则该投标人被视为无效投标。</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3</w:t>
            </w:r>
            <w:r>
              <w:rPr>
                <w:rFonts w:hint="eastAsia" w:ascii="宋体" w:hAnsi="宋体" w:cs="宋体"/>
                <w:color w:val="auto"/>
                <w:sz w:val="22"/>
                <w:szCs w:val="22"/>
              </w:rPr>
              <w:t>0 分</w:t>
            </w: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936" w:hRule="atLeast"/>
          <w:jc w:val="center"/>
        </w:trPr>
        <w:tc>
          <w:tcPr>
            <w:tcW w:w="1200"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技术分</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50</w:t>
            </w:r>
            <w:r>
              <w:rPr>
                <w:rFonts w:hint="eastAsia" w:ascii="宋体" w:hAnsi="宋体" w:cs="宋体"/>
                <w:color w:val="auto"/>
                <w:sz w:val="22"/>
                <w:szCs w:val="22"/>
              </w:rPr>
              <w:t>分）</w:t>
            </w: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default" w:eastAsia="宋体"/>
                <w:color w:val="auto"/>
                <w:sz w:val="22"/>
                <w:szCs w:val="22"/>
                <w:lang w:val="en-US" w:eastAsia="zh-CN"/>
              </w:rPr>
            </w:pPr>
            <w:r>
              <w:rPr>
                <w:rFonts w:hint="eastAsia"/>
                <w:color w:val="auto"/>
                <w:sz w:val="22"/>
                <w:szCs w:val="22"/>
                <w:lang w:val="en-US" w:eastAsia="zh-CN"/>
              </w:rPr>
              <w:t>完全满足采购清单产品名称、规格或技术参数要求得20分，有一项不满足扣2分，扣完为止。以竞标人的报价清单为评审依据。</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2</w:t>
            </w:r>
            <w:r>
              <w:rPr>
                <w:rFonts w:hint="eastAsia" w:ascii="宋体" w:hAnsi="宋体" w:cs="宋体"/>
                <w:color w:val="auto"/>
                <w:sz w:val="22"/>
                <w:szCs w:val="22"/>
              </w:rPr>
              <w:t>0分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1036" w:hRule="atLeast"/>
          <w:jc w:val="center"/>
        </w:trPr>
        <w:tc>
          <w:tcPr>
            <w:tcW w:w="1200" w:type="dxa"/>
            <w:vMerge w:val="continue"/>
            <w:tcBorders>
              <w:left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default"/>
                <w:color w:val="auto"/>
                <w:sz w:val="22"/>
                <w:szCs w:val="22"/>
                <w:lang w:val="en-US" w:eastAsia="zh-CN"/>
              </w:rPr>
            </w:pPr>
            <w:r>
              <w:rPr>
                <w:rFonts w:hint="eastAsia"/>
                <w:color w:val="auto"/>
                <w:sz w:val="22"/>
                <w:szCs w:val="22"/>
                <w:lang w:val="en-US" w:eastAsia="zh-CN"/>
              </w:rPr>
              <w:t>采购交货实施方案（包括交货时间保证措施、质量保证措施、应急处理措施、售后服务方案）：好20-30分；中10-20分；差0-10分</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3</w:t>
            </w:r>
            <w:r>
              <w:rPr>
                <w:rFonts w:hint="eastAsia" w:ascii="宋体" w:hAnsi="宋体" w:cs="宋体"/>
                <w:color w:val="auto"/>
                <w:sz w:val="22"/>
                <w:szCs w:val="22"/>
              </w:rPr>
              <w:t>0分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775" w:hRule="atLeast"/>
          <w:jc w:val="center"/>
        </w:trPr>
        <w:tc>
          <w:tcPr>
            <w:tcW w:w="1200"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p>
          <w:p>
            <w:pPr>
              <w:widowControl/>
              <w:jc w:val="center"/>
              <w:rPr>
                <w:rFonts w:hint="eastAsia" w:ascii="宋体" w:hAnsi="宋体" w:cs="宋体"/>
                <w:color w:val="auto"/>
                <w:sz w:val="22"/>
                <w:szCs w:val="22"/>
              </w:rPr>
            </w:pPr>
          </w:p>
          <w:p>
            <w:pPr>
              <w:widowControl/>
              <w:jc w:val="center"/>
              <w:rPr>
                <w:rFonts w:hint="eastAsia" w:ascii="宋体" w:hAnsi="宋体" w:cs="宋体"/>
                <w:color w:val="auto"/>
                <w:sz w:val="22"/>
                <w:szCs w:val="22"/>
              </w:rPr>
            </w:pPr>
            <w:r>
              <w:rPr>
                <w:rFonts w:hint="eastAsia" w:ascii="宋体" w:hAnsi="宋体" w:cs="宋体"/>
                <w:color w:val="auto"/>
                <w:sz w:val="22"/>
                <w:szCs w:val="22"/>
              </w:rPr>
              <w:t>商务分</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20</w:t>
            </w:r>
            <w:r>
              <w:rPr>
                <w:rFonts w:hint="eastAsia" w:ascii="宋体" w:hAnsi="宋体" w:cs="宋体"/>
                <w:color w:val="auto"/>
                <w:sz w:val="22"/>
                <w:szCs w:val="22"/>
              </w:rPr>
              <w:t>分）</w:t>
            </w:r>
          </w:p>
        </w:tc>
        <w:tc>
          <w:tcPr>
            <w:tcW w:w="3570" w:type="dxa"/>
            <w:tcBorders>
              <w:top w:val="single" w:color="auto" w:sz="4" w:space="0"/>
              <w:left w:val="nil"/>
              <w:right w:val="single" w:color="auto" w:sz="4" w:space="0"/>
            </w:tcBorders>
            <w:shd w:val="clear" w:color="000000" w:fill="FFFFFF"/>
            <w:noWrap w:val="0"/>
            <w:vAlign w:val="center"/>
          </w:tcPr>
          <w:p>
            <w:pPr>
              <w:widowControl/>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提供企业已完类似业绩1个得4分，满分12分。提供合同协议书为证明材料。</w:t>
            </w:r>
          </w:p>
        </w:tc>
        <w:tc>
          <w:tcPr>
            <w:tcW w:w="1096" w:type="dxa"/>
            <w:tcBorders>
              <w:top w:val="single" w:color="auto" w:sz="4" w:space="0"/>
              <w:left w:val="nil"/>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12</w:t>
            </w:r>
            <w:r>
              <w:rPr>
                <w:rFonts w:hint="eastAsia" w:ascii="宋体" w:hAnsi="宋体" w:cs="宋体"/>
                <w:color w:val="auto"/>
                <w:sz w:val="22"/>
                <w:szCs w:val="22"/>
              </w:rPr>
              <w:t>分</w:t>
            </w:r>
          </w:p>
        </w:tc>
        <w:tc>
          <w:tcPr>
            <w:tcW w:w="992" w:type="dxa"/>
            <w:tcBorders>
              <w:top w:val="single" w:color="auto" w:sz="4" w:space="0"/>
              <w:left w:val="nil"/>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single" w:color="auto" w:sz="4" w:space="0"/>
              <w:left w:val="nil"/>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single" w:color="auto" w:sz="4" w:space="0"/>
              <w:left w:val="nil"/>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bottom w:val="single" w:color="auto" w:sz="4" w:space="0"/>
              <w:right w:val="single" w:color="auto" w:sz="4" w:space="0"/>
            </w:tcBorders>
            <w:noWrap w:val="0"/>
            <w:vAlign w:val="top"/>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2236" w:hRule="atLeast"/>
          <w:jc w:val="center"/>
        </w:trPr>
        <w:tc>
          <w:tcPr>
            <w:tcW w:w="1200" w:type="dxa"/>
            <w:vMerge w:val="continue"/>
            <w:tcBorders>
              <w:left w:val="single" w:color="auto" w:sz="4" w:space="0"/>
              <w:right w:val="single" w:color="auto" w:sz="4" w:space="0"/>
            </w:tcBorders>
            <w:shd w:val="clear" w:color="000000" w:fill="FFFFFF"/>
            <w:noWrap w:val="0"/>
            <w:vAlign w:val="center"/>
          </w:tcPr>
          <w:p>
            <w:pPr>
              <w:widowControl/>
              <w:jc w:val="both"/>
              <w:rPr>
                <w:rFonts w:hint="eastAsia" w:ascii="宋体" w:hAnsi="宋体" w:cs="宋体"/>
                <w:color w:val="auto"/>
                <w:sz w:val="22"/>
                <w:szCs w:val="22"/>
              </w:rPr>
            </w:pP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服务响应时间：接到采购人电话后60分钟内响应并到达采购人地点得8分；90分钟内响应并到达采购人地点得4分；120分钟内响应并到达采购人地点得1分；其他情况得0分。以竞标人的服务响应时间承诺函为评审依据。</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8</w:t>
            </w:r>
            <w:r>
              <w:rPr>
                <w:rFonts w:hint="eastAsia" w:ascii="宋体" w:hAnsi="宋体" w:cs="宋体"/>
                <w:color w:val="auto"/>
                <w:sz w:val="22"/>
                <w:szCs w:val="22"/>
              </w:rPr>
              <w:t>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bottom w:val="single" w:color="auto" w:sz="4" w:space="0"/>
              <w:right w:val="single" w:color="auto" w:sz="4" w:space="0"/>
            </w:tcBorders>
            <w:noWrap w:val="0"/>
            <w:vAlign w:val="top"/>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901" w:hRule="atLeast"/>
          <w:jc w:val="center"/>
        </w:trPr>
        <w:tc>
          <w:tcPr>
            <w:tcW w:w="477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jc w:val="center"/>
              <w:rPr>
                <w:rFonts w:hint="eastAsia" w:ascii="宋体" w:hAnsi="宋体" w:cs="宋体"/>
                <w:color w:val="auto"/>
                <w:sz w:val="22"/>
                <w:szCs w:val="22"/>
              </w:rPr>
            </w:pPr>
            <w:r>
              <w:rPr>
                <w:rFonts w:hint="eastAsia" w:ascii="宋体" w:hAnsi="宋体" w:cs="宋体"/>
                <w:color w:val="auto"/>
                <w:sz w:val="22"/>
                <w:szCs w:val="22"/>
              </w:rPr>
              <w:t>得分</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100分</w:t>
            </w: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420" w:hRule="atLeast"/>
          <w:jc w:val="center"/>
        </w:trPr>
        <w:tc>
          <w:tcPr>
            <w:tcW w:w="9854" w:type="dxa"/>
            <w:gridSpan w:val="7"/>
            <w:tcBorders>
              <w:top w:val="nil"/>
              <w:left w:val="nil"/>
              <w:bottom w:val="nil"/>
              <w:right w:val="nil"/>
            </w:tcBorders>
            <w:shd w:val="clear" w:color="000000" w:fill="FFFFFF"/>
            <w:noWrap w:val="0"/>
            <w:vAlign w:val="center"/>
          </w:tcPr>
          <w:p>
            <w:pPr>
              <w:widowControl/>
              <w:ind w:firstLine="480"/>
              <w:rPr>
                <w:rFonts w:hint="eastAsia" w:ascii="宋体" w:hAnsi="宋体" w:cs="宋体"/>
                <w:color w:val="auto"/>
                <w:sz w:val="22"/>
                <w:szCs w:val="22"/>
              </w:rPr>
            </w:pPr>
          </w:p>
          <w:p>
            <w:pPr>
              <w:widowControl/>
              <w:ind w:firstLine="480"/>
              <w:rPr>
                <w:rFonts w:hint="eastAsia" w:ascii="宋体" w:hAnsi="宋体" w:cs="宋体"/>
                <w:color w:val="auto"/>
                <w:sz w:val="22"/>
                <w:szCs w:val="22"/>
              </w:rPr>
            </w:pPr>
            <w:r>
              <w:rPr>
                <w:rFonts w:hint="eastAsia" w:ascii="宋体" w:hAnsi="宋体" w:cs="宋体"/>
                <w:color w:val="auto"/>
                <w:sz w:val="22"/>
                <w:szCs w:val="22"/>
                <w:lang w:val="en-US" w:eastAsia="zh-CN"/>
              </w:rPr>
              <w:t>比选评审</w:t>
            </w:r>
            <w:r>
              <w:rPr>
                <w:rFonts w:hint="eastAsia" w:ascii="宋体" w:hAnsi="宋体" w:cs="宋体"/>
                <w:color w:val="auto"/>
                <w:sz w:val="22"/>
                <w:szCs w:val="22"/>
              </w:rPr>
              <w:t>小组成员（签字）：</w:t>
            </w:r>
          </w:p>
        </w:tc>
      </w:tr>
    </w:tbl>
    <w:p>
      <w:pPr>
        <w:widowControl/>
        <w:ind w:firstLine="480"/>
        <w:rPr>
          <w:rFonts w:hint="eastAsia" w:ascii="宋体" w:hAnsi="宋体" w:cs="宋体"/>
          <w:color w:val="auto"/>
          <w:sz w:val="22"/>
          <w:szCs w:val="22"/>
        </w:rPr>
      </w:pPr>
    </w:p>
    <w:p>
      <w:pPr>
        <w:spacing w:line="360" w:lineRule="auto"/>
        <w:rPr>
          <w:rFonts w:hint="eastAsia" w:ascii="宋体" w:hAnsi="宋体"/>
          <w:b/>
          <w:bCs/>
          <w:color w:val="auto"/>
          <w:sz w:val="22"/>
          <w:szCs w:val="22"/>
        </w:rPr>
      </w:pPr>
    </w:p>
    <w:p>
      <w:pPr>
        <w:spacing w:line="360" w:lineRule="auto"/>
        <w:rPr>
          <w:rFonts w:hint="eastAsia" w:ascii="宋体" w:hAnsi="宋体"/>
          <w:b/>
          <w:bCs/>
          <w:color w:val="auto"/>
          <w:sz w:val="22"/>
          <w:szCs w:val="22"/>
        </w:rPr>
      </w:pPr>
    </w:p>
    <w:p>
      <w:pPr>
        <w:spacing w:line="360" w:lineRule="auto"/>
        <w:rPr>
          <w:rFonts w:hint="eastAsia" w:ascii="宋体" w:hAnsi="宋体"/>
          <w:b/>
          <w:bCs/>
          <w:color w:val="auto"/>
          <w:sz w:val="22"/>
          <w:szCs w:val="22"/>
        </w:rPr>
      </w:pPr>
    </w:p>
    <w:p>
      <w:pPr>
        <w:numPr>
          <w:ilvl w:val="0"/>
          <w:numId w:val="2"/>
        </w:numPr>
        <w:rPr>
          <w:rFonts w:hint="eastAsia" w:ascii="宋体" w:hAnsi="宋体" w:cs="宋体"/>
          <w:color w:val="auto"/>
          <w:kern w:val="0"/>
          <w:szCs w:val="21"/>
        </w:rPr>
      </w:pPr>
      <w:r>
        <w:rPr>
          <w:rFonts w:hint="eastAsia" w:ascii="宋体" w:hAnsi="宋体" w:cs="宋体"/>
          <w:color w:val="auto"/>
          <w:kern w:val="0"/>
          <w:szCs w:val="21"/>
        </w:rPr>
        <w:t>价格分值计算表</w:t>
      </w:r>
    </w:p>
    <w:p>
      <w:pPr>
        <w:pStyle w:val="5"/>
        <w:ind w:left="0" w:leftChars="0"/>
        <w:rPr>
          <w:color w:val="auto"/>
          <w:lang w:eastAsia="zh-CN"/>
        </w:rPr>
      </w:pPr>
    </w:p>
    <w:p>
      <w:pPr>
        <w:rPr>
          <w:color w:val="auto"/>
        </w:rPr>
      </w:pPr>
    </w:p>
    <w:p>
      <w:pPr>
        <w:ind w:firstLine="723"/>
        <w:jc w:val="center"/>
        <w:rPr>
          <w:rFonts w:hint="eastAsia" w:ascii="宋体" w:hAnsi="宋体" w:cs="宋体"/>
          <w:b/>
          <w:bCs/>
          <w:color w:val="auto"/>
          <w:kern w:val="0"/>
          <w:sz w:val="36"/>
          <w:szCs w:val="36"/>
          <w:u w:val="single"/>
        </w:rPr>
      </w:pPr>
      <w:r>
        <w:rPr>
          <w:rFonts w:hint="eastAsia" w:ascii="宋体" w:hAnsi="宋体" w:cs="宋体"/>
          <w:b/>
          <w:bCs/>
          <w:color w:val="auto"/>
          <w:kern w:val="0"/>
          <w:sz w:val="36"/>
          <w:szCs w:val="36"/>
          <w:u w:val="single"/>
        </w:rPr>
        <w:t>价 格 分 值 计 算 表</w:t>
      </w:r>
    </w:p>
    <w:tbl>
      <w:tblPr>
        <w:tblStyle w:val="21"/>
        <w:tblW w:w="10814" w:type="dxa"/>
        <w:jc w:val="center"/>
        <w:tblLayout w:type="fixed"/>
        <w:tblCellMar>
          <w:top w:w="0" w:type="dxa"/>
          <w:left w:w="108" w:type="dxa"/>
          <w:bottom w:w="0" w:type="dxa"/>
          <w:right w:w="108" w:type="dxa"/>
        </w:tblCellMar>
      </w:tblPr>
      <w:tblGrid>
        <w:gridCol w:w="10814"/>
      </w:tblGrid>
      <w:tr>
        <w:tblPrEx>
          <w:tblCellMar>
            <w:top w:w="0" w:type="dxa"/>
            <w:left w:w="108" w:type="dxa"/>
            <w:bottom w:w="0" w:type="dxa"/>
            <w:right w:w="108" w:type="dxa"/>
          </w:tblCellMar>
        </w:tblPrEx>
        <w:trPr>
          <w:trHeight w:val="80" w:hRule="atLeast"/>
          <w:jc w:val="center"/>
        </w:trPr>
        <w:tc>
          <w:tcPr>
            <w:tcW w:w="10814" w:type="dxa"/>
            <w:tcBorders>
              <w:top w:val="nil"/>
              <w:left w:val="nil"/>
              <w:bottom w:val="nil"/>
              <w:right w:val="nil"/>
            </w:tcBorders>
            <w:shd w:val="clear" w:color="000000" w:fill="FFFFFF"/>
            <w:noWrap w:val="0"/>
            <w:vAlign w:val="center"/>
          </w:tcPr>
          <w:p>
            <w:pPr>
              <w:widowControl/>
              <w:ind w:firstLine="1470" w:firstLineChars="700"/>
              <w:rPr>
                <w:rFonts w:hint="eastAsia" w:ascii="宋体" w:hAnsi="宋体" w:cs="宋体"/>
                <w:color w:val="auto"/>
              </w:rPr>
            </w:pPr>
            <w:r>
              <w:rPr>
                <w:rFonts w:hint="eastAsia" w:ascii="宋体" w:hAnsi="宋体" w:cs="宋体"/>
                <w:color w:val="auto"/>
              </w:rPr>
              <w:t xml:space="preserve">项目名称：                                             </w:t>
            </w:r>
          </w:p>
        </w:tc>
      </w:tr>
      <w:tr>
        <w:tblPrEx>
          <w:tblCellMar>
            <w:top w:w="0" w:type="dxa"/>
            <w:left w:w="108" w:type="dxa"/>
            <w:bottom w:w="0" w:type="dxa"/>
            <w:right w:w="108" w:type="dxa"/>
          </w:tblCellMar>
        </w:tblPrEx>
        <w:trPr>
          <w:trHeight w:val="420" w:hRule="atLeast"/>
          <w:jc w:val="center"/>
        </w:trPr>
        <w:tc>
          <w:tcPr>
            <w:tcW w:w="10814" w:type="dxa"/>
            <w:tcBorders>
              <w:top w:val="nil"/>
              <w:left w:val="nil"/>
              <w:bottom w:val="nil"/>
              <w:right w:val="nil"/>
            </w:tcBorders>
            <w:shd w:val="clear" w:color="000000" w:fill="FFFFFF"/>
            <w:noWrap w:val="0"/>
            <w:vAlign w:val="center"/>
          </w:tcPr>
          <w:p>
            <w:pPr>
              <w:widowControl/>
              <w:ind w:firstLine="1470" w:firstLineChars="700"/>
              <w:rPr>
                <w:rFonts w:hint="default" w:ascii="宋体" w:hAnsi="宋体" w:cs="宋体" w:eastAsiaTheme="minorEastAsia"/>
                <w:color w:val="auto"/>
                <w:lang w:val="en-US" w:eastAsia="zh-CN"/>
              </w:rPr>
            </w:pPr>
            <w:r>
              <w:rPr>
                <w:rFonts w:hint="eastAsia" w:ascii="宋体" w:hAnsi="宋体" w:cs="宋体"/>
                <w:color w:val="auto"/>
              </w:rPr>
              <w:t>评标地点：</w:t>
            </w:r>
            <w:r>
              <w:rPr>
                <w:rFonts w:hint="eastAsia" w:ascii="宋体" w:hAnsi="宋体" w:cs="宋体"/>
                <w:color w:val="auto"/>
                <w:sz w:val="22"/>
                <w:szCs w:val="22"/>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日期：     年   月   日</w:t>
            </w:r>
          </w:p>
        </w:tc>
      </w:tr>
    </w:tbl>
    <w:p>
      <w:pPr>
        <w:pStyle w:val="5"/>
        <w:rPr>
          <w:rFonts w:hint="eastAsia"/>
          <w:b/>
          <w:bCs/>
          <w:color w:val="auto"/>
          <w:sz w:val="36"/>
          <w:szCs w:val="36"/>
          <w:u w:val="single"/>
          <w:lang w:eastAsia="zh-CN"/>
        </w:rPr>
      </w:pPr>
    </w:p>
    <w:p>
      <w:pPr>
        <w:rPr>
          <w:color w:val="auto"/>
        </w:rPr>
      </w:pPr>
    </w:p>
    <w:tbl>
      <w:tblPr>
        <w:tblStyle w:val="21"/>
        <w:tblW w:w="9618" w:type="dxa"/>
        <w:jc w:val="center"/>
        <w:tblLayout w:type="fixed"/>
        <w:tblCellMar>
          <w:top w:w="0" w:type="dxa"/>
          <w:left w:w="108" w:type="dxa"/>
          <w:bottom w:w="0" w:type="dxa"/>
          <w:right w:w="108" w:type="dxa"/>
        </w:tblCellMar>
      </w:tblPr>
      <w:tblGrid>
        <w:gridCol w:w="889"/>
        <w:gridCol w:w="2788"/>
        <w:gridCol w:w="1637"/>
        <w:gridCol w:w="1860"/>
        <w:gridCol w:w="1229"/>
        <w:gridCol w:w="1215"/>
      </w:tblGrid>
      <w:tr>
        <w:tblPrEx>
          <w:tblCellMar>
            <w:top w:w="0" w:type="dxa"/>
            <w:left w:w="108" w:type="dxa"/>
            <w:bottom w:w="0" w:type="dxa"/>
            <w:right w:w="108" w:type="dxa"/>
          </w:tblCellMar>
        </w:tblPrEx>
        <w:trPr>
          <w:trHeight w:val="1038" w:hRule="atLeast"/>
          <w:jc w:val="center"/>
        </w:trPr>
        <w:tc>
          <w:tcPr>
            <w:tcW w:w="88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序号</w:t>
            </w:r>
          </w:p>
        </w:tc>
        <w:tc>
          <w:tcPr>
            <w:tcW w:w="278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供应商名称</w:t>
            </w:r>
          </w:p>
        </w:tc>
        <w:tc>
          <w:tcPr>
            <w:tcW w:w="163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报价（元）</w:t>
            </w:r>
          </w:p>
        </w:tc>
        <w:tc>
          <w:tcPr>
            <w:tcW w:w="1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评标基准价（元）</w:t>
            </w:r>
          </w:p>
        </w:tc>
        <w:tc>
          <w:tcPr>
            <w:tcW w:w="122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价格</w:t>
            </w:r>
            <w:r>
              <w:rPr>
                <w:rFonts w:hint="eastAsia" w:ascii="宋体" w:hAnsi="宋体" w:cs="宋体"/>
                <w:color w:val="auto"/>
                <w:kern w:val="0"/>
              </w:rPr>
              <w:br w:type="textWrapping"/>
            </w:r>
            <w:r>
              <w:rPr>
                <w:rFonts w:hint="eastAsia" w:ascii="宋体" w:hAnsi="宋体" w:cs="宋体"/>
                <w:color w:val="auto"/>
                <w:kern w:val="0"/>
              </w:rPr>
              <w:t>分值</w:t>
            </w:r>
          </w:p>
        </w:tc>
        <w:tc>
          <w:tcPr>
            <w:tcW w:w="121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得分</w:t>
            </w:r>
          </w:p>
        </w:tc>
      </w:tr>
      <w:tr>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rPr>
            </w:pPr>
            <w:r>
              <w:rPr>
                <w:rFonts w:hint="eastAsia" w:ascii="宋体" w:hAnsi="宋体" w:cs="宋体"/>
                <w:color w:val="auto"/>
                <w:kern w:val="0"/>
              </w:rPr>
              <w:t>1</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86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229"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p>
        </w:tc>
      </w:tr>
      <w:tr>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rPr>
            </w:pPr>
            <w:r>
              <w:rPr>
                <w:rFonts w:hint="eastAsia" w:ascii="宋体" w:hAnsi="宋体" w:cs="宋体"/>
                <w:color w:val="auto"/>
                <w:kern w:val="0"/>
              </w:rPr>
              <w:t>2</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pPr>
              <w:rPr>
                <w:rFonts w:ascii="宋体" w:hAnsi="宋体" w:cs="宋体"/>
                <w:color w:val="auto"/>
              </w:rPr>
            </w:pPr>
          </w:p>
        </w:tc>
      </w:tr>
      <w:tr>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rPr>
            </w:pPr>
            <w:r>
              <w:rPr>
                <w:rFonts w:hint="eastAsia" w:ascii="宋体" w:hAnsi="宋体" w:cs="宋体"/>
                <w:color w:val="auto"/>
                <w:kern w:val="0"/>
              </w:rPr>
              <w:t>3</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pPr>
              <w:rPr>
                <w:rFonts w:ascii="宋体" w:hAnsi="宋体" w:cs="宋体"/>
                <w:color w:val="auto"/>
              </w:rPr>
            </w:pPr>
          </w:p>
        </w:tc>
      </w:tr>
      <w:tr>
        <w:tblPrEx>
          <w:tblCellMar>
            <w:top w:w="0" w:type="dxa"/>
            <w:left w:w="108" w:type="dxa"/>
            <w:bottom w:w="0" w:type="dxa"/>
            <w:right w:w="108" w:type="dxa"/>
          </w:tblCellMar>
        </w:tblPrEx>
        <w:trPr>
          <w:trHeight w:val="620"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rPr>
            </w:pPr>
            <w:r>
              <w:rPr>
                <w:rFonts w:hint="eastAsia" w:ascii="宋体" w:hAnsi="宋体" w:cs="宋体"/>
                <w:color w:val="auto"/>
                <w:kern w:val="0"/>
              </w:rPr>
              <w:t>4</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pPr>
              <w:rPr>
                <w:rFonts w:ascii="宋体" w:hAnsi="宋体" w:cs="宋体"/>
                <w:color w:val="auto"/>
              </w:rPr>
            </w:pPr>
          </w:p>
        </w:tc>
      </w:tr>
    </w:tbl>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rPr>
          <w:rFonts w:hint="eastAsia" w:ascii="宋体" w:hAnsi="宋体" w:cs="宋体"/>
          <w:b/>
          <w:bCs/>
          <w:color w:val="auto"/>
          <w:kern w:val="0"/>
          <w:sz w:val="36"/>
          <w:szCs w:val="36"/>
          <w:u w:val="single"/>
        </w:rPr>
      </w:pPr>
    </w:p>
    <w:p>
      <w:pPr>
        <w:pStyle w:val="73"/>
        <w:rPr>
          <w:rFonts w:hint="eastAsia"/>
          <w:color w:val="auto"/>
        </w:rPr>
      </w:pPr>
    </w:p>
    <w:p>
      <w:pPr>
        <w:pStyle w:val="73"/>
        <w:rPr>
          <w:rFonts w:hint="eastAsia"/>
          <w:color w:val="auto"/>
        </w:rPr>
      </w:pPr>
    </w:p>
    <w:p>
      <w:pPr>
        <w:rPr>
          <w:rFonts w:ascii="宋体" w:hAnsi="宋体" w:cs="宋体"/>
          <w:b/>
          <w:bCs/>
          <w:color w:val="auto"/>
          <w:kern w:val="0"/>
          <w:szCs w:val="21"/>
        </w:rPr>
      </w:pPr>
      <w:r>
        <w:rPr>
          <w:rFonts w:hint="eastAsia" w:ascii="宋体" w:hAnsi="宋体" w:cs="宋体"/>
          <w:b/>
          <w:bCs/>
          <w:color w:val="auto"/>
          <w:kern w:val="0"/>
          <w:szCs w:val="21"/>
        </w:rPr>
        <w:t>4.评分汇总表</w:t>
      </w: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ascii="宋体" w:hAnsi="宋体" w:cs="宋体"/>
          <w:color w:val="auto"/>
        </w:rPr>
      </w:pPr>
      <w:r>
        <w:rPr>
          <w:rFonts w:hint="eastAsia" w:ascii="宋体" w:hAnsi="宋体" w:cs="宋体"/>
          <w:b/>
          <w:bCs/>
          <w:color w:val="auto"/>
          <w:kern w:val="0"/>
          <w:sz w:val="36"/>
          <w:szCs w:val="36"/>
          <w:u w:val="single"/>
        </w:rPr>
        <w:t>评 分 汇 总 表</w:t>
      </w:r>
    </w:p>
    <w:tbl>
      <w:tblPr>
        <w:tblStyle w:val="21"/>
        <w:tblW w:w="8646" w:type="dxa"/>
        <w:tblInd w:w="108" w:type="dxa"/>
        <w:tblLayout w:type="fixed"/>
        <w:tblCellMar>
          <w:top w:w="0" w:type="dxa"/>
          <w:left w:w="108" w:type="dxa"/>
          <w:bottom w:w="0" w:type="dxa"/>
          <w:right w:w="108" w:type="dxa"/>
        </w:tblCellMar>
      </w:tblPr>
      <w:tblGrid>
        <w:gridCol w:w="1158"/>
        <w:gridCol w:w="1307"/>
        <w:gridCol w:w="1593"/>
        <w:gridCol w:w="1593"/>
        <w:gridCol w:w="1593"/>
        <w:gridCol w:w="1402"/>
      </w:tblGrid>
      <w:tr>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pPr>
              <w:widowControl/>
              <w:rPr>
                <w:rFonts w:ascii="宋体" w:hAnsi="宋体" w:cs="宋体"/>
                <w:color w:val="auto"/>
              </w:rPr>
            </w:pPr>
            <w:r>
              <w:rPr>
                <w:rFonts w:hint="eastAsia" w:ascii="宋体" w:hAnsi="宋体" w:cs="宋体"/>
                <w:color w:val="auto"/>
              </w:rPr>
              <w:t>项目名称：</w:t>
            </w:r>
          </w:p>
        </w:tc>
      </w:tr>
      <w:tr>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pPr>
              <w:widowControl/>
              <w:rPr>
                <w:rFonts w:ascii="宋体" w:hAnsi="宋体" w:cs="宋体"/>
                <w:color w:val="auto"/>
              </w:rPr>
            </w:pPr>
            <w:r>
              <w:rPr>
                <w:rFonts w:hint="eastAsia" w:ascii="宋体" w:hAnsi="宋体" w:cs="宋体"/>
                <w:color w:val="auto"/>
              </w:rPr>
              <w:t>评标地点：</w:t>
            </w:r>
            <w:r>
              <w:rPr>
                <w:rFonts w:hint="eastAsia" w:ascii="宋体" w:hAnsi="宋体" w:cs="宋体"/>
                <w:color w:val="auto"/>
                <w:sz w:val="22"/>
                <w:szCs w:val="22"/>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日期：      年  月  日</w:t>
            </w:r>
          </w:p>
        </w:tc>
      </w:tr>
      <w:tr>
        <w:tblPrEx>
          <w:tblCellMar>
            <w:top w:w="0" w:type="dxa"/>
            <w:left w:w="108" w:type="dxa"/>
            <w:bottom w:w="0" w:type="dxa"/>
            <w:right w:w="108" w:type="dxa"/>
          </w:tblCellMar>
        </w:tblPrEx>
        <w:trPr>
          <w:trHeight w:val="675" w:hRule="atLeast"/>
        </w:trPr>
        <w:tc>
          <w:tcPr>
            <w:tcW w:w="1158" w:type="dxa"/>
            <w:tcBorders>
              <w:top w:val="single" w:color="auto" w:sz="4" w:space="0"/>
              <w:left w:val="single" w:color="auto" w:sz="4" w:space="0"/>
              <w:bottom w:val="nil"/>
              <w:right w:val="single" w:color="auto" w:sz="4" w:space="0"/>
            </w:tcBorders>
            <w:shd w:val="clear" w:color="000000" w:fill="FFFFFF"/>
            <w:noWrap w:val="0"/>
            <w:vAlign w:val="center"/>
          </w:tcPr>
          <w:p>
            <w:pPr>
              <w:widowControl/>
              <w:rPr>
                <w:rFonts w:ascii="宋体" w:hAnsi="宋体" w:cs="宋体"/>
                <w:bCs/>
                <w:color w:val="auto"/>
                <w:kern w:val="0"/>
              </w:rPr>
            </w:pPr>
            <w:r>
              <w:rPr>
                <w:rFonts w:hint="eastAsia" w:ascii="宋体" w:hAnsi="宋体" w:cs="宋体"/>
                <w:bCs/>
                <w:color w:val="auto"/>
                <w:kern w:val="0"/>
              </w:rPr>
              <w:t>专  家</w:t>
            </w:r>
          </w:p>
        </w:tc>
        <w:tc>
          <w:tcPr>
            <w:tcW w:w="1307" w:type="dxa"/>
            <w:tcBorders>
              <w:top w:val="single" w:color="auto" w:sz="4" w:space="0"/>
              <w:left w:val="nil"/>
              <w:bottom w:val="nil"/>
              <w:right w:val="single" w:color="auto" w:sz="4" w:space="0"/>
            </w:tcBorders>
            <w:shd w:val="clear" w:color="000000" w:fill="FFFFFF"/>
            <w:noWrap w:val="0"/>
            <w:vAlign w:val="center"/>
          </w:tcPr>
          <w:p>
            <w:pPr>
              <w:widowControl/>
              <w:rPr>
                <w:rFonts w:ascii="宋体" w:hAnsi="宋体" w:cs="宋体"/>
                <w:bCs/>
                <w:color w:val="auto"/>
                <w:kern w:val="0"/>
              </w:rPr>
            </w:pPr>
            <w:r>
              <w:rPr>
                <w:rFonts w:hint="eastAsia" w:ascii="宋体" w:hAnsi="宋体" w:cs="宋体"/>
                <w:bCs/>
                <w:color w:val="auto"/>
                <w:kern w:val="0"/>
                <w:lang w:val="en-US" w:eastAsia="zh-CN"/>
              </w:rPr>
              <w:t>评委</w:t>
            </w:r>
            <w:r>
              <w:rPr>
                <w:rFonts w:hint="eastAsia" w:ascii="宋体" w:hAnsi="宋体" w:cs="宋体"/>
                <w:bCs/>
                <w:color w:val="auto"/>
                <w:kern w:val="0"/>
              </w:rPr>
              <w:t>姓名</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rPr>
              <w:t>供应商1</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rPr>
              <w:t>供应商2</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rPr>
              <w:t>供应商3</w:t>
            </w:r>
          </w:p>
        </w:tc>
        <w:tc>
          <w:tcPr>
            <w:tcW w:w="1402"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rPr>
              <w:t>供应商4</w:t>
            </w:r>
          </w:p>
        </w:tc>
      </w:tr>
      <w:tr>
        <w:tblPrEx>
          <w:tblCellMar>
            <w:top w:w="0" w:type="dxa"/>
            <w:left w:w="108" w:type="dxa"/>
            <w:bottom w:w="0" w:type="dxa"/>
            <w:right w:w="108" w:type="dxa"/>
          </w:tblCellMar>
        </w:tblPrEx>
        <w:trPr>
          <w:trHeight w:val="510" w:hRule="atLeast"/>
        </w:trPr>
        <w:tc>
          <w:tcPr>
            <w:tcW w:w="1158" w:type="dxa"/>
            <w:vMerge w:val="restart"/>
            <w:tcBorders>
              <w:top w:val="single" w:color="auto" w:sz="4" w:space="0"/>
              <w:left w:val="single" w:color="auto" w:sz="4" w:space="0"/>
              <w:bottom w:val="nil"/>
              <w:right w:val="single" w:color="auto" w:sz="4" w:space="0"/>
            </w:tcBorders>
            <w:shd w:val="clear" w:color="000000" w:fill="FFFFFF"/>
            <w:noWrap w:val="0"/>
            <w:vAlign w:val="center"/>
          </w:tcPr>
          <w:p>
            <w:pPr>
              <w:widowControl/>
              <w:rPr>
                <w:rFonts w:hint="default" w:ascii="宋体" w:hAnsi="宋体" w:cs="宋体" w:eastAsiaTheme="minorEastAsia"/>
                <w:color w:val="auto"/>
                <w:kern w:val="0"/>
                <w:lang w:val="en-US" w:eastAsia="zh-CN"/>
              </w:rPr>
            </w:pPr>
            <w:r>
              <w:rPr>
                <w:rFonts w:hint="eastAsia" w:ascii="宋体" w:hAnsi="宋体" w:cs="宋体"/>
                <w:color w:val="auto"/>
                <w:kern w:val="0"/>
                <w:lang w:val="en-US" w:eastAsia="zh-CN"/>
              </w:rPr>
              <w:t>比选评审小组成员</w:t>
            </w:r>
          </w:p>
        </w:tc>
        <w:tc>
          <w:tcPr>
            <w:tcW w:w="1307"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ind w:firstLine="482"/>
              <w:jc w:val="center"/>
              <w:rPr>
                <w:rFonts w:ascii="宋体" w:hAnsi="宋体" w:cs="宋体"/>
                <w:b/>
                <w:bCs/>
                <w:color w:val="auto"/>
                <w:kern w:val="0"/>
              </w:rPr>
            </w:pPr>
            <w:r>
              <w:rPr>
                <w:rFonts w:hint="eastAsia" w:ascii="宋体" w:hAnsi="宋体" w:cs="宋体"/>
                <w:b/>
                <w:bCs/>
                <w:color w:val="auto"/>
                <w:kern w:val="0"/>
              </w:rPr>
              <w:t>总  分</w:t>
            </w: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c>
          <w:tcPr>
            <w:tcW w:w="1402"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r>
      <w:tr>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ind w:firstLine="482"/>
              <w:jc w:val="center"/>
              <w:rPr>
                <w:rFonts w:ascii="宋体" w:hAnsi="宋体" w:cs="宋体"/>
                <w:b/>
                <w:bCs/>
                <w:color w:val="auto"/>
                <w:kern w:val="0"/>
              </w:rPr>
            </w:pPr>
            <w:r>
              <w:rPr>
                <w:rFonts w:hint="eastAsia" w:ascii="宋体" w:hAnsi="宋体" w:cs="宋体"/>
                <w:b/>
                <w:bCs/>
                <w:color w:val="auto"/>
                <w:kern w:val="0"/>
              </w:rPr>
              <w:t>平均分</w:t>
            </w: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c>
          <w:tcPr>
            <w:tcW w:w="1593"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c>
          <w:tcPr>
            <w:tcW w:w="1402"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r>
      <w:tr>
        <w:tblPrEx>
          <w:tblCellMar>
            <w:top w:w="0" w:type="dxa"/>
            <w:left w:w="108" w:type="dxa"/>
            <w:bottom w:w="0" w:type="dxa"/>
            <w:right w:w="108" w:type="dxa"/>
          </w:tblCellMar>
        </w:tblPrEx>
        <w:trPr>
          <w:trHeight w:val="420" w:hRule="atLeast"/>
        </w:trPr>
        <w:tc>
          <w:tcPr>
            <w:tcW w:w="246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2"/>
              <w:jc w:val="center"/>
              <w:rPr>
                <w:rFonts w:ascii="宋体" w:hAnsi="宋体" w:cs="宋体"/>
                <w:b/>
                <w:bCs/>
                <w:color w:val="auto"/>
                <w:kern w:val="0"/>
              </w:rPr>
            </w:pPr>
            <w:r>
              <w:rPr>
                <w:rFonts w:hint="eastAsia" w:ascii="宋体" w:hAnsi="宋体" w:cs="宋体"/>
                <w:b/>
                <w:bCs/>
                <w:color w:val="auto"/>
                <w:kern w:val="0"/>
              </w:rPr>
              <w:t>排  序</w:t>
            </w: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405" w:hRule="atLeast"/>
        </w:trPr>
        <w:tc>
          <w:tcPr>
            <w:tcW w:w="2465" w:type="dxa"/>
            <w:gridSpan w:val="2"/>
            <w:tcBorders>
              <w:top w:val="nil"/>
              <w:left w:val="nil"/>
              <w:bottom w:val="nil"/>
              <w:right w:val="nil"/>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lang w:val="en-US" w:eastAsia="zh-CN"/>
              </w:rPr>
              <w:t>比选评审小组成员</w:t>
            </w:r>
            <w:r>
              <w:rPr>
                <w:rFonts w:hint="eastAsia" w:ascii="宋体" w:hAnsi="宋体" w:cs="宋体"/>
                <w:color w:val="auto"/>
                <w:kern w:val="0"/>
              </w:rPr>
              <w:t>（</w:t>
            </w:r>
            <w:r>
              <w:rPr>
                <w:rFonts w:hint="eastAsia" w:ascii="宋体" w:hAnsi="宋体" w:cs="宋体"/>
                <w:color w:val="auto"/>
                <w:kern w:val="0"/>
                <w:lang w:val="en-US" w:eastAsia="zh-CN"/>
              </w:rPr>
              <w:t>签</w:t>
            </w:r>
            <w:r>
              <w:rPr>
                <w:rFonts w:hint="eastAsia" w:ascii="宋体" w:hAnsi="宋体" w:cs="宋体"/>
                <w:color w:val="auto"/>
                <w:kern w:val="0"/>
              </w:rPr>
              <w:t>名）：</w:t>
            </w:r>
          </w:p>
        </w:tc>
        <w:tc>
          <w:tcPr>
            <w:tcW w:w="1593"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rPr>
            </w:pPr>
          </w:p>
        </w:tc>
      </w:tr>
    </w:tbl>
    <w:p>
      <w:pPr>
        <w:spacing w:line="360" w:lineRule="auto"/>
        <w:rPr>
          <w:rFonts w:hint="eastAsia" w:ascii="宋体" w:hAnsi="宋体"/>
          <w:b/>
          <w:bCs/>
          <w:color w:val="auto"/>
        </w:rPr>
      </w:pPr>
    </w:p>
    <w:p>
      <w:pPr>
        <w:spacing w:line="360" w:lineRule="auto"/>
        <w:rPr>
          <w:rFonts w:ascii="宋体" w:hAnsi="宋体"/>
          <w:b/>
          <w:bCs/>
          <w:color w:val="auto"/>
        </w:rPr>
      </w:pPr>
      <w:r>
        <w:rPr>
          <w:rFonts w:hint="eastAsia" w:ascii="宋体" w:hAnsi="宋体"/>
          <w:b/>
          <w:bCs/>
          <w:color w:val="auto"/>
          <w:lang w:val="en-US" w:eastAsia="zh-CN"/>
        </w:rPr>
        <w:t>5</w:t>
      </w:r>
      <w:r>
        <w:rPr>
          <w:rFonts w:hint="eastAsia" w:ascii="宋体" w:hAnsi="宋体"/>
          <w:b/>
          <w:bCs/>
          <w:color w:val="auto"/>
        </w:rPr>
        <w:t>．定标准则及</w:t>
      </w:r>
      <w:r>
        <w:rPr>
          <w:rFonts w:hint="eastAsia" w:ascii="宋体" w:hAnsi="宋体"/>
          <w:b/>
          <w:bCs/>
          <w:color w:val="auto"/>
          <w:lang w:val="en-US" w:eastAsia="zh-CN"/>
        </w:rPr>
        <w:t>比选</w:t>
      </w:r>
      <w:r>
        <w:rPr>
          <w:rFonts w:hint="eastAsia" w:ascii="宋体" w:hAnsi="宋体"/>
          <w:b/>
          <w:bCs/>
          <w:color w:val="auto"/>
        </w:rPr>
        <w:t>成交</w:t>
      </w:r>
    </w:p>
    <w:p>
      <w:pPr>
        <w:spacing w:line="360" w:lineRule="auto"/>
        <w:ind w:firstLine="420" w:firstLineChars="200"/>
        <w:rPr>
          <w:rFonts w:ascii="宋体" w:hAnsi="宋体"/>
          <w:color w:val="auto"/>
        </w:rPr>
      </w:pPr>
      <w:r>
        <w:rPr>
          <w:rFonts w:hint="eastAsia" w:ascii="宋体" w:hAnsi="宋体"/>
          <w:color w:val="auto"/>
          <w:lang w:val="en-US" w:eastAsia="zh-CN"/>
        </w:rPr>
        <w:t>5</w:t>
      </w:r>
      <w:r>
        <w:rPr>
          <w:rFonts w:hint="eastAsia" w:ascii="宋体" w:hAnsi="宋体"/>
          <w:color w:val="auto"/>
        </w:rPr>
        <w:t>.</w:t>
      </w:r>
      <w:r>
        <w:rPr>
          <w:rFonts w:ascii="宋体" w:hAnsi="宋体"/>
          <w:color w:val="auto"/>
        </w:rPr>
        <w:t>1</w:t>
      </w:r>
      <w:r>
        <w:rPr>
          <w:rFonts w:hint="eastAsia" w:ascii="宋体" w:hAnsi="宋体"/>
          <w:color w:val="auto"/>
        </w:rPr>
        <w:t>综合评标价法，是指以价格、技术、商务为主要因素确定</w:t>
      </w:r>
      <w:r>
        <w:rPr>
          <w:rFonts w:hint="eastAsia" w:ascii="宋体" w:hAnsi="宋体"/>
          <w:color w:val="auto"/>
          <w:lang w:eastAsia="zh-CN"/>
        </w:rPr>
        <w:t>比选</w:t>
      </w:r>
      <w:r>
        <w:rPr>
          <w:rFonts w:hint="eastAsia" w:ascii="宋体" w:hAnsi="宋体"/>
          <w:color w:val="auto"/>
        </w:rPr>
        <w:t>成交候选人的评标方法，即在全部满足</w:t>
      </w:r>
      <w:r>
        <w:rPr>
          <w:rFonts w:hint="eastAsia" w:ascii="宋体" w:hAnsi="宋体"/>
          <w:color w:val="auto"/>
          <w:lang w:eastAsia="zh-CN"/>
        </w:rPr>
        <w:t>比选</w:t>
      </w:r>
      <w:r>
        <w:rPr>
          <w:rFonts w:hint="eastAsia" w:ascii="宋体" w:hAnsi="宋体"/>
          <w:color w:val="auto"/>
        </w:rPr>
        <w:t>文件实质性要求前提下，依据统一评审要素评定投标申请文件，以综合得分最高的竞标人作为中标候选人或者中标人的评标方法。</w:t>
      </w:r>
    </w:p>
    <w:p>
      <w:pPr>
        <w:spacing w:line="360" w:lineRule="auto"/>
        <w:ind w:firstLine="420" w:firstLineChars="200"/>
        <w:rPr>
          <w:rFonts w:ascii="宋体" w:hAnsi="宋体"/>
          <w:color w:val="auto"/>
        </w:rPr>
      </w:pPr>
      <w:r>
        <w:rPr>
          <w:rFonts w:hint="eastAsia" w:ascii="宋体" w:hAnsi="宋体"/>
          <w:color w:val="auto"/>
          <w:lang w:val="en-US" w:eastAsia="zh-CN"/>
        </w:rPr>
        <w:t>5</w:t>
      </w:r>
      <w:r>
        <w:rPr>
          <w:rFonts w:hint="eastAsia" w:ascii="宋体" w:hAnsi="宋体"/>
          <w:color w:val="auto"/>
        </w:rPr>
        <w:t>.2竞标价格采用最低价优先法，在全部满足采购文件实质性要求前提下，最终报价最低的投标报价为评标基准价。</w:t>
      </w:r>
    </w:p>
    <w:p>
      <w:pPr>
        <w:spacing w:line="360" w:lineRule="auto"/>
        <w:rPr>
          <w:rFonts w:ascii="宋体" w:hAnsi="宋体"/>
          <w:b/>
          <w:bCs/>
          <w:color w:val="auto"/>
        </w:rPr>
      </w:pPr>
      <w:r>
        <w:rPr>
          <w:rFonts w:hint="eastAsia" w:ascii="宋体" w:hAnsi="宋体"/>
          <w:b/>
          <w:bCs/>
          <w:color w:val="auto"/>
          <w:lang w:val="en-US" w:eastAsia="zh-CN"/>
        </w:rPr>
        <w:t>6</w:t>
      </w:r>
      <w:r>
        <w:rPr>
          <w:rFonts w:hint="eastAsia" w:ascii="宋体" w:hAnsi="宋体"/>
          <w:b/>
          <w:bCs/>
          <w:color w:val="auto"/>
        </w:rPr>
        <w:t>．</w:t>
      </w:r>
      <w:r>
        <w:rPr>
          <w:rFonts w:hint="eastAsia" w:ascii="宋体" w:hAnsi="宋体"/>
          <w:b/>
          <w:bCs/>
          <w:color w:val="auto"/>
          <w:lang w:val="en-US" w:eastAsia="zh-CN"/>
        </w:rPr>
        <w:t>比选</w:t>
      </w:r>
      <w:r>
        <w:rPr>
          <w:rFonts w:hint="eastAsia" w:ascii="宋体" w:hAnsi="宋体"/>
          <w:b/>
          <w:bCs/>
          <w:color w:val="auto"/>
        </w:rPr>
        <w:t>成交通知</w:t>
      </w:r>
    </w:p>
    <w:p>
      <w:pPr>
        <w:spacing w:line="360" w:lineRule="auto"/>
        <w:ind w:firstLine="420" w:firstLineChars="200"/>
        <w:rPr>
          <w:rFonts w:hint="eastAsia" w:ascii="宋体" w:hAnsi="宋体"/>
          <w:b/>
          <w:bCs/>
          <w:color w:val="auto"/>
        </w:rPr>
      </w:pPr>
      <w:r>
        <w:rPr>
          <w:rFonts w:hint="eastAsia" w:ascii="宋体" w:hAnsi="宋体"/>
          <w:color w:val="auto"/>
          <w:lang w:val="en-US" w:eastAsia="zh-CN"/>
        </w:rPr>
        <w:t>6</w:t>
      </w:r>
      <w:r>
        <w:rPr>
          <w:rFonts w:hint="eastAsia" w:ascii="宋体" w:hAnsi="宋体"/>
          <w:color w:val="auto"/>
        </w:rPr>
        <w:t>.</w:t>
      </w:r>
      <w:r>
        <w:rPr>
          <w:rFonts w:ascii="宋体" w:hAnsi="宋体"/>
          <w:color w:val="auto"/>
        </w:rPr>
        <w:t>1</w:t>
      </w:r>
      <w:r>
        <w:rPr>
          <w:rFonts w:hint="eastAsia" w:ascii="宋体" w:hAnsi="宋体"/>
          <w:color w:val="auto"/>
          <w:lang w:val="en-US" w:eastAsia="zh-CN"/>
        </w:rPr>
        <w:t>比选评审</w:t>
      </w:r>
      <w:r>
        <w:rPr>
          <w:rFonts w:hint="eastAsia" w:ascii="宋体" w:hAnsi="宋体"/>
          <w:color w:val="auto"/>
        </w:rPr>
        <w:t>结束</w:t>
      </w:r>
      <w:r>
        <w:rPr>
          <w:rFonts w:hint="eastAsia" w:ascii="宋体" w:hAnsi="宋体"/>
          <w:color w:val="auto"/>
          <w:lang w:val="en-US" w:eastAsia="zh-CN"/>
        </w:rPr>
        <w:t>并经挂网公示无异议</w:t>
      </w:r>
      <w:r>
        <w:rPr>
          <w:rFonts w:hint="eastAsia" w:ascii="宋体" w:hAnsi="宋体"/>
          <w:color w:val="auto"/>
        </w:rPr>
        <w:t>后，</w:t>
      </w:r>
      <w:r>
        <w:rPr>
          <w:rFonts w:hint="eastAsia" w:ascii="宋体" w:hAnsi="宋体"/>
          <w:color w:val="auto"/>
          <w:lang w:val="en-US" w:eastAsia="zh-CN"/>
        </w:rPr>
        <w:t>采购人</w:t>
      </w:r>
      <w:r>
        <w:rPr>
          <w:rFonts w:hint="eastAsia" w:ascii="宋体" w:hAnsi="宋体"/>
          <w:color w:val="auto"/>
        </w:rPr>
        <w:t>即按照相关法规以书面形式签发《成交通知书》</w:t>
      </w:r>
      <w:r>
        <w:rPr>
          <w:rFonts w:hint="eastAsia" w:ascii="宋体" w:hAnsi="宋体"/>
          <w:color w:val="auto"/>
          <w:lang w:val="en-US" w:eastAsia="zh-CN"/>
        </w:rPr>
        <w:t>。</w:t>
      </w:r>
    </w:p>
    <w:p>
      <w:pPr>
        <w:spacing w:line="360" w:lineRule="auto"/>
        <w:rPr>
          <w:rFonts w:ascii="宋体" w:hAnsi="宋体"/>
          <w:b/>
          <w:bCs/>
          <w:color w:val="auto"/>
        </w:rPr>
      </w:pPr>
      <w:r>
        <w:rPr>
          <w:rFonts w:hint="eastAsia" w:ascii="宋体" w:hAnsi="宋体"/>
          <w:b/>
          <w:bCs/>
          <w:color w:val="auto"/>
          <w:lang w:val="en-US" w:eastAsia="zh-CN"/>
        </w:rPr>
        <w:t>7</w:t>
      </w:r>
      <w:r>
        <w:rPr>
          <w:rFonts w:hint="eastAsia" w:ascii="宋体" w:hAnsi="宋体"/>
          <w:b/>
          <w:bCs/>
          <w:color w:val="auto"/>
        </w:rPr>
        <w:t>．签订合同</w:t>
      </w:r>
    </w:p>
    <w:p>
      <w:pPr>
        <w:spacing w:line="360" w:lineRule="auto"/>
        <w:ind w:firstLine="420" w:firstLineChars="200"/>
        <w:rPr>
          <w:rFonts w:ascii="宋体" w:hAnsi="宋体"/>
          <w:color w:val="auto"/>
        </w:rPr>
      </w:pPr>
      <w:r>
        <w:rPr>
          <w:rFonts w:hint="eastAsia" w:ascii="宋体" w:hAnsi="宋体"/>
          <w:color w:val="auto"/>
          <w:lang w:val="en-US" w:eastAsia="zh-CN"/>
        </w:rPr>
        <w:t>7</w:t>
      </w:r>
      <w:r>
        <w:rPr>
          <w:rFonts w:ascii="宋体" w:hAnsi="宋体"/>
          <w:color w:val="auto"/>
        </w:rPr>
        <w:t xml:space="preserve">.1 </w:t>
      </w:r>
      <w:r>
        <w:rPr>
          <w:rFonts w:hint="eastAsia" w:ascii="宋体" w:hAnsi="宋体"/>
          <w:color w:val="auto"/>
          <w:lang w:eastAsia="zh-CN"/>
        </w:rPr>
        <w:t>比选</w:t>
      </w:r>
      <w:r>
        <w:rPr>
          <w:rFonts w:hint="eastAsia" w:ascii="宋体" w:hAnsi="宋体"/>
          <w:color w:val="auto"/>
        </w:rPr>
        <w:t>成交方须按《成交通知书》指定的时间与采购方签订合同。</w:t>
      </w:r>
    </w:p>
    <w:p>
      <w:pPr>
        <w:spacing w:line="360" w:lineRule="auto"/>
        <w:ind w:firstLine="420" w:firstLineChars="200"/>
        <w:rPr>
          <w:rFonts w:hint="eastAsia" w:ascii="宋体" w:hAnsi="宋体" w:cs="宋体"/>
          <w:color w:val="auto"/>
          <w:sz w:val="24"/>
          <w:szCs w:val="24"/>
          <w:lang w:val="en-US" w:eastAsia="zh-CN"/>
        </w:rPr>
      </w:pPr>
      <w:r>
        <w:rPr>
          <w:rFonts w:hint="eastAsia" w:ascii="宋体" w:hAnsi="宋体"/>
          <w:color w:val="auto"/>
          <w:lang w:val="en-US" w:eastAsia="zh-CN"/>
        </w:rPr>
        <w:t>7</w:t>
      </w:r>
      <w:r>
        <w:rPr>
          <w:rFonts w:ascii="宋体" w:hAnsi="宋体"/>
          <w:color w:val="auto"/>
        </w:rPr>
        <w:t>.2</w:t>
      </w:r>
      <w:r>
        <w:rPr>
          <w:rFonts w:hint="eastAsia" w:ascii="宋体" w:hAnsi="宋体"/>
          <w:color w:val="auto"/>
        </w:rPr>
        <w:t>竞争性</w:t>
      </w:r>
      <w:r>
        <w:rPr>
          <w:rFonts w:hint="eastAsia" w:ascii="宋体" w:hAnsi="宋体"/>
          <w:color w:val="auto"/>
          <w:lang w:eastAsia="zh-CN"/>
        </w:rPr>
        <w:t>比选</w:t>
      </w:r>
      <w:r>
        <w:rPr>
          <w:rFonts w:hint="eastAsia" w:ascii="宋体" w:hAnsi="宋体"/>
          <w:color w:val="auto"/>
        </w:rPr>
        <w:t>文件、成交方的竞标文件和《成交通知书》将作为签订合同的依据。</w:t>
      </w:r>
    </w:p>
    <w:p>
      <w:pPr>
        <w:jc w:val="left"/>
        <w:rPr>
          <w:rFonts w:hint="eastAsia" w:ascii="宋体" w:hAnsi="宋体" w:cs="宋体"/>
          <w:color w:val="auto"/>
          <w:sz w:val="24"/>
          <w:szCs w:val="24"/>
          <w:lang w:val="en-US" w:eastAsia="zh-CN"/>
        </w:rPr>
      </w:pPr>
    </w:p>
    <w:p>
      <w:pPr>
        <w:pStyle w:val="2"/>
        <w:jc w:val="both"/>
        <w:rPr>
          <w:rFonts w:hint="eastAsia" w:ascii="宋体" w:hAnsi="宋体"/>
          <w:color w:val="auto"/>
          <w:sz w:val="32"/>
          <w:szCs w:val="32"/>
        </w:rPr>
      </w:pPr>
      <w:r>
        <w:rPr>
          <w:rFonts w:hint="eastAsia" w:ascii="宋体" w:hAnsi="宋体"/>
          <w:color w:val="auto"/>
          <w:sz w:val="32"/>
          <w:szCs w:val="32"/>
        </w:rPr>
        <w:t xml:space="preserve"> </w:t>
      </w:r>
    </w:p>
    <w:p>
      <w:pPr>
        <w:pStyle w:val="2"/>
        <w:jc w:val="center"/>
        <w:rPr>
          <w:rFonts w:ascii="宋体" w:hAnsi="宋体"/>
          <w:color w:val="auto"/>
          <w:sz w:val="32"/>
          <w:szCs w:val="32"/>
        </w:rPr>
      </w:pPr>
      <w:r>
        <w:rPr>
          <w:rFonts w:hint="eastAsia" w:ascii="宋体" w:hAnsi="宋体"/>
          <w:color w:val="auto"/>
          <w:sz w:val="32"/>
          <w:szCs w:val="32"/>
        </w:rPr>
        <w:t>竞标</w:t>
      </w:r>
      <w:r>
        <w:rPr>
          <w:rFonts w:hint="eastAsia" w:ascii="宋体" w:hAnsi="宋体"/>
          <w:color w:val="auto"/>
          <w:sz w:val="32"/>
          <w:szCs w:val="32"/>
          <w:lang w:val="en-US" w:eastAsia="zh-CN"/>
        </w:rPr>
        <w:t>响应</w:t>
      </w:r>
      <w:r>
        <w:rPr>
          <w:rFonts w:hint="eastAsia" w:ascii="宋体" w:hAnsi="宋体"/>
          <w:color w:val="auto"/>
          <w:sz w:val="32"/>
          <w:szCs w:val="32"/>
        </w:rPr>
        <w:t>文件格式</w:t>
      </w:r>
    </w:p>
    <w:p>
      <w:pPr>
        <w:pStyle w:val="20"/>
        <w:ind w:firstLine="640"/>
        <w:rPr>
          <w:color w:val="auto"/>
        </w:rPr>
      </w:pPr>
    </w:p>
    <w:p>
      <w:pPr>
        <w:jc w:val="center"/>
        <w:rPr>
          <w:rFonts w:ascii="宋体" w:hAnsi="宋体"/>
          <w:b/>
          <w:color w:val="auto"/>
          <w:kern w:val="44"/>
          <w:sz w:val="44"/>
          <w:szCs w:val="44"/>
        </w:rPr>
      </w:pPr>
    </w:p>
    <w:p>
      <w:pPr>
        <w:jc w:val="center"/>
        <w:rPr>
          <w:rFonts w:hint="eastAsia" w:ascii="宋体" w:hAnsi="宋体"/>
          <w:color w:val="auto"/>
          <w:sz w:val="40"/>
          <w:szCs w:val="40"/>
          <w:lang w:val="en-US" w:eastAsia="zh-CN"/>
        </w:rPr>
      </w:pPr>
      <w:r>
        <w:rPr>
          <w:rFonts w:hint="eastAsia" w:ascii="宋体" w:hAnsi="宋体"/>
          <w:color w:val="auto"/>
          <w:sz w:val="40"/>
          <w:szCs w:val="40"/>
          <w:lang w:val="en-US" w:eastAsia="zh-CN"/>
        </w:rPr>
        <w:t xml:space="preserve"> 贵州肉牛的品质分级评价及优化</w:t>
      </w:r>
    </w:p>
    <w:p>
      <w:pPr>
        <w:jc w:val="center"/>
        <w:rPr>
          <w:rFonts w:ascii="宋体" w:hAnsi="宋体"/>
          <w:color w:val="auto"/>
          <w:sz w:val="40"/>
          <w:szCs w:val="40"/>
        </w:rPr>
      </w:pPr>
      <w:r>
        <w:rPr>
          <w:rFonts w:hint="eastAsia" w:ascii="宋体" w:hAnsi="宋体"/>
          <w:color w:val="auto"/>
          <w:sz w:val="40"/>
          <w:szCs w:val="40"/>
          <w:lang w:val="en-US" w:eastAsia="zh-CN"/>
        </w:rPr>
        <w:t>试剂耗材</w:t>
      </w:r>
    </w:p>
    <w:p>
      <w:pPr>
        <w:jc w:val="center"/>
        <w:rPr>
          <w:rFonts w:hint="eastAsia" w:ascii="宋体" w:hAnsi="宋体"/>
          <w:color w:val="auto"/>
          <w:sz w:val="120"/>
        </w:rPr>
      </w:pPr>
    </w:p>
    <w:p>
      <w:pPr>
        <w:jc w:val="center"/>
        <w:rPr>
          <w:rFonts w:ascii="宋体" w:hAnsi="宋体"/>
          <w:color w:val="auto"/>
          <w:sz w:val="120"/>
        </w:rPr>
      </w:pPr>
      <w:r>
        <w:rPr>
          <w:rFonts w:hint="eastAsia" w:ascii="宋体" w:hAnsi="宋体"/>
          <w:color w:val="auto"/>
          <w:sz w:val="120"/>
        </w:rPr>
        <w:t>竞 标 文 件</w:t>
      </w:r>
    </w:p>
    <w:p>
      <w:pPr>
        <w:jc w:val="center"/>
        <w:rPr>
          <w:rFonts w:ascii="宋体" w:hAnsi="宋体"/>
          <w:color w:val="auto"/>
          <w:sz w:val="24"/>
        </w:rPr>
      </w:pPr>
    </w:p>
    <w:p>
      <w:pPr>
        <w:ind w:firstLine="1600" w:firstLineChars="500"/>
        <w:rPr>
          <w:rFonts w:ascii="宋体" w:hAnsi="宋体"/>
          <w:color w:val="auto"/>
          <w:sz w:val="32"/>
          <w:u w:val="single"/>
        </w:rPr>
      </w:pPr>
    </w:p>
    <w:p>
      <w:pPr>
        <w:rPr>
          <w:rFonts w:ascii="宋体" w:hAnsi="宋体"/>
          <w:color w:val="auto"/>
          <w:sz w:val="32"/>
          <w:u w:val="single"/>
        </w:rPr>
      </w:pPr>
    </w:p>
    <w:p>
      <w:pPr>
        <w:rPr>
          <w:rFonts w:ascii="宋体" w:hAnsi="宋体"/>
          <w:color w:val="auto"/>
          <w:sz w:val="32"/>
          <w:u w:val="single"/>
        </w:rPr>
      </w:pPr>
    </w:p>
    <w:p>
      <w:pPr>
        <w:spacing w:line="600" w:lineRule="exact"/>
        <w:rPr>
          <w:rFonts w:ascii="宋体" w:hAnsi="宋体"/>
          <w:color w:val="auto"/>
          <w:sz w:val="28"/>
        </w:rPr>
      </w:pPr>
      <w:r>
        <w:rPr>
          <w:rFonts w:hint="eastAsia" w:ascii="宋体" w:hAnsi="宋体"/>
          <w:color w:val="auto"/>
          <w:sz w:val="28"/>
        </w:rPr>
        <w:t>竞 标 人 名 称：（加盖单位章）</w:t>
      </w:r>
    </w:p>
    <w:p>
      <w:pPr>
        <w:spacing w:line="600" w:lineRule="exact"/>
        <w:rPr>
          <w:rFonts w:ascii="宋体" w:hAnsi="宋体"/>
          <w:color w:val="auto"/>
          <w:sz w:val="28"/>
        </w:rPr>
      </w:pPr>
    </w:p>
    <w:p>
      <w:pPr>
        <w:spacing w:line="600" w:lineRule="exact"/>
        <w:rPr>
          <w:rFonts w:ascii="宋体" w:hAnsi="宋体"/>
          <w:color w:val="auto"/>
          <w:sz w:val="28"/>
        </w:rPr>
      </w:pPr>
      <w:r>
        <w:rPr>
          <w:rFonts w:hint="eastAsia" w:ascii="宋体" w:hAnsi="宋体"/>
          <w:color w:val="auto"/>
          <w:sz w:val="28"/>
        </w:rPr>
        <w:t>法定代表人或法定代表人授权的代理人：（印章或签字）</w:t>
      </w:r>
    </w:p>
    <w:p>
      <w:pPr>
        <w:spacing w:line="600" w:lineRule="exact"/>
        <w:jc w:val="center"/>
        <w:rPr>
          <w:rFonts w:ascii="宋体" w:hAnsi="宋体"/>
          <w:color w:val="auto"/>
          <w:sz w:val="28"/>
        </w:rPr>
      </w:pPr>
    </w:p>
    <w:p>
      <w:pPr>
        <w:spacing w:line="600" w:lineRule="exact"/>
        <w:jc w:val="center"/>
        <w:rPr>
          <w:rFonts w:ascii="宋体" w:hAnsi="宋体"/>
          <w:color w:val="auto"/>
          <w:sz w:val="28"/>
        </w:rPr>
      </w:pPr>
    </w:p>
    <w:p>
      <w:pPr>
        <w:spacing w:line="600" w:lineRule="exact"/>
        <w:jc w:val="center"/>
        <w:rPr>
          <w:rFonts w:ascii="宋体" w:hAnsi="宋体"/>
          <w:color w:val="auto"/>
          <w:sz w:val="32"/>
        </w:rPr>
      </w:pPr>
      <w:r>
        <w:rPr>
          <w:rFonts w:hint="eastAsia" w:ascii="宋体" w:hAnsi="宋体"/>
          <w:color w:val="auto"/>
          <w:sz w:val="28"/>
          <w:u w:val="single"/>
        </w:rPr>
        <w:t xml:space="preserve"> </w:t>
      </w:r>
      <w:r>
        <w:rPr>
          <w:rFonts w:hint="eastAsia" w:ascii="宋体" w:hAnsi="宋体"/>
          <w:color w:val="auto"/>
          <w:sz w:val="28"/>
          <w:u w:val="single"/>
          <w:lang w:eastAsia="zh-CN"/>
        </w:rPr>
        <w:t>202</w:t>
      </w:r>
      <w:r>
        <w:rPr>
          <w:rFonts w:hint="eastAsia" w:ascii="宋体" w:hAnsi="宋体"/>
          <w:color w:val="auto"/>
          <w:sz w:val="28"/>
          <w:u w:val="single"/>
          <w:lang w:val="en-US" w:eastAsia="zh-CN"/>
        </w:rPr>
        <w:t>5</w:t>
      </w:r>
      <w:r>
        <w:rPr>
          <w:rFonts w:hint="eastAsia" w:ascii="宋体" w:hAnsi="宋体"/>
          <w:color w:val="auto"/>
          <w:sz w:val="28"/>
        </w:rPr>
        <w:t>年  月  日</w:t>
      </w: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36"/>
          <w:szCs w:val="36"/>
          <w:lang w:val="en-US" w:eastAsia="zh-CN"/>
        </w:rPr>
      </w:pPr>
      <w:r>
        <w:rPr>
          <w:rFonts w:hint="eastAsia" w:ascii="宋体" w:hAnsi="宋体" w:cs="宋体"/>
          <w:color w:val="auto"/>
          <w:sz w:val="24"/>
          <w:szCs w:val="24"/>
          <w:lang w:val="en-US" w:eastAsia="zh-CN"/>
        </w:rPr>
        <w:t>1.竞标报价</w:t>
      </w:r>
      <w:r>
        <w:rPr>
          <w:rFonts w:hint="eastAsia" w:ascii="宋体" w:hAnsi="宋体" w:cs="宋体"/>
          <w:color w:val="auto"/>
          <w:sz w:val="36"/>
          <w:szCs w:val="36"/>
          <w:lang w:val="en-US" w:eastAsia="zh-CN"/>
        </w:rPr>
        <w:t xml:space="preserve">             </w:t>
      </w:r>
    </w:p>
    <w:p>
      <w:pPr>
        <w:jc w:val="center"/>
        <w:rPr>
          <w:rFonts w:hint="eastAsia" w:ascii="宋体" w:hAnsi="宋体" w:cs="宋体" w:eastAsiaTheme="minorEastAsia"/>
          <w:color w:val="auto"/>
          <w:sz w:val="36"/>
          <w:szCs w:val="36"/>
          <w:lang w:eastAsia="zh-CN"/>
        </w:rPr>
      </w:pPr>
      <w:r>
        <w:rPr>
          <w:rFonts w:hint="eastAsia" w:ascii="宋体" w:hAnsi="宋体" w:cs="宋体"/>
          <w:color w:val="auto"/>
          <w:sz w:val="36"/>
          <w:szCs w:val="36"/>
        </w:rPr>
        <w:t>竞标</w:t>
      </w:r>
      <w:r>
        <w:rPr>
          <w:rFonts w:hint="eastAsia" w:ascii="宋体" w:hAnsi="宋体" w:cs="宋体"/>
          <w:color w:val="auto"/>
          <w:sz w:val="36"/>
          <w:szCs w:val="36"/>
          <w:lang w:val="en-US" w:eastAsia="zh-CN"/>
        </w:rPr>
        <w:t>报价</w:t>
      </w:r>
    </w:p>
    <w:p>
      <w:pPr>
        <w:rPr>
          <w:rFonts w:ascii="宋体" w:hAnsi="宋体" w:cs="宋体"/>
          <w:color w:val="auto"/>
          <w:szCs w:val="21"/>
        </w:rPr>
      </w:pP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lang w:val="en-US" w:eastAsia="zh-CN"/>
        </w:rPr>
        <w:t>采购</w:t>
      </w:r>
      <w:r>
        <w:rPr>
          <w:rFonts w:hint="eastAsia" w:ascii="宋体" w:hAnsi="宋体" w:cs="宋体"/>
          <w:color w:val="auto"/>
          <w:kern w:val="0"/>
          <w:szCs w:val="21"/>
        </w:rPr>
        <w:t>人名称）：</w:t>
      </w:r>
    </w:p>
    <w:p>
      <w:pPr>
        <w:autoSpaceDE w:val="0"/>
        <w:autoSpaceDN w:val="0"/>
        <w:adjustRightInd w:val="0"/>
        <w:jc w:val="left"/>
        <w:rPr>
          <w:rFonts w:ascii="宋体" w:hAnsi="宋体" w:cs="宋体"/>
          <w:color w:val="auto"/>
          <w:kern w:val="0"/>
          <w:szCs w:val="21"/>
        </w:rPr>
      </w:pPr>
    </w:p>
    <w:p>
      <w:pPr>
        <w:spacing w:line="360" w:lineRule="auto"/>
        <w:ind w:firstLine="420" w:firstLineChars="200"/>
        <w:rPr>
          <w:rFonts w:hint="eastAsia" w:ascii="宋体" w:hAnsi="TimesNewRomanPSMT" w:cs="宋体" w:eastAsiaTheme="minorEastAsia"/>
          <w:color w:val="auto"/>
          <w:kern w:val="0"/>
          <w:szCs w:val="21"/>
          <w:lang w:eastAsia="zh-CN"/>
        </w:rPr>
      </w:pPr>
      <w:r>
        <w:rPr>
          <w:rFonts w:hint="eastAsia" w:ascii="宋体" w:hAnsi="TimesNewRomanPSMT" w:cs="宋体"/>
          <w:color w:val="auto"/>
          <w:kern w:val="0"/>
          <w:szCs w:val="21"/>
          <w:lang w:val="en-US" w:eastAsia="zh-CN"/>
        </w:rPr>
        <w:t>我单位</w:t>
      </w:r>
      <w:r>
        <w:rPr>
          <w:rFonts w:hint="eastAsia" w:ascii="宋体" w:hAnsi="TimesNewRomanPSMT" w:cs="宋体"/>
          <w:color w:val="auto"/>
          <w:kern w:val="0"/>
          <w:szCs w:val="21"/>
        </w:rPr>
        <w:t>在充分研究</w:t>
      </w:r>
      <w:r>
        <w:rPr>
          <w:rFonts w:hint="eastAsia" w:ascii="宋体" w:hAnsi="TimesNewRomanPSMT" w:cs="宋体"/>
          <w:color w:val="auto"/>
          <w:kern w:val="0"/>
          <w:szCs w:val="21"/>
          <w:u w:val="single"/>
        </w:rPr>
        <w:t xml:space="preserve">                 </w:t>
      </w:r>
      <w:r>
        <w:rPr>
          <w:rFonts w:hint="eastAsia" w:ascii="宋体" w:hAnsi="TimesNewRomanPSMT" w:cs="宋体"/>
          <w:color w:val="auto"/>
          <w:kern w:val="0"/>
          <w:szCs w:val="21"/>
        </w:rPr>
        <w:t>（项目名称）</w:t>
      </w:r>
      <w:r>
        <w:rPr>
          <w:rFonts w:hint="eastAsia" w:ascii="宋体" w:hAnsi="TimesNewRomanPSMT" w:cs="宋体"/>
          <w:color w:val="auto"/>
          <w:kern w:val="0"/>
          <w:szCs w:val="21"/>
          <w:lang w:val="en-US" w:eastAsia="zh-CN"/>
        </w:rPr>
        <w:t>比选采购文件</w:t>
      </w:r>
      <w:r>
        <w:rPr>
          <w:rFonts w:hint="eastAsia" w:ascii="宋体" w:hAnsi="TimesNewRomanPSMT" w:cs="宋体"/>
          <w:color w:val="auto"/>
          <w:kern w:val="0"/>
          <w:szCs w:val="21"/>
        </w:rPr>
        <w:t>后，我方愿意承担该项目的采购任务，并履行</w:t>
      </w:r>
      <w:r>
        <w:rPr>
          <w:rFonts w:hint="eastAsia" w:ascii="宋体" w:hAnsi="TimesNewRomanPSMT" w:cs="宋体"/>
          <w:color w:val="auto"/>
          <w:kern w:val="0"/>
          <w:szCs w:val="21"/>
          <w:lang w:val="en-US" w:eastAsia="zh-CN"/>
        </w:rPr>
        <w:t>比选采购</w:t>
      </w:r>
      <w:r>
        <w:rPr>
          <w:rFonts w:hint="eastAsia" w:ascii="宋体" w:hAnsi="TimesNewRomanPSMT" w:cs="宋体"/>
          <w:color w:val="auto"/>
          <w:kern w:val="0"/>
          <w:szCs w:val="21"/>
        </w:rPr>
        <w:t>文件中对成交人的全部要求和应承担的义务，根据我单位实际情况和结合自身实力</w:t>
      </w:r>
      <w:r>
        <w:rPr>
          <w:rFonts w:hint="eastAsia" w:ascii="宋体" w:hAnsi="TimesNewRomanPSMT" w:cs="宋体"/>
          <w:color w:val="auto"/>
          <w:kern w:val="0"/>
          <w:szCs w:val="21"/>
          <w:lang w:eastAsia="zh-CN"/>
        </w:rPr>
        <w:t>，我单位承诺</w:t>
      </w:r>
      <w:r>
        <w:rPr>
          <w:rFonts w:hint="eastAsia" w:ascii="宋体" w:hAnsi="TimesNewRomanPSMT" w:cs="宋体"/>
          <w:color w:val="auto"/>
          <w:kern w:val="0"/>
          <w:szCs w:val="21"/>
          <w:lang w:val="en-US" w:eastAsia="zh-CN"/>
        </w:rPr>
        <w:t>本项目</w:t>
      </w:r>
      <w:r>
        <w:rPr>
          <w:rFonts w:hint="eastAsia" w:ascii="宋体" w:hAnsi="TimesNewRomanPSMT" w:cs="宋体"/>
          <w:color w:val="auto"/>
          <w:kern w:val="0"/>
          <w:szCs w:val="21"/>
          <w:lang w:eastAsia="zh-CN"/>
        </w:rPr>
        <w:t>竞标报价为（大写金额）：_______________，小写：</w:t>
      </w:r>
      <w:r>
        <w:rPr>
          <w:rFonts w:hint="eastAsia" w:ascii="宋体" w:hAnsi="TimesNewRomanPSMT" w:cs="宋体"/>
          <w:color w:val="auto"/>
          <w:kern w:val="0"/>
          <w:szCs w:val="21"/>
          <w:u w:val="single"/>
          <w:lang w:eastAsia="zh-CN"/>
        </w:rPr>
        <w:t xml:space="preserve">     </w:t>
      </w:r>
      <w:r>
        <w:rPr>
          <w:rFonts w:hint="eastAsia" w:ascii="宋体" w:hAnsi="TimesNewRomanPSMT" w:cs="宋体"/>
          <w:color w:val="auto"/>
          <w:kern w:val="0"/>
          <w:szCs w:val="21"/>
          <w:lang w:eastAsia="zh-CN"/>
        </w:rPr>
        <w:t xml:space="preserve"> 。（报价均为含税价格）</w:t>
      </w:r>
    </w:p>
    <w:p>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如果我单位</w:t>
      </w:r>
      <w:r>
        <w:rPr>
          <w:rFonts w:hint="eastAsia" w:hAnsi="TimesNewRomanPSMT" w:cs="宋体"/>
          <w:color w:val="auto"/>
          <w:kern w:val="0"/>
          <w:sz w:val="21"/>
          <w:szCs w:val="21"/>
          <w:lang w:val="en-US" w:eastAsia="zh-CN" w:bidi="ar-SA"/>
        </w:rPr>
        <w:t>最终</w:t>
      </w:r>
      <w:r>
        <w:rPr>
          <w:rFonts w:hint="eastAsia" w:ascii="宋体" w:hAnsi="TimesNewRomanPSMT" w:cs="宋体" w:eastAsiaTheme="minorEastAsia"/>
          <w:color w:val="auto"/>
          <w:kern w:val="0"/>
          <w:sz w:val="21"/>
          <w:szCs w:val="21"/>
          <w:lang w:val="en-US" w:eastAsia="zh-CN" w:bidi="ar-SA"/>
        </w:rPr>
        <w:t>成交，我们将按</w:t>
      </w:r>
      <w:r>
        <w:rPr>
          <w:rFonts w:hint="eastAsia" w:hAnsi="TimesNewRomanPSMT" w:cs="宋体"/>
          <w:color w:val="auto"/>
          <w:kern w:val="0"/>
          <w:sz w:val="21"/>
          <w:szCs w:val="21"/>
          <w:lang w:val="en-US" w:eastAsia="zh-CN" w:bidi="ar-SA"/>
        </w:rPr>
        <w:t>比选采购</w:t>
      </w:r>
      <w:r>
        <w:rPr>
          <w:rFonts w:hint="eastAsia" w:ascii="宋体" w:hAnsi="TimesNewRomanPSMT" w:cs="宋体" w:eastAsiaTheme="minorEastAsia"/>
          <w:color w:val="auto"/>
          <w:kern w:val="0"/>
          <w:sz w:val="21"/>
          <w:szCs w:val="21"/>
          <w:lang w:val="en-US" w:eastAsia="zh-CN" w:bidi="ar-SA"/>
        </w:rPr>
        <w:t>文件中条款的规定，在接到成交通知书后</w:t>
      </w:r>
      <w:r>
        <w:rPr>
          <w:rFonts w:hint="eastAsia" w:hAnsi="TimesNewRomanPSMT" w:cs="宋体"/>
          <w:color w:val="auto"/>
          <w:kern w:val="0"/>
          <w:sz w:val="21"/>
          <w:szCs w:val="21"/>
          <w:lang w:val="en-US" w:eastAsia="zh-CN" w:bidi="ar-SA"/>
        </w:rPr>
        <w:t>按采购人要求的时间</w:t>
      </w:r>
      <w:r>
        <w:rPr>
          <w:rFonts w:hint="eastAsia" w:ascii="宋体" w:hAnsi="TimesNewRomanPSMT" w:cs="宋体" w:eastAsiaTheme="minorEastAsia"/>
          <w:color w:val="auto"/>
          <w:kern w:val="0"/>
          <w:sz w:val="21"/>
          <w:szCs w:val="21"/>
          <w:lang w:val="en-US" w:eastAsia="zh-CN" w:bidi="ar-SA"/>
        </w:rPr>
        <w:t>来进行合同签订，并按采购人指定的时间和地点完成本项目要求的所有服务。保证质量达到国家有关</w:t>
      </w:r>
      <w:r>
        <w:rPr>
          <w:rFonts w:hint="eastAsia" w:hAnsi="TimesNewRomanPSMT" w:cs="宋体"/>
          <w:color w:val="auto"/>
          <w:kern w:val="0"/>
          <w:sz w:val="21"/>
          <w:szCs w:val="21"/>
          <w:lang w:val="en-US" w:eastAsia="zh-CN" w:bidi="ar-SA"/>
        </w:rPr>
        <w:t>行业</w:t>
      </w:r>
      <w:r>
        <w:rPr>
          <w:rFonts w:hint="eastAsia" w:ascii="宋体" w:hAnsi="TimesNewRomanPSMT" w:cs="宋体" w:eastAsiaTheme="minorEastAsia"/>
          <w:color w:val="auto"/>
          <w:kern w:val="0"/>
          <w:sz w:val="21"/>
          <w:szCs w:val="21"/>
          <w:lang w:val="en-US" w:eastAsia="zh-CN" w:bidi="ar-SA"/>
        </w:rPr>
        <w:t>质量验收规范标准。</w:t>
      </w:r>
    </w:p>
    <w:p>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我方同意所提交的竞标文件符合竞标有效期内规定,在此期间内如果</w:t>
      </w:r>
      <w:r>
        <w:rPr>
          <w:rFonts w:hint="eastAsia" w:hAnsi="TimesNewRomanPSMT" w:cs="宋体"/>
          <w:color w:val="auto"/>
          <w:kern w:val="0"/>
          <w:sz w:val="21"/>
          <w:szCs w:val="21"/>
          <w:lang w:val="en-US" w:eastAsia="zh-CN" w:bidi="ar-SA"/>
        </w:rPr>
        <w:t>比选</w:t>
      </w:r>
      <w:r>
        <w:rPr>
          <w:rFonts w:hint="eastAsia" w:ascii="宋体" w:hAnsi="TimesNewRomanPSMT" w:cs="宋体" w:eastAsiaTheme="minorEastAsia"/>
          <w:color w:val="auto"/>
          <w:kern w:val="0"/>
          <w:sz w:val="21"/>
          <w:szCs w:val="21"/>
          <w:lang w:val="en-US" w:eastAsia="zh-CN" w:bidi="ar-SA"/>
        </w:rPr>
        <w:t>成交,我方将受此约束。</w:t>
      </w:r>
    </w:p>
    <w:p>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除非另外达成协议并生效，你方的</w:t>
      </w:r>
      <w:r>
        <w:rPr>
          <w:rFonts w:hint="eastAsia" w:hAnsi="TimesNewRomanPSMT" w:cs="宋体"/>
          <w:color w:val="auto"/>
          <w:kern w:val="0"/>
          <w:sz w:val="21"/>
          <w:szCs w:val="21"/>
          <w:lang w:val="en-US" w:eastAsia="zh-CN" w:bidi="ar-SA"/>
        </w:rPr>
        <w:t>比选采购</w:t>
      </w:r>
      <w:r>
        <w:rPr>
          <w:rFonts w:hint="eastAsia" w:ascii="宋体" w:hAnsi="TimesNewRomanPSMT" w:cs="宋体" w:eastAsiaTheme="minorEastAsia"/>
          <w:color w:val="auto"/>
          <w:kern w:val="0"/>
          <w:sz w:val="21"/>
          <w:szCs w:val="21"/>
          <w:lang w:val="en-US" w:eastAsia="zh-CN" w:bidi="ar-SA"/>
        </w:rPr>
        <w:t>文件和我方竞标文件和承诺函均为约束双方合同文件的组成部分。</w:t>
      </w:r>
      <w:r>
        <w:rPr>
          <w:rFonts w:hint="eastAsia" w:hAnsi="TimesNewRomanPSMT" w:cs="宋体"/>
          <w:color w:val="auto"/>
          <w:kern w:val="0"/>
          <w:sz w:val="21"/>
          <w:szCs w:val="21"/>
          <w:lang w:val="en-US" w:eastAsia="zh-CN" w:bidi="ar-SA"/>
        </w:rPr>
        <w:t xml:space="preserve">  </w:t>
      </w:r>
    </w:p>
    <w:p>
      <w:pPr>
        <w:pStyle w:val="5"/>
        <w:spacing w:line="360" w:lineRule="auto"/>
        <w:rPr>
          <w:rFonts w:hint="eastAsia" w:ascii="宋体" w:hAnsi="TimesNewRomanPSMT" w:cs="宋体" w:eastAsiaTheme="minorEastAsia"/>
          <w:color w:val="auto"/>
          <w:kern w:val="0"/>
          <w:sz w:val="21"/>
          <w:szCs w:val="21"/>
          <w:lang w:val="en-US" w:eastAsia="zh-CN" w:bidi="ar-SA"/>
        </w:rPr>
      </w:pPr>
    </w:p>
    <w:p>
      <w:pPr>
        <w:pStyle w:val="33"/>
        <w:spacing w:line="360" w:lineRule="auto"/>
        <w:rPr>
          <w:color w:val="auto"/>
          <w:szCs w:val="21"/>
        </w:rPr>
      </w:pPr>
      <w:bookmarkStart w:id="0" w:name="_Toc398107931"/>
    </w:p>
    <w:p>
      <w:pPr>
        <w:pStyle w:val="33"/>
        <w:rPr>
          <w:color w:val="auto"/>
          <w:szCs w:val="21"/>
        </w:rPr>
      </w:pPr>
    </w:p>
    <w:p>
      <w:pPr>
        <w:spacing w:line="480" w:lineRule="auto"/>
        <w:ind w:firstLine="420"/>
        <w:rPr>
          <w:color w:val="auto"/>
          <w:szCs w:val="21"/>
        </w:rPr>
      </w:pPr>
    </w:p>
    <w:p>
      <w:pPr>
        <w:spacing w:line="440" w:lineRule="exact"/>
        <w:ind w:firstLine="3675" w:firstLineChars="1750"/>
        <w:rPr>
          <w:rFonts w:ascii="宋体" w:hAnsi="宋体"/>
          <w:color w:val="auto"/>
          <w:szCs w:val="21"/>
        </w:rPr>
      </w:pPr>
      <w:r>
        <w:rPr>
          <w:rFonts w:hint="eastAsia" w:ascii="宋体" w:hAnsi="宋体"/>
          <w:color w:val="auto"/>
          <w:szCs w:val="21"/>
        </w:rPr>
        <w:t>竞</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标 </w:t>
      </w:r>
      <w:r>
        <w:rPr>
          <w:rFonts w:hint="eastAsia" w:ascii="宋体" w:hAnsi="宋体"/>
          <w:color w:val="auto"/>
          <w:szCs w:val="21"/>
        </w:rPr>
        <w:t xml:space="preserve">   </w:t>
      </w:r>
      <w:r>
        <w:rPr>
          <w:rFonts w:ascii="宋体" w:hAnsi="宋体"/>
          <w:color w:val="auto"/>
          <w:szCs w:val="21"/>
        </w:rPr>
        <w:t>人：</w:t>
      </w:r>
      <w:r>
        <w:rPr>
          <w:rFonts w:ascii="宋体" w:hAnsi="宋体"/>
          <w:color w:val="auto"/>
          <w:szCs w:val="21"/>
          <w:u w:val="single"/>
        </w:rPr>
        <w:t xml:space="preserve">     （盖单位章）      </w:t>
      </w:r>
    </w:p>
    <w:p>
      <w:pPr>
        <w:spacing w:line="440" w:lineRule="exact"/>
        <w:ind w:firstLine="3675" w:firstLineChars="1750"/>
        <w:rPr>
          <w:rFonts w:ascii="宋体" w:hAnsi="宋体"/>
          <w:color w:val="auto"/>
          <w:szCs w:val="21"/>
        </w:rPr>
      </w:pPr>
      <w:r>
        <w:rPr>
          <w:rFonts w:ascii="宋体" w:hAnsi="宋体"/>
          <w:color w:val="auto"/>
          <w:szCs w:val="21"/>
        </w:rPr>
        <w:t>法</w:t>
      </w:r>
      <w:r>
        <w:rPr>
          <w:rFonts w:hint="eastAsia" w:ascii="宋体" w:hAnsi="宋体"/>
          <w:color w:val="auto"/>
          <w:szCs w:val="21"/>
        </w:rPr>
        <w:t xml:space="preserve"> </w:t>
      </w:r>
      <w:r>
        <w:rPr>
          <w:rFonts w:ascii="宋体" w:hAnsi="宋体"/>
          <w:color w:val="auto"/>
          <w:szCs w:val="21"/>
        </w:rPr>
        <w:t>定</w:t>
      </w:r>
      <w:r>
        <w:rPr>
          <w:rFonts w:hint="eastAsia" w:ascii="宋体" w:hAnsi="宋体"/>
          <w:color w:val="auto"/>
          <w:szCs w:val="21"/>
        </w:rPr>
        <w:t xml:space="preserve"> </w:t>
      </w:r>
      <w:r>
        <w:rPr>
          <w:rFonts w:ascii="宋体" w:hAnsi="宋体"/>
          <w:color w:val="auto"/>
          <w:szCs w:val="21"/>
        </w:rPr>
        <w:t>代</w:t>
      </w:r>
      <w:r>
        <w:rPr>
          <w:rFonts w:hint="eastAsia" w:ascii="宋体" w:hAnsi="宋体"/>
          <w:color w:val="auto"/>
          <w:szCs w:val="21"/>
        </w:rPr>
        <w:t xml:space="preserve"> </w:t>
      </w:r>
      <w:r>
        <w:rPr>
          <w:rFonts w:ascii="宋体" w:hAnsi="宋体"/>
          <w:color w:val="auto"/>
          <w:szCs w:val="21"/>
        </w:rPr>
        <w:t>表</w:t>
      </w:r>
      <w:r>
        <w:rPr>
          <w:rFonts w:hint="eastAsia" w:ascii="宋体" w:hAnsi="宋体"/>
          <w:color w:val="auto"/>
          <w:szCs w:val="21"/>
        </w:rPr>
        <w:t xml:space="preserve"> </w:t>
      </w:r>
      <w:r>
        <w:rPr>
          <w:rFonts w:ascii="宋体" w:hAnsi="宋体"/>
          <w:color w:val="auto"/>
          <w:szCs w:val="21"/>
        </w:rPr>
        <w:t>人</w:t>
      </w:r>
    </w:p>
    <w:p>
      <w:pPr>
        <w:spacing w:line="440" w:lineRule="exact"/>
        <w:ind w:firstLine="3675" w:firstLineChars="1750"/>
        <w:rPr>
          <w:rFonts w:ascii="宋体" w:hAnsi="宋体"/>
          <w:color w:val="auto"/>
          <w:szCs w:val="21"/>
        </w:rPr>
      </w:pPr>
      <w:r>
        <w:rPr>
          <w:rFonts w:ascii="宋体" w:hAnsi="宋体"/>
          <w:color w:val="auto"/>
          <w:szCs w:val="21"/>
        </w:rPr>
        <w:t>或其委托代理人：</w:t>
      </w:r>
      <w:r>
        <w:rPr>
          <w:rFonts w:ascii="宋体" w:hAnsi="宋体"/>
          <w:color w:val="auto"/>
          <w:szCs w:val="21"/>
          <w:u w:val="single"/>
        </w:rPr>
        <w:t xml:space="preserve">    （签字</w:t>
      </w:r>
      <w:r>
        <w:rPr>
          <w:rFonts w:hint="eastAsia" w:ascii="宋体" w:hAnsi="宋体"/>
          <w:color w:val="auto"/>
          <w:szCs w:val="21"/>
          <w:u w:val="single"/>
        </w:rPr>
        <w:t>或盖章</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440" w:lineRule="exact"/>
        <w:rPr>
          <w:rFonts w:ascii="宋体" w:hAnsi="宋体"/>
          <w:color w:val="auto"/>
          <w:szCs w:val="21"/>
        </w:rPr>
      </w:pPr>
    </w:p>
    <w:p>
      <w:pPr>
        <w:spacing w:line="440" w:lineRule="exact"/>
        <w:ind w:firstLine="5040" w:firstLineChars="2400"/>
        <w:rPr>
          <w:rFonts w:ascii="宋体" w:hAnsi="宋体" w:cs="宋体"/>
          <w:color w:val="auto"/>
          <w:kern w:val="0"/>
          <w:szCs w:val="21"/>
        </w:rPr>
      </w:pPr>
      <w:r>
        <w:rPr>
          <w:rFonts w:hint="eastAsia" w:ascii="宋体" w:hAnsi="宋体"/>
          <w:color w:val="auto"/>
          <w:szCs w:val="21"/>
          <w:u w:val="single"/>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日</w:t>
      </w:r>
      <w:bookmarkEnd w:id="0"/>
    </w:p>
    <w:p>
      <w:pPr>
        <w:pStyle w:val="44"/>
        <w:jc w:val="both"/>
        <w:rPr>
          <w:rFonts w:hint="eastAsia" w:ascii="宋体" w:hAnsi="宋体" w:eastAsia="宋体"/>
          <w:color w:val="auto"/>
          <w:sz w:val="24"/>
          <w:szCs w:val="24"/>
          <w:lang w:val="en-US" w:eastAsia="zh-CN"/>
        </w:rPr>
      </w:pPr>
      <w:bookmarkStart w:id="1" w:name="_Toc144974467"/>
      <w:bookmarkStart w:id="2" w:name="_Toc152047263"/>
      <w:bookmarkStart w:id="3" w:name="_Toc179715756"/>
      <w:bookmarkStart w:id="4" w:name="_Toc398107933"/>
    </w:p>
    <w:p>
      <w:pPr>
        <w:pStyle w:val="44"/>
        <w:jc w:val="both"/>
        <w:rPr>
          <w:rFonts w:hint="eastAsia" w:ascii="宋体" w:hAnsi="宋体" w:eastAsia="宋体"/>
          <w:color w:val="auto"/>
          <w:sz w:val="24"/>
          <w:szCs w:val="24"/>
          <w:lang w:val="en-US" w:eastAsia="zh-CN"/>
        </w:rPr>
      </w:pPr>
    </w:p>
    <w:bookmarkEnd w:id="1"/>
    <w:bookmarkEnd w:id="2"/>
    <w:bookmarkEnd w:id="3"/>
    <w:p>
      <w:pPr>
        <w:spacing w:line="400" w:lineRule="exact"/>
        <w:rPr>
          <w:rFonts w:ascii="宋体" w:hAnsi="宋体" w:cs="宋体"/>
          <w:color w:val="auto"/>
          <w:sz w:val="36"/>
          <w:szCs w:val="36"/>
        </w:rPr>
      </w:pPr>
      <w:r>
        <w:rPr>
          <w:color w:val="auto"/>
        </w:rPr>
        <w:br w:type="page"/>
      </w:r>
    </w:p>
    <w:p>
      <w:pPr>
        <w:pStyle w:val="44"/>
        <w:numPr>
          <w:ilvl w:val="0"/>
          <w:numId w:val="3"/>
        </w:numPr>
        <w:jc w:val="both"/>
        <w:rPr>
          <w:rFonts w:hint="eastAsia" w:ascii="宋体" w:hAnsi="宋体" w:eastAsia="宋体"/>
          <w:color w:val="auto"/>
          <w:sz w:val="24"/>
          <w:szCs w:val="24"/>
          <w:lang w:val="en-US" w:eastAsia="zh-CN"/>
        </w:rPr>
      </w:pPr>
      <w:bookmarkStart w:id="5" w:name="_Toc152047264"/>
      <w:bookmarkStart w:id="6" w:name="_Toc27269"/>
      <w:bookmarkStart w:id="7" w:name="_Toc144974468"/>
      <w:bookmarkStart w:id="8" w:name="_Toc179715757"/>
      <w:r>
        <w:rPr>
          <w:rFonts w:hint="eastAsia" w:ascii="宋体" w:hAnsi="宋体" w:eastAsia="宋体"/>
          <w:color w:val="auto"/>
          <w:sz w:val="24"/>
          <w:szCs w:val="24"/>
          <w:lang w:val="en-US" w:eastAsia="zh-CN"/>
        </w:rPr>
        <w:t>报价清单</w:t>
      </w:r>
    </w:p>
    <w:p>
      <w:pPr>
        <w:pStyle w:val="44"/>
        <w:numPr>
          <w:ilvl w:val="0"/>
          <w:numId w:val="0"/>
        </w:numPr>
        <w:ind w:leftChars="0"/>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报价清单</w:t>
      </w:r>
    </w:p>
    <w:tbl>
      <w:tblPr>
        <w:tblStyle w:val="21"/>
        <w:tblW w:w="913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6"/>
        <w:gridCol w:w="1652"/>
        <w:gridCol w:w="818"/>
        <w:gridCol w:w="2729"/>
        <w:gridCol w:w="818"/>
        <w:gridCol w:w="1162"/>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sz w:val="18"/>
                <w:szCs w:val="18"/>
                <w:u w:val="none"/>
              </w:rPr>
            </w:pPr>
            <w:r>
              <w:rPr>
                <w:rStyle w:val="76"/>
                <w:rFonts w:hint="eastAsia" w:ascii="黑体" w:hAnsi="黑体" w:eastAsia="黑体" w:cs="黑体"/>
                <w:color w:val="auto"/>
                <w:lang w:val="en-US" w:eastAsia="zh-CN" w:bidi="ar"/>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sz w:val="18"/>
                <w:szCs w:val="18"/>
                <w:u w:val="none"/>
              </w:rPr>
            </w:pPr>
            <w:r>
              <w:rPr>
                <w:rStyle w:val="76"/>
                <w:rFonts w:hint="eastAsia" w:ascii="黑体" w:hAnsi="黑体" w:eastAsia="黑体" w:cs="黑体"/>
                <w:color w:val="auto"/>
                <w:lang w:val="en-US" w:eastAsia="zh-CN" w:bidi="ar"/>
              </w:rPr>
              <w:t>产品名称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sz w:val="18"/>
                <w:szCs w:val="18"/>
                <w:u w:val="none"/>
              </w:rPr>
            </w:pPr>
            <w:r>
              <w:rPr>
                <w:rStyle w:val="76"/>
                <w:rFonts w:hint="eastAsia" w:ascii="黑体" w:hAnsi="黑体" w:eastAsia="黑体" w:cs="黑体"/>
                <w:color w:val="auto"/>
                <w:lang w:val="en-US" w:eastAsia="zh-CN" w:bidi="ar"/>
              </w:rPr>
              <w:t>单位</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sz w:val="18"/>
                <w:szCs w:val="18"/>
                <w:u w:val="none"/>
              </w:rPr>
            </w:pPr>
            <w:r>
              <w:rPr>
                <w:rStyle w:val="76"/>
                <w:rFonts w:hint="eastAsia" w:ascii="黑体" w:hAnsi="黑体" w:eastAsia="黑体" w:cs="黑体"/>
                <w:color w:val="auto"/>
                <w:lang w:val="en-US" w:eastAsia="zh-CN" w:bidi="ar"/>
              </w:rPr>
              <w:t>规格</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sz w:val="18"/>
                <w:szCs w:val="18"/>
                <w:u w:val="none"/>
              </w:rPr>
            </w:pPr>
            <w:r>
              <w:rPr>
                <w:rStyle w:val="76"/>
                <w:rFonts w:hint="eastAsia" w:ascii="黑体" w:hAnsi="黑体" w:eastAsia="黑体" w:cs="黑体"/>
                <w:color w:val="auto"/>
                <w:lang w:val="en-US" w:eastAsia="zh-CN" w:bidi="ar"/>
              </w:rPr>
              <w:t>数量</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sz w:val="18"/>
                <w:szCs w:val="18"/>
                <w:u w:val="none"/>
              </w:rPr>
            </w:pPr>
            <w:r>
              <w:rPr>
                <w:rStyle w:val="76"/>
                <w:rFonts w:hint="eastAsia" w:ascii="黑体" w:hAnsi="黑体" w:eastAsia="黑体" w:cs="黑体"/>
                <w:color w:val="auto"/>
                <w:lang w:val="en-US" w:eastAsia="zh-CN" w:bidi="ar"/>
              </w:rPr>
              <w:t>单价（元）</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sz w:val="18"/>
                <w:szCs w:val="18"/>
                <w:u w:val="none"/>
              </w:rPr>
            </w:pPr>
            <w:r>
              <w:rPr>
                <w:rStyle w:val="76"/>
                <w:rFonts w:hint="eastAsia" w:ascii="黑体" w:hAnsi="黑体" w:eastAsia="黑体" w:cs="黑体"/>
                <w:color w:val="auto"/>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石英中心管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个</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内径</w:t>
            </w:r>
            <w:r>
              <w:rPr>
                <w:rFonts w:hint="default" w:ascii="Times New Roman" w:hAnsi="Times New Roman" w:eastAsia="方正仿宋_GB2312" w:cs="Times New Roman"/>
                <w:i w:val="0"/>
                <w:iCs w:val="0"/>
                <w:color w:val="auto"/>
                <w:kern w:val="0"/>
                <w:sz w:val="18"/>
                <w:szCs w:val="18"/>
                <w:u w:val="none"/>
                <w:lang w:val="en-US" w:eastAsia="zh-CN" w:bidi="ar"/>
              </w:rPr>
              <w:t xml:space="preserve"> 2mm</w:t>
            </w:r>
            <w:r>
              <w:rPr>
                <w:rStyle w:val="76"/>
                <w:rFonts w:hint="default" w:ascii="Times New Roman" w:hAnsi="Times New Roman" w:eastAsia="方正仿宋_GB2312" w:cs="Times New Roman"/>
                <w:color w:val="auto"/>
                <w:sz w:val="18"/>
                <w:szCs w:val="18"/>
                <w:lang w:val="en-US" w:eastAsia="zh-CN" w:bidi="ar"/>
              </w:rPr>
              <w:t>，型号</w:t>
            </w:r>
            <w:r>
              <w:rPr>
                <w:rFonts w:hint="default" w:ascii="Times New Roman" w:hAnsi="Times New Roman" w:eastAsia="方正仿宋_GB2312" w:cs="Times New Roman"/>
                <w:i w:val="0"/>
                <w:iCs w:val="0"/>
                <w:color w:val="auto"/>
                <w:kern w:val="0"/>
                <w:sz w:val="18"/>
                <w:szCs w:val="18"/>
                <w:u w:val="none"/>
                <w:lang w:val="en-US" w:eastAsia="zh-CN" w:bidi="ar"/>
              </w:rPr>
              <w:t xml:space="preserve"> WE023948</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石英雾化器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个</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内径</w:t>
            </w:r>
            <w:r>
              <w:rPr>
                <w:rFonts w:hint="default" w:ascii="Times New Roman" w:hAnsi="Times New Roman" w:eastAsia="方正仿宋_GB2312" w:cs="Times New Roman"/>
                <w:i w:val="0"/>
                <w:iCs w:val="0"/>
                <w:color w:val="auto"/>
                <w:kern w:val="0"/>
                <w:sz w:val="18"/>
                <w:szCs w:val="18"/>
                <w:u w:val="none"/>
                <w:lang w:val="en-US" w:eastAsia="zh-CN" w:bidi="ar"/>
              </w:rPr>
              <w:t xml:space="preserve"> 0.38mm</w:t>
            </w:r>
            <w:r>
              <w:rPr>
                <w:rStyle w:val="76"/>
                <w:rFonts w:hint="default" w:ascii="Times New Roman" w:hAnsi="Times New Roman" w:eastAsia="方正仿宋_GB2312" w:cs="Times New Roman"/>
                <w:color w:val="auto"/>
                <w:sz w:val="18"/>
                <w:szCs w:val="18"/>
                <w:lang w:val="en-US" w:eastAsia="zh-CN" w:bidi="ar"/>
              </w:rPr>
              <w:t>，适配</w:t>
            </w:r>
            <w:r>
              <w:rPr>
                <w:rFonts w:hint="default" w:ascii="Times New Roman" w:hAnsi="Times New Roman" w:eastAsia="方正仿宋_GB2312" w:cs="Times New Roman"/>
                <w:i w:val="0"/>
                <w:iCs w:val="0"/>
                <w:color w:val="auto"/>
                <w:kern w:val="0"/>
                <w:sz w:val="18"/>
                <w:szCs w:val="18"/>
                <w:u w:val="none"/>
                <w:lang w:val="en-US" w:eastAsia="zh-CN" w:bidi="ar"/>
              </w:rPr>
              <w:t xml:space="preserve"> NexION 1000G</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雾化室</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个</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石英材质，适配</w:t>
            </w:r>
            <w:r>
              <w:rPr>
                <w:rFonts w:hint="default" w:ascii="Times New Roman" w:hAnsi="Times New Roman" w:eastAsia="方正仿宋_GB2312" w:cs="Times New Roman"/>
                <w:i w:val="0"/>
                <w:iCs w:val="0"/>
                <w:color w:val="auto"/>
                <w:kern w:val="0"/>
                <w:sz w:val="18"/>
                <w:szCs w:val="18"/>
                <w:u w:val="none"/>
                <w:lang w:val="en-US" w:eastAsia="zh-CN" w:bidi="ar"/>
              </w:rPr>
              <w:t xml:space="preserve"> NexION 1000G</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泵管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根</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PVC </w:t>
            </w:r>
            <w:r>
              <w:rPr>
                <w:rStyle w:val="76"/>
                <w:rFonts w:hint="default" w:ascii="Times New Roman" w:hAnsi="Times New Roman" w:eastAsia="方正仿宋_GB2312" w:cs="Times New Roman"/>
                <w:color w:val="auto"/>
                <w:sz w:val="18"/>
                <w:szCs w:val="18"/>
                <w:lang w:val="en-US" w:eastAsia="zh-CN" w:bidi="ar"/>
              </w:rPr>
              <w:t>材质，内径</w:t>
            </w:r>
            <w:r>
              <w:rPr>
                <w:rFonts w:hint="default" w:ascii="Times New Roman" w:hAnsi="Times New Roman" w:eastAsia="方正仿宋_GB2312" w:cs="Times New Roman"/>
                <w:i w:val="0"/>
                <w:iCs w:val="0"/>
                <w:color w:val="auto"/>
                <w:kern w:val="0"/>
                <w:sz w:val="18"/>
                <w:szCs w:val="18"/>
                <w:u w:val="none"/>
                <w:lang w:val="en-US" w:eastAsia="zh-CN" w:bidi="ar"/>
              </w:rPr>
              <w:t xml:space="preserve"> 0.38mm</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分流</w:t>
            </w:r>
            <w:r>
              <w:rPr>
                <w:rFonts w:hint="default" w:ascii="Times New Roman" w:hAnsi="Times New Roman" w:eastAsia="方正仿宋_GB2312" w:cs="Times New Roman"/>
                <w:i w:val="0"/>
                <w:iCs w:val="0"/>
                <w:color w:val="auto"/>
                <w:kern w:val="0"/>
                <w:sz w:val="18"/>
                <w:szCs w:val="18"/>
                <w:u w:val="none"/>
                <w:lang w:val="en-US" w:eastAsia="zh-CN" w:bidi="ar"/>
              </w:rPr>
              <w:t xml:space="preserve"> / </w:t>
            </w:r>
            <w:r>
              <w:rPr>
                <w:rStyle w:val="76"/>
                <w:rFonts w:hint="default" w:ascii="Times New Roman" w:hAnsi="Times New Roman" w:eastAsia="方正仿宋_GB2312" w:cs="Times New Roman"/>
                <w:color w:val="auto"/>
                <w:sz w:val="18"/>
                <w:szCs w:val="18"/>
                <w:lang w:val="en-US" w:eastAsia="zh-CN" w:bidi="ar"/>
              </w:rPr>
              <w:t>不分流进样口衬管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个</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镀金分流平板，适配</w:t>
            </w:r>
            <w:r>
              <w:rPr>
                <w:rFonts w:hint="default" w:ascii="Times New Roman" w:hAnsi="Times New Roman" w:eastAsia="方正仿宋_GB2312" w:cs="Times New Roman"/>
                <w:i w:val="0"/>
                <w:iCs w:val="0"/>
                <w:color w:val="auto"/>
                <w:kern w:val="0"/>
                <w:sz w:val="18"/>
                <w:szCs w:val="18"/>
                <w:u w:val="none"/>
                <w:lang w:val="en-US" w:eastAsia="zh-CN" w:bidi="ar"/>
              </w:rPr>
              <w:t xml:space="preserve"> Trace 1300</w:t>
            </w:r>
            <w:r>
              <w:rPr>
                <w:rStyle w:val="76"/>
                <w:rFonts w:hint="default" w:ascii="Times New Roman" w:hAnsi="Times New Roman" w:eastAsia="方正仿宋_GB2312" w:cs="Times New Roman"/>
                <w:color w:val="auto"/>
                <w:sz w:val="18"/>
                <w:szCs w:val="18"/>
                <w:lang w:val="en-US" w:eastAsia="zh-CN" w:bidi="ar"/>
              </w:rPr>
              <w:t>，型号</w:t>
            </w:r>
            <w:r>
              <w:rPr>
                <w:rFonts w:hint="default" w:ascii="Times New Roman" w:hAnsi="Times New Roman" w:eastAsia="方正仿宋_GB2312" w:cs="Times New Roman"/>
                <w:i w:val="0"/>
                <w:iCs w:val="0"/>
                <w:color w:val="auto"/>
                <w:kern w:val="0"/>
                <w:sz w:val="18"/>
                <w:szCs w:val="18"/>
                <w:u w:val="none"/>
                <w:lang w:val="en-US" w:eastAsia="zh-CN" w:bidi="ar"/>
              </w:rPr>
              <w:t xml:space="preserve"> 19070010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自动进样器针</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支</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容量</w:t>
            </w:r>
            <w:r>
              <w:rPr>
                <w:rFonts w:hint="default" w:ascii="Times New Roman" w:hAnsi="Times New Roman" w:eastAsia="方正仿宋_GB2312" w:cs="Times New Roman"/>
                <w:i w:val="0"/>
                <w:iCs w:val="0"/>
                <w:color w:val="auto"/>
                <w:kern w:val="0"/>
                <w:sz w:val="18"/>
                <w:szCs w:val="18"/>
                <w:u w:val="none"/>
                <w:lang w:val="en-US" w:eastAsia="zh-CN" w:bidi="ar"/>
              </w:rPr>
              <w:t xml:space="preserve"> 2 - 200μL</w:t>
            </w:r>
            <w:r>
              <w:rPr>
                <w:rStyle w:val="76"/>
                <w:rFonts w:hint="default" w:ascii="Times New Roman" w:hAnsi="Times New Roman" w:eastAsia="方正仿宋_GB2312" w:cs="Times New Roman"/>
                <w:color w:val="auto"/>
                <w:sz w:val="18"/>
                <w:szCs w:val="18"/>
                <w:lang w:val="en-US" w:eastAsia="zh-CN" w:bidi="ar"/>
              </w:rPr>
              <w:t>，适配</w:t>
            </w:r>
            <w:r>
              <w:rPr>
                <w:rFonts w:hint="default" w:ascii="Times New Roman" w:hAnsi="Times New Roman" w:eastAsia="方正仿宋_GB2312" w:cs="Times New Roman"/>
                <w:i w:val="0"/>
                <w:iCs w:val="0"/>
                <w:color w:val="auto"/>
                <w:kern w:val="0"/>
                <w:sz w:val="18"/>
                <w:szCs w:val="18"/>
                <w:u w:val="none"/>
                <w:lang w:val="en-US" w:eastAsia="zh-CN" w:bidi="ar"/>
              </w:rPr>
              <w:t xml:space="preserve"> AS 1310 </w:t>
            </w:r>
            <w:r>
              <w:rPr>
                <w:rStyle w:val="76"/>
                <w:rFonts w:hint="default" w:ascii="Times New Roman" w:hAnsi="Times New Roman" w:eastAsia="方正仿宋_GB2312" w:cs="Times New Roman"/>
                <w:color w:val="auto"/>
                <w:sz w:val="18"/>
                <w:szCs w:val="18"/>
                <w:lang w:val="en-US" w:eastAsia="zh-CN" w:bidi="ar"/>
              </w:rPr>
              <w:t>自动进样</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色谱柱</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根</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TG - 5MS</w:t>
            </w:r>
            <w:r>
              <w:rPr>
                <w:rStyle w:val="76"/>
                <w:rFonts w:hint="default" w:ascii="Times New Roman" w:hAnsi="Times New Roman" w:eastAsia="方正仿宋_GB2312" w:cs="Times New Roman"/>
                <w:color w:val="auto"/>
                <w:sz w:val="18"/>
                <w:szCs w:val="18"/>
                <w:lang w:val="en-US" w:eastAsia="zh-CN" w:bidi="ar"/>
              </w:rPr>
              <w:t>（</w:t>
            </w:r>
            <w:r>
              <w:rPr>
                <w:rFonts w:hint="default" w:ascii="Times New Roman" w:hAnsi="Times New Roman" w:eastAsia="方正仿宋_GB2312" w:cs="Times New Roman"/>
                <w:i w:val="0"/>
                <w:iCs w:val="0"/>
                <w:color w:val="auto"/>
                <w:kern w:val="0"/>
                <w:sz w:val="18"/>
                <w:szCs w:val="18"/>
                <w:u w:val="none"/>
                <w:lang w:val="en-US" w:eastAsia="zh-CN" w:bidi="ar"/>
              </w:rPr>
              <w:t>30m×0.25mm×0.25μm</w:t>
            </w:r>
            <w:r>
              <w:rPr>
                <w:rStyle w:val="76"/>
                <w:rFonts w:hint="default" w:ascii="Times New Roman" w:hAnsi="Times New Roman" w:eastAsia="方正仿宋_GB2312" w:cs="Times New Roman"/>
                <w:color w:val="auto"/>
                <w:sz w:val="18"/>
                <w:szCs w:val="18"/>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正己烷</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瓶</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分析纯，</w:t>
            </w:r>
            <w:r>
              <w:rPr>
                <w:rFonts w:hint="default" w:ascii="Times New Roman" w:hAnsi="Times New Roman" w:eastAsia="方正仿宋_GB2312" w:cs="Times New Roman"/>
                <w:i w:val="0"/>
                <w:iCs w:val="0"/>
                <w:color w:val="auto"/>
                <w:kern w:val="0"/>
                <w:sz w:val="18"/>
                <w:szCs w:val="18"/>
                <w:u w:val="none"/>
                <w:lang w:val="en-US" w:eastAsia="zh-CN" w:bidi="ar"/>
              </w:rPr>
              <w:t>500ml</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二氯甲烷</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瓶</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分析纯，</w:t>
            </w:r>
            <w:r>
              <w:rPr>
                <w:rFonts w:hint="default" w:ascii="Times New Roman" w:hAnsi="Times New Roman" w:eastAsia="方正仿宋_GB2312" w:cs="Times New Roman"/>
                <w:i w:val="0"/>
                <w:iCs w:val="0"/>
                <w:color w:val="auto"/>
                <w:kern w:val="0"/>
                <w:sz w:val="18"/>
                <w:szCs w:val="18"/>
                <w:u w:val="none"/>
                <w:lang w:val="en-US" w:eastAsia="zh-CN" w:bidi="ar"/>
              </w:rPr>
              <w:t>500ml</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盐酸</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瓶</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优级纯，</w:t>
            </w:r>
            <w:r>
              <w:rPr>
                <w:rFonts w:hint="default" w:ascii="Times New Roman" w:hAnsi="Times New Roman" w:eastAsia="方正仿宋_GB2312" w:cs="Times New Roman"/>
                <w:i w:val="0"/>
                <w:iCs w:val="0"/>
                <w:color w:val="auto"/>
                <w:kern w:val="0"/>
                <w:sz w:val="18"/>
                <w:szCs w:val="18"/>
                <w:u w:val="none"/>
                <w:lang w:val="en-US" w:eastAsia="zh-CN" w:bidi="ar"/>
              </w:rPr>
              <w:t>6mol/L</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kern w:val="0"/>
                <w:sz w:val="18"/>
                <w:szCs w:val="18"/>
                <w:u w:val="none"/>
                <w:lang w:val="en-US" w:eastAsia="zh-CN" w:bidi="ar"/>
              </w:rPr>
            </w:pPr>
            <w:r>
              <w:rPr>
                <w:rFonts w:hint="default" w:ascii="Times New Roman" w:hAnsi="Times New Roman" w:eastAsia="方正仿宋_GB2312" w:cs="Times New Roman"/>
                <w:i w:val="0"/>
                <w:iCs w:val="0"/>
                <w:color w:val="auto"/>
                <w:kern w:val="0"/>
                <w:sz w:val="18"/>
                <w:szCs w:val="18"/>
                <w:u w:val="none"/>
                <w:lang w:val="en-US" w:eastAsia="zh-CN" w:bidi="ar"/>
              </w:rPr>
              <w:t>样品瓶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kern w:val="0"/>
                <w:sz w:val="18"/>
                <w:szCs w:val="18"/>
                <w:u w:val="none"/>
                <w:lang w:val="en-US" w:eastAsia="zh-CN" w:bidi="ar"/>
              </w:rPr>
            </w:pPr>
            <w:r>
              <w:rPr>
                <w:rFonts w:hint="default" w:ascii="Times New Roman" w:hAnsi="Times New Roman" w:eastAsia="方正仿宋_GB2312" w:cs="Times New Roman"/>
                <w:i w:val="0"/>
                <w:iCs w:val="0"/>
                <w:color w:val="auto"/>
                <w:kern w:val="0"/>
                <w:sz w:val="18"/>
                <w:szCs w:val="18"/>
                <w:u w:val="none"/>
                <w:lang w:val="en-US" w:eastAsia="zh-CN" w:bidi="ar"/>
              </w:rPr>
              <w:t>个</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kern w:val="0"/>
                <w:sz w:val="18"/>
                <w:szCs w:val="18"/>
                <w:u w:val="none"/>
                <w:lang w:val="en-US" w:eastAsia="zh-CN" w:bidi="ar"/>
              </w:rPr>
            </w:pPr>
            <w:r>
              <w:rPr>
                <w:rFonts w:hint="default" w:ascii="Times New Roman" w:hAnsi="Times New Roman" w:eastAsia="方正仿宋_GB2312" w:cs="Times New Roman"/>
                <w:i w:val="0"/>
                <w:iCs w:val="0"/>
                <w:color w:val="auto"/>
                <w:kern w:val="0"/>
                <w:sz w:val="18"/>
                <w:szCs w:val="18"/>
                <w:u w:val="none"/>
                <w:lang w:val="en-US" w:eastAsia="zh-CN" w:bidi="ar"/>
              </w:rPr>
              <w:t>2mL 耐高温瓶，适配 S5200 自动进样器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kern w:val="0"/>
                <w:sz w:val="18"/>
                <w:szCs w:val="18"/>
                <w:u w:val="none"/>
                <w:lang w:val="en-US" w:eastAsia="zh-CN" w:bidi="ar"/>
              </w:rPr>
            </w:pPr>
            <w:r>
              <w:rPr>
                <w:rFonts w:hint="default" w:ascii="Times New Roman" w:hAnsi="Times New Roman" w:eastAsia="方正仿宋_GB2312" w:cs="Times New Roman"/>
                <w:i w:val="0"/>
                <w:iCs w:val="0"/>
                <w:color w:val="auto"/>
                <w:kern w:val="0"/>
                <w:sz w:val="18"/>
                <w:szCs w:val="18"/>
                <w:u w:val="none"/>
                <w:lang w:val="en-US" w:eastAsia="zh-CN" w:bidi="ar"/>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kern w:val="0"/>
                <w:sz w:val="18"/>
                <w:szCs w:val="18"/>
                <w:u w:val="none"/>
                <w:lang w:val="en-US" w:eastAsia="zh-CN" w:bidi="ar"/>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缓冲液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瓶</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pH 3.2</w:t>
            </w:r>
            <w:r>
              <w:rPr>
                <w:rStyle w:val="76"/>
                <w:rFonts w:hint="default" w:ascii="Times New Roman" w:hAnsi="Times New Roman" w:eastAsia="方正仿宋_GB2312" w:cs="Times New Roman"/>
                <w:color w:val="auto"/>
                <w:sz w:val="18"/>
                <w:szCs w:val="18"/>
                <w:lang w:val="en-US" w:eastAsia="zh-CN" w:bidi="ar"/>
              </w:rPr>
              <w:t>、</w:t>
            </w:r>
            <w:r>
              <w:rPr>
                <w:rFonts w:hint="default" w:ascii="Times New Roman" w:hAnsi="Times New Roman" w:eastAsia="方正仿宋_GB2312" w:cs="Times New Roman"/>
                <w:i w:val="0"/>
                <w:iCs w:val="0"/>
                <w:color w:val="auto"/>
                <w:kern w:val="0"/>
                <w:sz w:val="18"/>
                <w:szCs w:val="18"/>
                <w:u w:val="none"/>
                <w:lang w:val="en-US" w:eastAsia="zh-CN" w:bidi="ar"/>
              </w:rPr>
              <w:t>pH 4.0</w:t>
            </w:r>
            <w:r>
              <w:rPr>
                <w:rStyle w:val="76"/>
                <w:rFonts w:hint="default" w:ascii="Times New Roman" w:hAnsi="Times New Roman" w:eastAsia="方正仿宋_GB2312" w:cs="Times New Roman"/>
                <w:color w:val="auto"/>
                <w:sz w:val="18"/>
                <w:szCs w:val="18"/>
                <w:lang w:val="en-US" w:eastAsia="zh-CN" w:bidi="ar"/>
              </w:rPr>
              <w:t>、</w:t>
            </w:r>
            <w:r>
              <w:rPr>
                <w:rFonts w:hint="default" w:ascii="Times New Roman" w:hAnsi="Times New Roman" w:eastAsia="方正仿宋_GB2312" w:cs="Times New Roman"/>
                <w:i w:val="0"/>
                <w:iCs w:val="0"/>
                <w:color w:val="auto"/>
                <w:kern w:val="0"/>
                <w:sz w:val="18"/>
                <w:szCs w:val="18"/>
                <w:u w:val="none"/>
                <w:lang w:val="en-US" w:eastAsia="zh-CN" w:bidi="ar"/>
              </w:rPr>
              <w:t>pH 6.4</w:t>
            </w:r>
            <w:r>
              <w:rPr>
                <w:rStyle w:val="76"/>
                <w:rFonts w:hint="default" w:ascii="Times New Roman" w:hAnsi="Times New Roman" w:eastAsia="方正仿宋_GB2312" w:cs="Times New Roman"/>
                <w:color w:val="auto"/>
                <w:sz w:val="18"/>
                <w:szCs w:val="18"/>
                <w:lang w:val="en-US" w:eastAsia="zh-CN" w:bidi="ar"/>
              </w:rPr>
              <w:t>，含惰性气体保护</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C18 </w:t>
            </w:r>
            <w:r>
              <w:rPr>
                <w:rStyle w:val="76"/>
                <w:rFonts w:hint="default" w:ascii="Times New Roman" w:hAnsi="Times New Roman" w:eastAsia="方正仿宋_GB2312" w:cs="Times New Roman"/>
                <w:color w:val="auto"/>
                <w:sz w:val="18"/>
                <w:szCs w:val="18"/>
                <w:lang w:val="en-US" w:eastAsia="zh-CN" w:bidi="ar"/>
              </w:rPr>
              <w:t>反相色谱柱</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根</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2.6μm</w:t>
            </w:r>
            <w:r>
              <w:rPr>
                <w:rStyle w:val="76"/>
                <w:rFonts w:hint="default" w:ascii="Times New Roman" w:hAnsi="Times New Roman" w:eastAsia="方正仿宋_GB2312" w:cs="Times New Roman"/>
                <w:color w:val="auto"/>
                <w:sz w:val="18"/>
                <w:szCs w:val="18"/>
                <w:lang w:val="en-US" w:eastAsia="zh-CN" w:bidi="ar"/>
              </w:rPr>
              <w:t>，</w:t>
            </w:r>
            <w:r>
              <w:rPr>
                <w:rFonts w:hint="default" w:ascii="Times New Roman" w:hAnsi="Times New Roman" w:eastAsia="方正仿宋_GB2312" w:cs="Times New Roman"/>
                <w:i w:val="0"/>
                <w:iCs w:val="0"/>
                <w:color w:val="auto"/>
                <w:kern w:val="0"/>
                <w:sz w:val="18"/>
                <w:szCs w:val="18"/>
                <w:u w:val="none"/>
                <w:lang w:val="en-US" w:eastAsia="zh-CN" w:bidi="ar"/>
              </w:rPr>
              <w:t>100×2.1mm</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乙腈</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瓶</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色谱纯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甲醇</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瓶</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色谱纯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磷酸盐缓冲液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瓶</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分析纯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滤膜</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盒</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 xml:space="preserve">0.22μm </w:t>
            </w:r>
            <w:r>
              <w:rPr>
                <w:rStyle w:val="76"/>
                <w:rFonts w:hint="default" w:ascii="Times New Roman" w:hAnsi="Times New Roman" w:eastAsia="方正仿宋_GB2312" w:cs="Times New Roman"/>
                <w:color w:val="auto"/>
                <w:sz w:val="18"/>
                <w:szCs w:val="18"/>
                <w:lang w:val="en-US" w:eastAsia="zh-CN" w:bidi="ar"/>
              </w:rPr>
              <w:t>尼龙材质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自动进样器针头</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盒</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10μL×50mm</w:t>
            </w:r>
            <w:r>
              <w:rPr>
                <w:rStyle w:val="76"/>
                <w:rFonts w:hint="default" w:ascii="Times New Roman" w:hAnsi="Times New Roman" w:eastAsia="方正仿宋_GB2312" w:cs="Times New Roman"/>
                <w:color w:val="auto"/>
                <w:sz w:val="18"/>
                <w:szCs w:val="18"/>
                <w:lang w:val="en-US" w:eastAsia="zh-CN" w:bidi="ar"/>
              </w:rPr>
              <w:t>，锥形针头，耐高压，适配</w:t>
            </w:r>
            <w:r>
              <w:rPr>
                <w:rFonts w:hint="default" w:ascii="Times New Roman" w:hAnsi="Times New Roman" w:eastAsia="方正仿宋_GB2312" w:cs="Times New Roman"/>
                <w:i w:val="0"/>
                <w:iCs w:val="0"/>
                <w:color w:val="auto"/>
                <w:kern w:val="0"/>
                <w:sz w:val="18"/>
                <w:szCs w:val="18"/>
                <w:u w:val="none"/>
                <w:lang w:val="en-US" w:eastAsia="zh-CN" w:bidi="ar"/>
              </w:rPr>
              <w:t xml:space="preserve"> WPS - 3000TSL</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保护柱</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根</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与分析柱配套，延长柱寿命</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维生素</w:t>
            </w:r>
            <w:r>
              <w:rPr>
                <w:rFonts w:hint="default" w:ascii="Times New Roman" w:hAnsi="Times New Roman" w:eastAsia="方正仿宋_GB2312" w:cs="Times New Roman"/>
                <w:i w:val="0"/>
                <w:iCs w:val="0"/>
                <w:color w:val="auto"/>
                <w:kern w:val="0"/>
                <w:sz w:val="18"/>
                <w:szCs w:val="18"/>
                <w:u w:val="none"/>
                <w:lang w:val="en-US" w:eastAsia="zh-CN" w:bidi="ar"/>
              </w:rPr>
              <w:t>C</w:t>
            </w:r>
            <w:r>
              <w:rPr>
                <w:rStyle w:val="76"/>
                <w:rFonts w:hint="default" w:ascii="Times New Roman" w:hAnsi="Times New Roman" w:eastAsia="方正仿宋_GB2312" w:cs="Times New Roman"/>
                <w:color w:val="auto"/>
                <w:sz w:val="18"/>
                <w:szCs w:val="18"/>
                <w:lang w:val="en-US" w:eastAsia="zh-CN" w:bidi="ar"/>
              </w:rPr>
              <w:t>标准品</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瓶</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100mg</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移液器吸头</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盒</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2 - 200μL</w:t>
            </w:r>
            <w:r>
              <w:rPr>
                <w:rStyle w:val="76"/>
                <w:rFonts w:hint="default" w:ascii="Times New Roman" w:hAnsi="Times New Roman" w:eastAsia="方正仿宋_GB2312" w:cs="Times New Roman"/>
                <w:color w:val="auto"/>
                <w:sz w:val="18"/>
                <w:szCs w:val="18"/>
                <w:lang w:val="en-US" w:eastAsia="zh-CN" w:bidi="ar"/>
              </w:rPr>
              <w:t>，</w:t>
            </w:r>
            <w:r>
              <w:rPr>
                <w:rFonts w:hint="default" w:ascii="Times New Roman" w:hAnsi="Times New Roman" w:eastAsia="方正仿宋_GB2312" w:cs="Times New Roman"/>
                <w:i w:val="0"/>
                <w:iCs w:val="0"/>
                <w:color w:val="auto"/>
                <w:kern w:val="0"/>
                <w:sz w:val="18"/>
                <w:szCs w:val="18"/>
                <w:u w:val="none"/>
                <w:lang w:val="en-US" w:eastAsia="zh-CN" w:bidi="ar"/>
              </w:rPr>
              <w:t xml:space="preserve">96 </w:t>
            </w:r>
            <w:r>
              <w:rPr>
                <w:rStyle w:val="76"/>
                <w:rFonts w:hint="default" w:ascii="Times New Roman" w:hAnsi="Times New Roman" w:eastAsia="方正仿宋_GB2312" w:cs="Times New Roman"/>
                <w:color w:val="auto"/>
                <w:sz w:val="18"/>
                <w:szCs w:val="18"/>
                <w:lang w:val="en-US" w:eastAsia="zh-CN" w:bidi="ar"/>
              </w:rPr>
              <w:t>个</w:t>
            </w:r>
            <w:r>
              <w:rPr>
                <w:rFonts w:hint="default" w:ascii="Times New Roman" w:hAnsi="Times New Roman" w:eastAsia="方正仿宋_GB2312" w:cs="Times New Roman"/>
                <w:i w:val="0"/>
                <w:iCs w:val="0"/>
                <w:color w:val="auto"/>
                <w:kern w:val="0"/>
                <w:sz w:val="18"/>
                <w:szCs w:val="18"/>
                <w:u w:val="none"/>
                <w:lang w:val="en-US" w:eastAsia="zh-CN" w:bidi="ar"/>
              </w:rPr>
              <w:t xml:space="preserve"> / </w:t>
            </w:r>
            <w:r>
              <w:rPr>
                <w:rStyle w:val="76"/>
                <w:rFonts w:hint="default" w:ascii="Times New Roman" w:hAnsi="Times New Roman" w:eastAsia="方正仿宋_GB2312" w:cs="Times New Roman"/>
                <w:color w:val="auto"/>
                <w:sz w:val="18"/>
                <w:szCs w:val="18"/>
                <w:lang w:val="en-US" w:eastAsia="zh-CN" w:bidi="ar"/>
              </w:rPr>
              <w:t>盒</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滤芯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个</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直径</w:t>
            </w:r>
            <w:r>
              <w:rPr>
                <w:rFonts w:hint="default" w:ascii="Times New Roman" w:hAnsi="Times New Roman" w:eastAsia="方正仿宋_GB2312" w:cs="Times New Roman"/>
                <w:i w:val="0"/>
                <w:iCs w:val="0"/>
                <w:color w:val="auto"/>
                <w:kern w:val="0"/>
                <w:sz w:val="18"/>
                <w:szCs w:val="18"/>
                <w:u w:val="none"/>
                <w:lang w:val="en-US" w:eastAsia="zh-CN" w:bidi="ar"/>
              </w:rPr>
              <w:t xml:space="preserve"> 34mm× </w:t>
            </w:r>
            <w:r>
              <w:rPr>
                <w:rStyle w:val="76"/>
                <w:rFonts w:hint="default" w:ascii="Times New Roman" w:hAnsi="Times New Roman" w:eastAsia="方正仿宋_GB2312" w:cs="Times New Roman"/>
                <w:color w:val="auto"/>
                <w:sz w:val="18"/>
                <w:szCs w:val="18"/>
                <w:lang w:val="en-US" w:eastAsia="zh-CN" w:bidi="ar"/>
              </w:rPr>
              <w:t>高</w:t>
            </w:r>
            <w:r>
              <w:rPr>
                <w:rFonts w:hint="default" w:ascii="Times New Roman" w:hAnsi="Times New Roman" w:eastAsia="方正仿宋_GB2312" w:cs="Times New Roman"/>
                <w:i w:val="0"/>
                <w:iCs w:val="0"/>
                <w:color w:val="auto"/>
                <w:kern w:val="0"/>
                <w:sz w:val="18"/>
                <w:szCs w:val="18"/>
                <w:u w:val="none"/>
                <w:lang w:val="en-US" w:eastAsia="zh-CN" w:bidi="ar"/>
              </w:rPr>
              <w:t xml:space="preserve"> 73mm</w:t>
            </w:r>
            <w:r>
              <w:rPr>
                <w:rStyle w:val="76"/>
                <w:rFonts w:hint="default" w:ascii="Times New Roman" w:hAnsi="Times New Roman" w:eastAsia="方正仿宋_GB2312" w:cs="Times New Roman"/>
                <w:color w:val="auto"/>
                <w:sz w:val="18"/>
                <w:szCs w:val="18"/>
                <w:lang w:val="en-US" w:eastAsia="zh-CN" w:bidi="ar"/>
              </w:rPr>
              <w:t>，除水滤芯，</w:t>
            </w:r>
            <w:r>
              <w:rPr>
                <w:rFonts w:hint="default" w:ascii="Times New Roman" w:hAnsi="Times New Roman" w:eastAsia="方正仿宋_GB2312" w:cs="Times New Roman"/>
                <w:i w:val="0"/>
                <w:iCs w:val="0"/>
                <w:color w:val="auto"/>
                <w:kern w:val="0"/>
                <w:sz w:val="18"/>
                <w:szCs w:val="18"/>
                <w:u w:val="none"/>
                <w:lang w:val="en-US" w:eastAsia="zh-CN" w:bidi="ar"/>
              </w:rPr>
              <w:t>PEAK</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赛卡姆锂系统试剂</w:t>
            </w:r>
            <w:r>
              <w:rPr>
                <w:rFonts w:hint="default" w:ascii="Times New Roman" w:hAnsi="Times New Roman" w:eastAsia="方正仿宋_GB2312" w:cs="Times New Roman"/>
                <w:i w:val="0"/>
                <w:iCs w:val="0"/>
                <w:color w:val="auto"/>
                <w:kern w:val="0"/>
                <w:sz w:val="18"/>
                <w:szCs w:val="18"/>
                <w:u w:val="none"/>
                <w:lang w:val="en-US" w:eastAsia="zh-CN" w:bidi="ar"/>
              </w:rPr>
              <w:t xml:space="preserve"> A</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瓶</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500ml</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赛卡姆锂系统试剂</w:t>
            </w:r>
            <w:r>
              <w:rPr>
                <w:rFonts w:hint="default" w:ascii="Times New Roman" w:hAnsi="Times New Roman" w:eastAsia="方正仿宋_GB2312" w:cs="Times New Roman"/>
                <w:i w:val="0"/>
                <w:iCs w:val="0"/>
                <w:color w:val="auto"/>
                <w:kern w:val="0"/>
                <w:sz w:val="18"/>
                <w:szCs w:val="18"/>
                <w:u w:val="none"/>
                <w:lang w:val="en-US" w:eastAsia="zh-CN" w:bidi="ar"/>
              </w:rPr>
              <w:t xml:space="preserve"> B</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瓶</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500ml</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赛卡姆锂系统试剂</w:t>
            </w:r>
            <w:r>
              <w:rPr>
                <w:rFonts w:hint="default" w:ascii="Times New Roman" w:hAnsi="Times New Roman" w:eastAsia="方正仿宋_GB2312" w:cs="Times New Roman"/>
                <w:i w:val="0"/>
                <w:iCs w:val="0"/>
                <w:color w:val="auto"/>
                <w:kern w:val="0"/>
                <w:sz w:val="18"/>
                <w:szCs w:val="18"/>
                <w:u w:val="none"/>
                <w:lang w:val="en-US" w:eastAsia="zh-CN" w:bidi="ar"/>
              </w:rPr>
              <w:t xml:space="preserve"> C</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瓶</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500ml</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赛卡姆锂系统试剂</w:t>
            </w:r>
            <w:r>
              <w:rPr>
                <w:rFonts w:hint="default" w:ascii="Times New Roman" w:hAnsi="Times New Roman" w:eastAsia="方正仿宋_GB2312" w:cs="Times New Roman"/>
                <w:i w:val="0"/>
                <w:iCs w:val="0"/>
                <w:color w:val="auto"/>
                <w:kern w:val="0"/>
                <w:sz w:val="18"/>
                <w:szCs w:val="18"/>
                <w:u w:val="none"/>
                <w:lang w:val="en-US" w:eastAsia="zh-CN" w:bidi="ar"/>
              </w:rPr>
              <w:t xml:space="preserve"> D</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瓶</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500ml</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茚三酮及其钾钠缓冲液</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套</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分装</w:t>
            </w:r>
            <w:r>
              <w:rPr>
                <w:rFonts w:hint="default" w:ascii="Times New Roman" w:hAnsi="Times New Roman" w:eastAsia="方正仿宋_GB2312" w:cs="Times New Roman"/>
                <w:i w:val="0"/>
                <w:iCs w:val="0"/>
                <w:color w:val="auto"/>
                <w:kern w:val="0"/>
                <w:sz w:val="18"/>
                <w:szCs w:val="18"/>
                <w:u w:val="none"/>
                <w:lang w:val="en-US" w:eastAsia="zh-CN" w:bidi="ar"/>
              </w:rPr>
              <w:t xml:space="preserve"> 20g </w:t>
            </w:r>
            <w:r>
              <w:rPr>
                <w:rStyle w:val="76"/>
                <w:rFonts w:hint="default" w:ascii="Times New Roman" w:hAnsi="Times New Roman" w:eastAsia="方正仿宋_GB2312" w:cs="Times New Roman"/>
                <w:color w:val="auto"/>
                <w:sz w:val="18"/>
                <w:szCs w:val="18"/>
                <w:lang w:val="en-US" w:eastAsia="zh-CN" w:bidi="ar"/>
              </w:rPr>
              <w:t>固体茚三酮、</w:t>
            </w:r>
            <w:r>
              <w:rPr>
                <w:rFonts w:hint="default" w:ascii="Times New Roman" w:hAnsi="Times New Roman" w:eastAsia="方正仿宋_GB2312" w:cs="Times New Roman"/>
                <w:i w:val="0"/>
                <w:iCs w:val="0"/>
                <w:color w:val="auto"/>
                <w:kern w:val="0"/>
                <w:sz w:val="18"/>
                <w:szCs w:val="18"/>
                <w:u w:val="none"/>
                <w:lang w:val="en-US" w:eastAsia="zh-CN" w:bidi="ar"/>
              </w:rPr>
              <w:t xml:space="preserve">400ml </w:t>
            </w:r>
            <w:r>
              <w:rPr>
                <w:rStyle w:val="76"/>
                <w:rFonts w:hint="default" w:ascii="Times New Roman" w:hAnsi="Times New Roman" w:eastAsia="方正仿宋_GB2312" w:cs="Times New Roman"/>
                <w:color w:val="auto"/>
                <w:sz w:val="18"/>
                <w:szCs w:val="18"/>
                <w:lang w:val="en-US" w:eastAsia="zh-CN" w:bidi="ar"/>
              </w:rPr>
              <w:t>钾钠缓冲液、</w:t>
            </w:r>
            <w:r>
              <w:rPr>
                <w:rFonts w:hint="default" w:ascii="Times New Roman" w:hAnsi="Times New Roman" w:eastAsia="方正仿宋_GB2312" w:cs="Times New Roman"/>
                <w:i w:val="0"/>
                <w:iCs w:val="0"/>
                <w:color w:val="auto"/>
                <w:kern w:val="0"/>
                <w:sz w:val="18"/>
                <w:szCs w:val="18"/>
                <w:u w:val="none"/>
                <w:lang w:val="en-US" w:eastAsia="zh-CN" w:bidi="ar"/>
              </w:rPr>
              <w:t xml:space="preserve">1ml </w:t>
            </w:r>
            <w:r>
              <w:rPr>
                <w:rStyle w:val="76"/>
                <w:rFonts w:hint="default" w:ascii="Times New Roman" w:hAnsi="Times New Roman" w:eastAsia="方正仿宋_GB2312" w:cs="Times New Roman"/>
                <w:color w:val="auto"/>
                <w:sz w:val="18"/>
                <w:szCs w:val="18"/>
                <w:lang w:val="en-US" w:eastAsia="zh-CN" w:bidi="ar"/>
              </w:rPr>
              <w:t>还原剂</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硅胶干燥剂</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件</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LR</w:t>
            </w:r>
            <w:r>
              <w:rPr>
                <w:rStyle w:val="76"/>
                <w:rFonts w:hint="default" w:ascii="Times New Roman" w:hAnsi="Times New Roman" w:eastAsia="方正仿宋_GB2312" w:cs="Times New Roman"/>
                <w:color w:val="auto"/>
                <w:sz w:val="18"/>
                <w:szCs w:val="18"/>
                <w:lang w:val="en-US" w:eastAsia="zh-CN" w:bidi="ar"/>
              </w:rPr>
              <w:t>，</w:t>
            </w:r>
            <w:r>
              <w:rPr>
                <w:rFonts w:hint="default" w:ascii="Times New Roman" w:hAnsi="Times New Roman" w:eastAsia="方正仿宋_GB2312" w:cs="Times New Roman"/>
                <w:i w:val="0"/>
                <w:iCs w:val="0"/>
                <w:color w:val="auto"/>
                <w:kern w:val="0"/>
                <w:sz w:val="18"/>
                <w:szCs w:val="18"/>
                <w:u w:val="none"/>
                <w:lang w:val="en-US" w:eastAsia="zh-CN" w:bidi="ar"/>
              </w:rPr>
              <w:t>12*500g</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一次性组织研磨杵</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包</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auto"/>
                <w:sz w:val="18"/>
                <w:szCs w:val="18"/>
                <w:u w:val="none"/>
              </w:rPr>
            </w:pPr>
            <w:r>
              <w:rPr>
                <w:rStyle w:val="76"/>
                <w:rFonts w:hint="default" w:ascii="Times New Roman" w:hAnsi="Times New Roman" w:eastAsia="方正仿宋_GB2312" w:cs="Times New Roman"/>
                <w:color w:val="auto"/>
                <w:sz w:val="18"/>
                <w:szCs w:val="18"/>
                <w:lang w:val="en-US" w:eastAsia="zh-CN" w:bidi="ar"/>
              </w:rPr>
              <w:t>锥形，</w:t>
            </w:r>
            <w:r>
              <w:rPr>
                <w:rFonts w:hint="default" w:ascii="Times New Roman" w:hAnsi="Times New Roman" w:eastAsia="方正仿宋_GB2312" w:cs="Times New Roman"/>
                <w:i w:val="0"/>
                <w:iCs w:val="0"/>
                <w:color w:val="auto"/>
                <w:kern w:val="0"/>
                <w:sz w:val="18"/>
                <w:szCs w:val="18"/>
                <w:u w:val="none"/>
                <w:lang w:val="en-US" w:eastAsia="zh-CN" w:bidi="ar"/>
              </w:rPr>
              <w:t>PP</w:t>
            </w:r>
            <w:r>
              <w:rPr>
                <w:rStyle w:val="76"/>
                <w:rFonts w:hint="default" w:ascii="Times New Roman" w:hAnsi="Times New Roman" w:eastAsia="方正仿宋_GB2312" w:cs="Times New Roman"/>
                <w:color w:val="auto"/>
                <w:sz w:val="18"/>
                <w:szCs w:val="18"/>
                <w:lang w:val="en-US" w:eastAsia="zh-CN" w:bidi="ar"/>
              </w:rPr>
              <w:t>，</w:t>
            </w:r>
            <w:r>
              <w:rPr>
                <w:rFonts w:hint="default" w:ascii="Times New Roman" w:hAnsi="Times New Roman" w:eastAsia="方正仿宋_GB2312" w:cs="Times New Roman"/>
                <w:i w:val="0"/>
                <w:iCs w:val="0"/>
                <w:color w:val="auto"/>
                <w:kern w:val="0"/>
                <w:sz w:val="18"/>
                <w:szCs w:val="18"/>
                <w:u w:val="none"/>
                <w:lang w:val="en-US" w:eastAsia="zh-CN" w:bidi="ar"/>
              </w:rPr>
              <w:t xml:space="preserve">50 </w:t>
            </w:r>
            <w:r>
              <w:rPr>
                <w:rStyle w:val="76"/>
                <w:rFonts w:hint="default" w:ascii="Times New Roman" w:hAnsi="Times New Roman" w:eastAsia="方正仿宋_GB2312" w:cs="Times New Roman"/>
                <w:color w:val="auto"/>
                <w:sz w:val="18"/>
                <w:szCs w:val="18"/>
                <w:lang w:val="en-US" w:eastAsia="zh-CN" w:bidi="ar"/>
              </w:rPr>
              <w:t>个</w:t>
            </w:r>
            <w:r>
              <w:rPr>
                <w:rFonts w:hint="default" w:ascii="Times New Roman" w:hAnsi="Times New Roman" w:eastAsia="方正仿宋_GB2312" w:cs="Times New Roman"/>
                <w:i w:val="0"/>
                <w:iCs w:val="0"/>
                <w:color w:val="auto"/>
                <w:kern w:val="0"/>
                <w:sz w:val="18"/>
                <w:szCs w:val="18"/>
                <w:u w:val="none"/>
                <w:lang w:val="en-US" w:eastAsia="zh-CN" w:bidi="ar"/>
              </w:rPr>
              <w:t xml:space="preserve"> / </w:t>
            </w:r>
            <w:r>
              <w:rPr>
                <w:rStyle w:val="76"/>
                <w:rFonts w:hint="default" w:ascii="Times New Roman" w:hAnsi="Times New Roman" w:eastAsia="方正仿宋_GB2312" w:cs="Times New Roman"/>
                <w:color w:val="auto"/>
                <w:sz w:val="18"/>
                <w:szCs w:val="18"/>
                <w:lang w:val="en-US" w:eastAsia="zh-CN" w:bidi="ar"/>
              </w:rPr>
              <w:t>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r>
              <w:rPr>
                <w:rFonts w:hint="default" w:ascii="Times New Roman" w:hAnsi="Times New Roman" w:eastAsia="方正仿宋_GB2312" w:cs="Times New Roman"/>
                <w:i w:val="0"/>
                <w:iCs w:val="0"/>
                <w:color w:val="auto"/>
                <w:kern w:val="0"/>
                <w:sz w:val="18"/>
                <w:szCs w:val="18"/>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b/>
                <w:bCs/>
                <w:i w:val="0"/>
                <w:iCs w:val="0"/>
                <w:color w:val="auto"/>
                <w:sz w:val="18"/>
                <w:szCs w:val="18"/>
                <w:u w:val="none"/>
              </w:rPr>
            </w:pPr>
            <w:r>
              <w:rPr>
                <w:rStyle w:val="76"/>
                <w:rFonts w:hint="default" w:ascii="Times New Roman" w:hAnsi="Times New Roman" w:eastAsia="方正仿宋_GB2312" w:cs="Times New Roman"/>
                <w:b/>
                <w:bCs/>
                <w:color w:val="auto"/>
                <w:sz w:val="18"/>
                <w:szCs w:val="18"/>
                <w:lang w:val="en-US" w:eastAsia="zh-CN" w:bidi="ar"/>
              </w:rPr>
              <w:t>合计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2312" w:cs="Times New Roman"/>
                <w:b/>
                <w:bCs/>
                <w:i w:val="0"/>
                <w:iCs w:val="0"/>
                <w:color w:val="auto"/>
                <w:sz w:val="18"/>
                <w:szCs w:val="18"/>
                <w:u w:val="none"/>
              </w:rPr>
            </w:pPr>
          </w:p>
        </w:tc>
        <w:tc>
          <w:tcPr>
            <w:tcW w:w="3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b/>
                <w:bCs/>
                <w:i w:val="0"/>
                <w:iCs w:val="0"/>
                <w:color w:val="auto"/>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2312" w:cs="Times New Roman"/>
                <w:b/>
                <w:bCs/>
                <w:i w:val="0"/>
                <w:iCs w:val="0"/>
                <w:color w:val="auto"/>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b/>
                <w:bCs/>
                <w:i w:val="0"/>
                <w:iCs w:val="0"/>
                <w:color w:val="auto"/>
                <w:sz w:val="18"/>
                <w:szCs w:val="18"/>
                <w:u w:val="none"/>
              </w:rPr>
            </w:pPr>
          </w:p>
        </w:tc>
      </w:tr>
    </w:tbl>
    <w:p>
      <w:pPr>
        <w:pStyle w:val="44"/>
        <w:numPr>
          <w:ilvl w:val="0"/>
          <w:numId w:val="0"/>
        </w:numPr>
        <w:ind w:leftChars="0"/>
        <w:jc w:val="both"/>
        <w:rPr>
          <w:rFonts w:hint="default" w:ascii="宋体" w:hAnsi="宋体" w:eastAsia="宋体"/>
          <w:color w:val="auto"/>
          <w:sz w:val="21"/>
          <w:szCs w:val="21"/>
          <w:lang w:val="en-US" w:eastAsia="zh-CN"/>
        </w:rPr>
      </w:pPr>
    </w:p>
    <w:p>
      <w:pPr>
        <w:pStyle w:val="44"/>
        <w:jc w:val="both"/>
        <w:rPr>
          <w:rFonts w:hint="eastAsia" w:ascii="宋体" w:hAnsi="宋体" w:eastAsia="宋体"/>
          <w:color w:val="auto"/>
          <w:sz w:val="24"/>
          <w:szCs w:val="24"/>
          <w:u w:val="none"/>
          <w:lang w:val="en-US" w:eastAsia="zh-CN"/>
        </w:rPr>
      </w:pPr>
      <w:r>
        <w:rPr>
          <w:rFonts w:hint="eastAsia" w:ascii="宋体" w:hAnsi="宋体" w:eastAsia="宋体"/>
          <w:color w:val="auto"/>
          <w:sz w:val="24"/>
          <w:szCs w:val="24"/>
          <w:lang w:val="en-US" w:eastAsia="zh-CN"/>
        </w:rPr>
        <w:t xml:space="preserve">                            竞标人名称：</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none"/>
          <w:lang w:val="en-US" w:eastAsia="zh-CN"/>
        </w:rPr>
        <w:t>（加盖单位公章）</w:t>
      </w:r>
    </w:p>
    <w:p>
      <w:pPr>
        <w:pStyle w:val="44"/>
        <w:jc w:val="both"/>
        <w:rPr>
          <w:rFonts w:hint="default" w:ascii="宋体" w:hAnsi="宋体" w:eastAsia="宋体"/>
          <w:color w:val="auto"/>
          <w:sz w:val="24"/>
          <w:szCs w:val="24"/>
          <w:u w:val="none"/>
          <w:lang w:val="en-US" w:eastAsia="zh-CN"/>
        </w:rPr>
      </w:pPr>
      <w:r>
        <w:rPr>
          <w:rFonts w:hint="eastAsia" w:ascii="宋体" w:hAnsi="宋体" w:eastAsia="宋体"/>
          <w:color w:val="auto"/>
          <w:sz w:val="24"/>
          <w:szCs w:val="24"/>
          <w:u w:val="none"/>
          <w:lang w:val="en-US" w:eastAsia="zh-CN"/>
        </w:rPr>
        <w:t xml:space="preserve">                            竞标日期：</w:t>
      </w:r>
    </w:p>
    <w:p>
      <w:pPr>
        <w:pStyle w:val="44"/>
        <w:jc w:val="both"/>
        <w:rPr>
          <w:rFonts w:hint="eastAsia" w:ascii="宋体" w:hAnsi="宋体" w:eastAsia="宋体"/>
          <w:color w:val="auto"/>
          <w:sz w:val="24"/>
          <w:szCs w:val="24"/>
          <w:lang w:val="en-US" w:eastAsia="zh-CN"/>
        </w:rPr>
      </w:pPr>
    </w:p>
    <w:p>
      <w:pPr>
        <w:pStyle w:val="44"/>
        <w:jc w:val="both"/>
        <w:rPr>
          <w:rFonts w:hint="eastAsia" w:ascii="宋体" w:hAnsi="宋体" w:eastAsia="宋体"/>
          <w:color w:val="auto"/>
          <w:sz w:val="24"/>
          <w:szCs w:val="24"/>
          <w:lang w:val="en-US" w:eastAsia="zh-CN"/>
        </w:rPr>
      </w:pPr>
    </w:p>
    <w:p>
      <w:pPr>
        <w:pStyle w:val="44"/>
        <w:jc w:val="both"/>
        <w:rPr>
          <w:rFonts w:hint="eastAsia" w:ascii="宋体" w:hAnsi="宋体" w:eastAsia="宋体"/>
          <w:color w:val="auto"/>
          <w:sz w:val="24"/>
          <w:szCs w:val="24"/>
          <w:lang w:val="en-US" w:eastAsia="zh-CN"/>
        </w:rPr>
      </w:pPr>
    </w:p>
    <w:p>
      <w:pPr>
        <w:pStyle w:val="44"/>
        <w:jc w:val="both"/>
        <w:rPr>
          <w:rFonts w:hint="eastAsia" w:ascii="宋体" w:hAnsi="宋体" w:eastAsia="宋体"/>
          <w:color w:val="auto"/>
          <w:sz w:val="24"/>
          <w:szCs w:val="24"/>
          <w:lang w:val="en-US" w:eastAsia="zh-CN"/>
        </w:rPr>
      </w:pPr>
    </w:p>
    <w:p>
      <w:pP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br w:type="page"/>
      </w:r>
    </w:p>
    <w:p>
      <w:pPr>
        <w:pStyle w:val="44"/>
        <w:jc w:val="both"/>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3.法定代表人身份证明</w:t>
      </w:r>
    </w:p>
    <w:p>
      <w:pPr>
        <w:pStyle w:val="44"/>
        <w:jc w:val="both"/>
        <w:rPr>
          <w:rFonts w:hint="default" w:ascii="宋体" w:hAnsi="宋体" w:eastAsia="宋体"/>
          <w:color w:val="auto"/>
          <w:sz w:val="24"/>
          <w:szCs w:val="24"/>
          <w:lang w:val="en-US" w:eastAsia="zh-CN"/>
        </w:rPr>
      </w:pPr>
    </w:p>
    <w:p>
      <w:pPr>
        <w:pStyle w:val="44"/>
        <w:jc w:val="both"/>
        <w:rPr>
          <w:rFonts w:hint="eastAsia" w:ascii="宋体" w:hAnsi="宋体" w:eastAsia="宋体"/>
          <w:color w:val="auto"/>
          <w:sz w:val="36"/>
          <w:szCs w:val="36"/>
        </w:rPr>
      </w:pPr>
      <w:bookmarkStart w:id="9" w:name="_Toc24236"/>
    </w:p>
    <w:p>
      <w:pPr>
        <w:pStyle w:val="44"/>
        <w:jc w:val="center"/>
        <w:rPr>
          <w:rFonts w:ascii="宋体" w:hAnsi="宋体" w:eastAsia="宋体"/>
          <w:color w:val="auto"/>
          <w:sz w:val="36"/>
          <w:szCs w:val="36"/>
        </w:rPr>
      </w:pPr>
      <w:r>
        <w:rPr>
          <w:rFonts w:hint="eastAsia" w:ascii="宋体" w:hAnsi="宋体" w:eastAsia="宋体"/>
          <w:color w:val="auto"/>
          <w:sz w:val="36"/>
          <w:szCs w:val="36"/>
        </w:rPr>
        <w:t>法定代表人身份证明</w:t>
      </w:r>
      <w:bookmarkEnd w:id="9"/>
    </w:p>
    <w:p>
      <w:pPr>
        <w:spacing w:line="400" w:lineRule="exact"/>
        <w:rPr>
          <w:color w:val="auto"/>
        </w:rPr>
      </w:pPr>
      <w:r>
        <w:rPr>
          <w:color w:val="auto"/>
        </w:rPr>
        <w:t xml:space="preserve"> </w:t>
      </w:r>
    </w:p>
    <w:p>
      <w:pPr>
        <w:topLinePunct/>
        <w:spacing w:line="600" w:lineRule="exact"/>
        <w:ind w:firstLine="420" w:firstLineChars="200"/>
        <w:rPr>
          <w:bCs/>
          <w:color w:val="auto"/>
          <w:szCs w:val="21"/>
          <w:u w:val="single"/>
        </w:rPr>
      </w:pPr>
      <w:r>
        <w:rPr>
          <w:rFonts w:hint="eastAsia"/>
          <w:bCs/>
          <w:color w:val="auto"/>
          <w:szCs w:val="21"/>
        </w:rPr>
        <w:t>竞标人名称：</w:t>
      </w:r>
      <w:r>
        <w:rPr>
          <w:bCs/>
          <w:color w:val="auto"/>
          <w:szCs w:val="21"/>
          <w:u w:val="single"/>
        </w:rPr>
        <w:t xml:space="preserve">                         </w:t>
      </w:r>
    </w:p>
    <w:p>
      <w:pPr>
        <w:topLinePunct/>
        <w:spacing w:line="600" w:lineRule="exact"/>
        <w:ind w:firstLine="420" w:firstLineChars="200"/>
        <w:rPr>
          <w:bCs/>
          <w:color w:val="auto"/>
          <w:szCs w:val="21"/>
        </w:rPr>
      </w:pPr>
      <w:r>
        <w:rPr>
          <w:rFonts w:hint="eastAsia"/>
          <w:bCs/>
          <w:color w:val="auto"/>
          <w:szCs w:val="21"/>
        </w:rPr>
        <w:t>单位性质：</w:t>
      </w:r>
      <w:r>
        <w:rPr>
          <w:bCs/>
          <w:color w:val="auto"/>
          <w:szCs w:val="21"/>
          <w:u w:val="single"/>
        </w:rPr>
        <w:t xml:space="preserve">                           </w:t>
      </w:r>
    </w:p>
    <w:p>
      <w:pPr>
        <w:topLinePunct/>
        <w:spacing w:line="600" w:lineRule="exact"/>
        <w:ind w:firstLine="420" w:firstLineChars="200"/>
        <w:rPr>
          <w:bCs/>
          <w:color w:val="auto"/>
          <w:szCs w:val="21"/>
        </w:rPr>
      </w:pPr>
      <w:r>
        <w:rPr>
          <w:rFonts w:hint="eastAsia"/>
          <w:bCs/>
          <w:color w:val="auto"/>
          <w:szCs w:val="21"/>
        </w:rPr>
        <w:t>成立时间：</w:t>
      </w:r>
      <w:r>
        <w:rPr>
          <w:bCs/>
          <w:color w:val="auto"/>
          <w:szCs w:val="21"/>
          <w:u w:val="single"/>
        </w:rPr>
        <w:t xml:space="preserve">       </w:t>
      </w:r>
      <w:r>
        <w:rPr>
          <w:rFonts w:hint="eastAsia"/>
          <w:bCs/>
          <w:color w:val="auto"/>
          <w:szCs w:val="21"/>
        </w:rPr>
        <w:t>年</w:t>
      </w:r>
      <w:r>
        <w:rPr>
          <w:bCs/>
          <w:color w:val="auto"/>
          <w:szCs w:val="21"/>
          <w:u w:val="single"/>
        </w:rPr>
        <w:t xml:space="preserve">       </w:t>
      </w:r>
      <w:r>
        <w:rPr>
          <w:rFonts w:hint="eastAsia"/>
          <w:bCs/>
          <w:color w:val="auto"/>
          <w:szCs w:val="21"/>
        </w:rPr>
        <w:t>月</w:t>
      </w:r>
      <w:r>
        <w:rPr>
          <w:bCs/>
          <w:color w:val="auto"/>
          <w:szCs w:val="21"/>
          <w:u w:val="single"/>
        </w:rPr>
        <w:t xml:space="preserve">       </w:t>
      </w:r>
      <w:r>
        <w:rPr>
          <w:rFonts w:hint="eastAsia"/>
          <w:bCs/>
          <w:color w:val="auto"/>
          <w:szCs w:val="21"/>
        </w:rPr>
        <w:t>日</w:t>
      </w:r>
    </w:p>
    <w:p>
      <w:pPr>
        <w:topLinePunct/>
        <w:spacing w:line="600" w:lineRule="exact"/>
        <w:ind w:firstLine="420" w:firstLineChars="200"/>
        <w:rPr>
          <w:bCs/>
          <w:color w:val="auto"/>
          <w:szCs w:val="21"/>
        </w:rPr>
      </w:pPr>
      <w:r>
        <w:rPr>
          <w:rFonts w:hint="eastAsia"/>
          <w:bCs/>
          <w:color w:val="auto"/>
          <w:szCs w:val="21"/>
        </w:rPr>
        <w:t>经营期限：</w:t>
      </w:r>
      <w:r>
        <w:rPr>
          <w:bCs/>
          <w:color w:val="auto"/>
          <w:szCs w:val="21"/>
          <w:u w:val="single"/>
        </w:rPr>
        <w:t xml:space="preserve">            </w:t>
      </w:r>
    </w:p>
    <w:p>
      <w:pPr>
        <w:topLinePunct/>
        <w:spacing w:line="600" w:lineRule="exact"/>
        <w:ind w:firstLine="420" w:firstLineChars="200"/>
        <w:rPr>
          <w:bCs/>
          <w:color w:val="auto"/>
          <w:szCs w:val="21"/>
          <w:u w:val="single"/>
        </w:rPr>
      </w:pPr>
      <w:r>
        <w:rPr>
          <w:bCs/>
          <w:color w:val="auto"/>
          <w:szCs w:val="21"/>
        </w:rPr>
        <w:t>姓名：</w:t>
      </w:r>
      <w:r>
        <w:rPr>
          <w:bCs/>
          <w:color w:val="auto"/>
          <w:szCs w:val="21"/>
          <w:u w:val="single"/>
        </w:rPr>
        <w:t xml:space="preserve">         </w:t>
      </w:r>
      <w:r>
        <w:rPr>
          <w:bCs/>
          <w:color w:val="auto"/>
          <w:szCs w:val="21"/>
        </w:rPr>
        <w:t>性别：</w:t>
      </w:r>
      <w:r>
        <w:rPr>
          <w:bCs/>
          <w:color w:val="auto"/>
          <w:szCs w:val="21"/>
          <w:u w:val="single"/>
        </w:rPr>
        <w:t xml:space="preserve">          </w:t>
      </w:r>
      <w:r>
        <w:rPr>
          <w:bCs/>
          <w:color w:val="auto"/>
          <w:szCs w:val="21"/>
        </w:rPr>
        <w:t>年龄：</w:t>
      </w:r>
      <w:r>
        <w:rPr>
          <w:bCs/>
          <w:color w:val="auto"/>
          <w:szCs w:val="21"/>
          <w:u w:val="single"/>
        </w:rPr>
        <w:t xml:space="preserve">        </w:t>
      </w:r>
      <w:r>
        <w:rPr>
          <w:rFonts w:hint="eastAsia"/>
          <w:bCs/>
          <w:color w:val="auto"/>
          <w:szCs w:val="21"/>
          <w:u w:val="single"/>
        </w:rPr>
        <w:t xml:space="preserve"> </w:t>
      </w:r>
      <w:r>
        <w:rPr>
          <w:rFonts w:hint="eastAsia"/>
          <w:bCs/>
          <w:color w:val="auto"/>
          <w:szCs w:val="21"/>
        </w:rPr>
        <w:t>身份证号：</w:t>
      </w:r>
      <w:r>
        <w:rPr>
          <w:bCs/>
          <w:color w:val="auto"/>
          <w:szCs w:val="21"/>
          <w:u w:val="single"/>
        </w:rPr>
        <w:t xml:space="preserve">        </w:t>
      </w:r>
      <w:r>
        <w:rPr>
          <w:rFonts w:hint="eastAsia"/>
          <w:bCs/>
          <w:color w:val="auto"/>
          <w:szCs w:val="21"/>
          <w:u w:val="single"/>
        </w:rPr>
        <w:t xml:space="preserve">                </w:t>
      </w:r>
    </w:p>
    <w:p>
      <w:pPr>
        <w:topLinePunct/>
        <w:spacing w:line="600" w:lineRule="exact"/>
        <w:ind w:firstLine="420" w:firstLineChars="200"/>
        <w:rPr>
          <w:rFonts w:ascii="宋体" w:hAnsi="宋体"/>
          <w:bCs/>
          <w:color w:val="auto"/>
          <w:szCs w:val="21"/>
        </w:rPr>
      </w:pPr>
      <w:r>
        <w:rPr>
          <w:bCs/>
          <w:color w:val="auto"/>
          <w:szCs w:val="21"/>
        </w:rPr>
        <w:t>职务：</w:t>
      </w:r>
      <w:r>
        <w:rPr>
          <w:bCs/>
          <w:color w:val="auto"/>
          <w:szCs w:val="21"/>
          <w:u w:val="single"/>
        </w:rPr>
        <w:t xml:space="preserve">       </w:t>
      </w:r>
      <w:r>
        <w:rPr>
          <w:rFonts w:hint="eastAsia"/>
          <w:bCs/>
          <w:color w:val="auto"/>
          <w:szCs w:val="21"/>
          <w:u w:val="single"/>
        </w:rPr>
        <w:t xml:space="preserve">    </w:t>
      </w:r>
      <w:r>
        <w:rPr>
          <w:bCs/>
          <w:color w:val="auto"/>
          <w:szCs w:val="21"/>
          <w:u w:val="single"/>
        </w:rPr>
        <w:t xml:space="preserve"> </w:t>
      </w:r>
      <w:r>
        <w:rPr>
          <w:rFonts w:hint="eastAsia"/>
          <w:bCs/>
          <w:color w:val="auto"/>
          <w:szCs w:val="21"/>
          <w:u w:val="single"/>
        </w:rPr>
        <w:t xml:space="preserve"> </w:t>
      </w:r>
      <w:r>
        <w:rPr>
          <w:rFonts w:ascii="宋体" w:hAnsi="宋体"/>
          <w:bCs/>
          <w:color w:val="auto"/>
          <w:szCs w:val="21"/>
        </w:rPr>
        <w:t>系</w:t>
      </w:r>
      <w:r>
        <w:rPr>
          <w:rFonts w:ascii="宋体" w:hAnsi="宋体"/>
          <w:bCs/>
          <w:color w:val="auto"/>
          <w:szCs w:val="21"/>
          <w:u w:val="single"/>
        </w:rPr>
        <w:t xml:space="preserve">                   </w:t>
      </w:r>
      <w:r>
        <w:rPr>
          <w:rFonts w:hint="eastAsia" w:ascii="宋体" w:hAnsi="宋体" w:cs="SSJ-PK74820000008-Identity-H"/>
          <w:color w:val="auto"/>
          <w:kern w:val="0"/>
          <w:szCs w:val="21"/>
        </w:rPr>
        <w:t>（竞标人名称）的法定代表人。</w:t>
      </w:r>
    </w:p>
    <w:p>
      <w:pPr>
        <w:topLinePunct/>
        <w:spacing w:line="600" w:lineRule="exact"/>
        <w:ind w:firstLine="420" w:firstLineChars="200"/>
        <w:rPr>
          <w:bCs/>
          <w:color w:val="auto"/>
          <w:szCs w:val="21"/>
        </w:rPr>
      </w:pPr>
      <w:r>
        <w:rPr>
          <w:bCs/>
          <w:color w:val="auto"/>
          <w:szCs w:val="21"/>
        </w:rPr>
        <w:t>特此证明。</w:t>
      </w:r>
    </w:p>
    <w:p>
      <w:pPr>
        <w:pStyle w:val="33"/>
        <w:rPr>
          <w:color w:val="auto"/>
        </w:rPr>
      </w:pPr>
    </w:p>
    <w:tbl>
      <w:tblPr>
        <w:tblStyle w:val="22"/>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pPr>
              <w:spacing w:line="360" w:lineRule="auto"/>
              <w:jc w:val="center"/>
              <w:rPr>
                <w:color w:val="auto"/>
                <w:sz w:val="24"/>
              </w:rPr>
            </w:pPr>
            <w:r>
              <w:rPr>
                <w:rFonts w:hint="eastAsia"/>
                <w:color w:val="auto"/>
                <w:sz w:val="24"/>
              </w:rPr>
              <w:t>法定代表人身份证复印件（正面）</w:t>
            </w:r>
          </w:p>
        </w:tc>
        <w:tc>
          <w:tcPr>
            <w:tcW w:w="3120" w:type="dxa"/>
            <w:vAlign w:val="center"/>
          </w:tcPr>
          <w:p>
            <w:pPr>
              <w:spacing w:line="360" w:lineRule="auto"/>
              <w:jc w:val="center"/>
              <w:rPr>
                <w:color w:val="auto"/>
                <w:sz w:val="24"/>
              </w:rPr>
            </w:pPr>
            <w:r>
              <w:rPr>
                <w:rFonts w:hint="eastAsia"/>
                <w:color w:val="auto"/>
                <w:sz w:val="24"/>
              </w:rPr>
              <w:t>法定代表人身份证复印件（反面）</w:t>
            </w:r>
          </w:p>
        </w:tc>
      </w:tr>
    </w:tbl>
    <w:p>
      <w:pPr>
        <w:spacing w:line="360" w:lineRule="auto"/>
        <w:rPr>
          <w:color w:val="auto"/>
          <w:sz w:val="24"/>
        </w:rPr>
      </w:pPr>
      <w:r>
        <w:rPr>
          <w:rFonts w:hint="eastAsia"/>
          <w:color w:val="auto"/>
          <w:sz w:val="24"/>
        </w:rPr>
        <w:t xml:space="preserve">   </w:t>
      </w:r>
    </w:p>
    <w:p>
      <w:pPr>
        <w:spacing w:line="360" w:lineRule="auto"/>
        <w:rPr>
          <w:color w:val="auto"/>
          <w:sz w:val="24"/>
        </w:rPr>
      </w:pPr>
      <w:r>
        <w:rPr>
          <w:rFonts w:hint="eastAsia"/>
          <w:color w:val="auto"/>
          <w:sz w:val="24"/>
        </w:rPr>
        <w:t xml:space="preserve">    </w:t>
      </w:r>
    </w:p>
    <w:p>
      <w:pPr>
        <w:spacing w:line="360" w:lineRule="auto"/>
        <w:rPr>
          <w:color w:val="auto"/>
          <w:sz w:val="24"/>
        </w:rPr>
      </w:pPr>
    </w:p>
    <w:p>
      <w:pPr>
        <w:spacing w:line="360" w:lineRule="auto"/>
        <w:rPr>
          <w:color w:val="auto"/>
          <w:sz w:val="24"/>
        </w:rPr>
      </w:pPr>
    </w:p>
    <w:p>
      <w:pPr>
        <w:topLinePunct/>
        <w:spacing w:line="440" w:lineRule="exact"/>
        <w:rPr>
          <w:bCs/>
          <w:color w:val="auto"/>
          <w:szCs w:val="21"/>
        </w:rPr>
      </w:pPr>
    </w:p>
    <w:p>
      <w:pPr>
        <w:topLinePunct/>
        <w:spacing w:line="440" w:lineRule="exact"/>
        <w:rPr>
          <w:bCs/>
          <w:color w:val="auto"/>
          <w:szCs w:val="21"/>
        </w:rPr>
      </w:pPr>
    </w:p>
    <w:p>
      <w:pPr>
        <w:topLinePunct/>
        <w:spacing w:line="440" w:lineRule="exact"/>
        <w:rPr>
          <w:bCs/>
          <w:color w:val="auto"/>
          <w:szCs w:val="21"/>
        </w:rPr>
      </w:pPr>
    </w:p>
    <w:p>
      <w:pPr>
        <w:topLinePunct/>
        <w:spacing w:line="440" w:lineRule="exact"/>
        <w:rPr>
          <w:bCs/>
          <w:color w:val="auto"/>
          <w:szCs w:val="21"/>
        </w:rPr>
      </w:pPr>
    </w:p>
    <w:p>
      <w:pPr>
        <w:topLinePunct/>
        <w:spacing w:line="600" w:lineRule="exact"/>
        <w:rPr>
          <w:bCs/>
          <w:color w:val="auto"/>
          <w:szCs w:val="21"/>
        </w:rPr>
      </w:pPr>
      <w:r>
        <w:rPr>
          <w:bCs/>
          <w:color w:val="auto"/>
          <w:szCs w:val="21"/>
        </w:rPr>
        <w:t xml:space="preserve">                            </w:t>
      </w:r>
      <w:r>
        <w:rPr>
          <w:rFonts w:hint="eastAsia"/>
          <w:bCs/>
          <w:color w:val="auto"/>
          <w:szCs w:val="21"/>
        </w:rPr>
        <w:t>竞 标 人：</w:t>
      </w:r>
      <w:r>
        <w:rPr>
          <w:bCs/>
          <w:color w:val="auto"/>
          <w:szCs w:val="21"/>
          <w:u w:val="single"/>
        </w:rPr>
        <w:t xml:space="preserve">                 </w:t>
      </w:r>
      <w:r>
        <w:rPr>
          <w:rFonts w:hint="eastAsia"/>
          <w:bCs/>
          <w:color w:val="auto"/>
          <w:szCs w:val="21"/>
        </w:rPr>
        <w:t>（盖单位章）</w:t>
      </w:r>
    </w:p>
    <w:p>
      <w:pPr>
        <w:topLinePunct/>
        <w:spacing w:line="600" w:lineRule="exact"/>
        <w:rPr>
          <w:bCs/>
          <w:color w:val="auto"/>
          <w:szCs w:val="21"/>
        </w:rPr>
      </w:pPr>
      <w:r>
        <w:rPr>
          <w:bCs/>
          <w:color w:val="auto"/>
          <w:szCs w:val="21"/>
        </w:rPr>
        <w:t xml:space="preserve">                             </w:t>
      </w:r>
      <w:r>
        <w:rPr>
          <w:rFonts w:hint="eastAsia"/>
          <w:bCs/>
          <w:color w:val="auto"/>
          <w:szCs w:val="21"/>
        </w:rPr>
        <w:t xml:space="preserve">   </w:t>
      </w:r>
      <w:r>
        <w:rPr>
          <w:bCs/>
          <w:color w:val="auto"/>
          <w:szCs w:val="21"/>
          <w:u w:val="single"/>
        </w:rPr>
        <w:t xml:space="preserve">        </w:t>
      </w:r>
      <w:r>
        <w:rPr>
          <w:rFonts w:hint="eastAsia"/>
          <w:bCs/>
          <w:color w:val="auto"/>
          <w:szCs w:val="21"/>
        </w:rPr>
        <w:t>年</w:t>
      </w:r>
      <w:r>
        <w:rPr>
          <w:bCs/>
          <w:color w:val="auto"/>
          <w:szCs w:val="21"/>
          <w:u w:val="single"/>
        </w:rPr>
        <w:t xml:space="preserve">        </w:t>
      </w:r>
      <w:r>
        <w:rPr>
          <w:rFonts w:hint="eastAsia"/>
          <w:bCs/>
          <w:color w:val="auto"/>
          <w:szCs w:val="21"/>
        </w:rPr>
        <w:t>月</w:t>
      </w:r>
      <w:r>
        <w:rPr>
          <w:bCs/>
          <w:color w:val="auto"/>
          <w:szCs w:val="21"/>
          <w:u w:val="single"/>
        </w:rPr>
        <w:t xml:space="preserve">        </w:t>
      </w:r>
      <w:r>
        <w:rPr>
          <w:rFonts w:hint="eastAsia"/>
          <w:bCs/>
          <w:color w:val="auto"/>
          <w:szCs w:val="21"/>
        </w:rPr>
        <w:t>日</w:t>
      </w:r>
    </w:p>
    <w:p>
      <w:pPr>
        <w:spacing w:line="400" w:lineRule="exact"/>
        <w:rPr>
          <w:color w:val="auto"/>
        </w:rPr>
      </w:pPr>
    </w:p>
    <w:p>
      <w:pPr>
        <w:pStyle w:val="44"/>
        <w:jc w:val="both"/>
        <w:rPr>
          <w:rFonts w:hint="default"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4.授权委托书</w:t>
      </w:r>
    </w:p>
    <w:p>
      <w:pPr>
        <w:pStyle w:val="44"/>
        <w:jc w:val="both"/>
        <w:rPr>
          <w:rFonts w:hint="eastAsia" w:ascii="宋体" w:hAnsi="宋体" w:eastAsia="宋体"/>
          <w:b/>
          <w:bCs/>
          <w:color w:val="auto"/>
          <w:sz w:val="36"/>
          <w:szCs w:val="36"/>
        </w:rPr>
      </w:pPr>
    </w:p>
    <w:p>
      <w:pPr>
        <w:pStyle w:val="44"/>
        <w:jc w:val="center"/>
        <w:rPr>
          <w:rFonts w:ascii="宋体" w:hAnsi="宋体" w:eastAsia="宋体"/>
          <w:b/>
          <w:bCs/>
          <w:color w:val="auto"/>
          <w:sz w:val="36"/>
          <w:szCs w:val="36"/>
        </w:rPr>
      </w:pPr>
      <w:r>
        <w:rPr>
          <w:rFonts w:hint="eastAsia" w:ascii="宋体" w:hAnsi="宋体" w:eastAsia="宋体"/>
          <w:b/>
          <w:bCs/>
          <w:color w:val="auto"/>
          <w:sz w:val="36"/>
          <w:szCs w:val="36"/>
        </w:rPr>
        <w:t>授权委托书</w:t>
      </w:r>
      <w:bookmarkEnd w:id="5"/>
      <w:bookmarkEnd w:id="6"/>
      <w:bookmarkEnd w:id="7"/>
      <w:bookmarkEnd w:id="8"/>
    </w:p>
    <w:p>
      <w:pPr>
        <w:spacing w:line="400" w:lineRule="exact"/>
        <w:rPr>
          <w:color w:val="auto"/>
          <w:szCs w:val="21"/>
        </w:rPr>
      </w:pPr>
    </w:p>
    <w:p>
      <w:pPr>
        <w:topLinePunct/>
        <w:spacing w:line="600" w:lineRule="exact"/>
        <w:rPr>
          <w:rFonts w:ascii="宋体" w:hAnsi="宋体"/>
          <w:color w:val="auto"/>
          <w:szCs w:val="21"/>
        </w:rPr>
      </w:pPr>
      <w:r>
        <w:rPr>
          <w:rFonts w:hint="eastAsia" w:ascii="宋体" w:hAnsi="宋体"/>
          <w:color w:val="auto"/>
          <w:szCs w:val="21"/>
        </w:rPr>
        <w:t xml:space="preserve">    本人</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（竞标人名称）的法定代表人，现委托</w:t>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（姓名）为我方代理人。代理人根据授权，以我方名义签署、澄清、说明、补正、递交、撤回、修改</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lang w:val="en-US" w:eastAsia="zh-CN"/>
        </w:rPr>
        <w:t>竞标报价</w:t>
      </w:r>
      <w:r>
        <w:rPr>
          <w:rFonts w:hint="eastAsia" w:ascii="宋体" w:hAnsi="宋体"/>
          <w:color w:val="auto"/>
          <w:szCs w:val="21"/>
        </w:rPr>
        <w:t>文件、签订合同和处理有关事宜，其法律后果由我方承担。</w:t>
      </w:r>
    </w:p>
    <w:p>
      <w:pPr>
        <w:topLinePunct/>
        <w:spacing w:line="600" w:lineRule="exact"/>
        <w:rPr>
          <w:color w:val="auto"/>
          <w:szCs w:val="21"/>
          <w:u w:val="single"/>
        </w:rPr>
      </w:pPr>
      <w:r>
        <w:rPr>
          <w:color w:val="auto"/>
          <w:szCs w:val="21"/>
        </w:rPr>
        <w:t xml:space="preserve">    </w:t>
      </w:r>
      <w:r>
        <w:rPr>
          <w:rFonts w:hint="eastAsia"/>
          <w:color w:val="auto"/>
          <w:szCs w:val="21"/>
        </w:rPr>
        <w:t>委托期限：</w:t>
      </w:r>
      <w:r>
        <w:rPr>
          <w:color w:val="auto"/>
          <w:szCs w:val="21"/>
          <w:u w:val="single"/>
        </w:rPr>
        <w:t xml:space="preserve">                         </w:t>
      </w:r>
      <w:r>
        <w:rPr>
          <w:rFonts w:hint="eastAsia"/>
          <w:color w:val="auto"/>
        </w:rPr>
        <w:t>。</w:t>
      </w:r>
    </w:p>
    <w:p>
      <w:pPr>
        <w:topLinePunct/>
        <w:spacing w:line="600" w:lineRule="exact"/>
        <w:ind w:firstLine="420" w:firstLineChars="200"/>
        <w:rPr>
          <w:color w:val="auto"/>
          <w:szCs w:val="21"/>
        </w:rPr>
      </w:pPr>
      <w:r>
        <w:rPr>
          <w:rFonts w:hint="eastAsia"/>
          <w:color w:val="auto"/>
          <w:szCs w:val="21"/>
        </w:rPr>
        <w:t>代理人无转委托权。</w:t>
      </w:r>
    </w:p>
    <w:tbl>
      <w:tblPr>
        <w:tblStyle w:val="22"/>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pPr>
              <w:spacing w:line="360" w:lineRule="auto"/>
              <w:jc w:val="center"/>
              <w:rPr>
                <w:color w:val="auto"/>
                <w:sz w:val="24"/>
              </w:rPr>
            </w:pPr>
            <w:r>
              <w:rPr>
                <w:rFonts w:hint="eastAsia"/>
                <w:color w:val="auto"/>
                <w:sz w:val="24"/>
              </w:rPr>
              <w:t>法定代表人身份证复印件（正面）</w:t>
            </w:r>
          </w:p>
        </w:tc>
        <w:tc>
          <w:tcPr>
            <w:tcW w:w="3120" w:type="dxa"/>
            <w:vAlign w:val="center"/>
          </w:tcPr>
          <w:p>
            <w:pPr>
              <w:spacing w:line="360" w:lineRule="auto"/>
              <w:jc w:val="center"/>
              <w:rPr>
                <w:color w:val="auto"/>
                <w:sz w:val="24"/>
              </w:rPr>
            </w:pPr>
            <w:r>
              <w:rPr>
                <w:rFonts w:hint="eastAsia"/>
                <w:color w:val="auto"/>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pPr>
              <w:spacing w:line="360" w:lineRule="auto"/>
              <w:jc w:val="center"/>
              <w:rPr>
                <w:color w:val="auto"/>
                <w:sz w:val="24"/>
              </w:rPr>
            </w:pPr>
            <w:r>
              <w:rPr>
                <w:rFonts w:hint="eastAsia"/>
                <w:color w:val="auto"/>
                <w:sz w:val="24"/>
              </w:rPr>
              <w:t>委托代理人身份证复印件（正面）</w:t>
            </w:r>
          </w:p>
        </w:tc>
        <w:tc>
          <w:tcPr>
            <w:tcW w:w="3120" w:type="dxa"/>
            <w:vAlign w:val="center"/>
          </w:tcPr>
          <w:p>
            <w:pPr>
              <w:spacing w:line="360" w:lineRule="auto"/>
              <w:jc w:val="center"/>
              <w:rPr>
                <w:color w:val="auto"/>
                <w:sz w:val="24"/>
              </w:rPr>
            </w:pPr>
            <w:r>
              <w:rPr>
                <w:rFonts w:hint="eastAsia"/>
                <w:color w:val="auto"/>
                <w:sz w:val="24"/>
              </w:rPr>
              <w:t>委托代理人身份证复印件（反面）</w:t>
            </w:r>
          </w:p>
        </w:tc>
      </w:tr>
    </w:tbl>
    <w:p>
      <w:pPr>
        <w:topLinePunct/>
        <w:spacing w:line="600" w:lineRule="exact"/>
        <w:ind w:firstLine="610"/>
        <w:rPr>
          <w:color w:val="auto"/>
          <w:szCs w:val="21"/>
        </w:rPr>
      </w:pPr>
    </w:p>
    <w:p>
      <w:pPr>
        <w:topLinePunct/>
        <w:spacing w:line="600" w:lineRule="exact"/>
        <w:ind w:firstLine="610"/>
        <w:rPr>
          <w:color w:val="auto"/>
          <w:szCs w:val="21"/>
        </w:rPr>
      </w:pPr>
      <w:r>
        <w:rPr>
          <w:color w:val="auto"/>
          <w:szCs w:val="21"/>
        </w:rPr>
        <w:t xml:space="preserve">  </w:t>
      </w:r>
    </w:p>
    <w:p>
      <w:pPr>
        <w:spacing w:line="600" w:lineRule="exact"/>
        <w:ind w:firstLine="2625" w:firstLineChars="1250"/>
        <w:rPr>
          <w:rFonts w:ascii="宋体" w:hAnsi="宋体"/>
          <w:color w:val="auto"/>
          <w:szCs w:val="21"/>
        </w:rPr>
      </w:pPr>
      <w:r>
        <w:rPr>
          <w:rFonts w:hint="eastAsia" w:ascii="宋体" w:hAnsi="宋体"/>
          <w:color w:val="auto"/>
          <w:szCs w:val="21"/>
        </w:rPr>
        <w:t>竞标人：</w:t>
      </w:r>
      <w:r>
        <w:rPr>
          <w:rFonts w:hint="eastAsia" w:ascii="宋体" w:hAnsi="宋体"/>
          <w:color w:val="auto"/>
          <w:szCs w:val="21"/>
          <w:u w:val="single"/>
        </w:rPr>
        <w:t xml:space="preserve">                      </w:t>
      </w:r>
      <w:r>
        <w:rPr>
          <w:rFonts w:hint="eastAsia" w:ascii="宋体" w:hAnsi="宋体"/>
          <w:color w:val="auto"/>
          <w:szCs w:val="21"/>
        </w:rPr>
        <w:t>（盖单位章）</w:t>
      </w:r>
    </w:p>
    <w:p>
      <w:pPr>
        <w:spacing w:line="600" w:lineRule="exact"/>
        <w:ind w:firstLine="2625" w:firstLineChars="125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（签字）</w:t>
      </w:r>
    </w:p>
    <w:p>
      <w:pPr>
        <w:spacing w:line="600" w:lineRule="exact"/>
        <w:ind w:firstLine="2625" w:firstLineChars="125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pPr>
        <w:spacing w:line="600" w:lineRule="exact"/>
        <w:ind w:firstLine="2625" w:firstLineChars="1250"/>
        <w:rPr>
          <w:rFonts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 xml:space="preserve">（签字） </w:t>
      </w:r>
    </w:p>
    <w:p>
      <w:pPr>
        <w:spacing w:line="600" w:lineRule="exact"/>
        <w:ind w:firstLine="2625" w:firstLineChars="125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pPr>
        <w:spacing w:line="600" w:lineRule="exact"/>
        <w:ind w:firstLine="3675" w:firstLineChars="175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bookmarkEnd w:id="4"/>
    <w:p>
      <w:pPr>
        <w:spacing w:line="420" w:lineRule="auto"/>
        <w:rPr>
          <w:color w:val="auto"/>
          <w:szCs w:val="21"/>
        </w:rPr>
      </w:pPr>
      <w:bookmarkStart w:id="10" w:name="_Toc398107934"/>
    </w:p>
    <w:p>
      <w:pPr>
        <w:spacing w:line="420" w:lineRule="auto"/>
        <w:rPr>
          <w:color w:val="auto"/>
          <w:szCs w:val="21"/>
        </w:rPr>
      </w:pPr>
    </w:p>
    <w:p>
      <w:pPr>
        <w:spacing w:line="420" w:lineRule="auto"/>
        <w:rPr>
          <w:color w:val="auto"/>
          <w:szCs w:val="21"/>
        </w:rPr>
      </w:pPr>
    </w:p>
    <w:p>
      <w:pPr>
        <w:spacing w:line="420" w:lineRule="auto"/>
        <w:rPr>
          <w:rFonts w:hint="default" w:eastAsiaTheme="minorEastAsia"/>
          <w:color w:val="auto"/>
          <w:sz w:val="24"/>
          <w:szCs w:val="24"/>
          <w:lang w:val="en-US" w:eastAsia="zh-CN"/>
        </w:rPr>
      </w:pPr>
      <w:r>
        <w:rPr>
          <w:rFonts w:hint="eastAsia"/>
          <w:color w:val="auto"/>
          <w:sz w:val="24"/>
          <w:szCs w:val="24"/>
          <w:lang w:val="en-US" w:eastAsia="zh-CN"/>
        </w:rPr>
        <w:t>5.资格审查资料</w:t>
      </w:r>
    </w:p>
    <w:p>
      <w:pPr>
        <w:spacing w:line="400" w:lineRule="exact"/>
        <w:jc w:val="both"/>
        <w:rPr>
          <w:rFonts w:hint="eastAsia" w:ascii="宋体" w:hAnsi="宋体" w:eastAsia="宋体"/>
          <w:color w:val="auto"/>
          <w:sz w:val="36"/>
          <w:szCs w:val="36"/>
        </w:rPr>
      </w:pPr>
      <w:bookmarkStart w:id="11" w:name="_Toc17353"/>
    </w:p>
    <w:bookmarkEnd w:id="11"/>
    <w:p>
      <w:pPr>
        <w:pStyle w:val="5"/>
        <w:widowControl w:val="0"/>
        <w:numPr>
          <w:ilvl w:val="0"/>
          <w:numId w:val="0"/>
        </w:numPr>
        <w:jc w:val="center"/>
        <w:rPr>
          <w:rFonts w:hint="eastAsia" w:eastAsia="宋体"/>
          <w:color w:val="auto"/>
          <w:sz w:val="36"/>
          <w:szCs w:val="36"/>
          <w:lang w:val="en-US" w:eastAsia="zh-CN"/>
        </w:rPr>
      </w:pPr>
      <w:r>
        <w:rPr>
          <w:rFonts w:hint="eastAsia" w:eastAsia="宋体"/>
          <w:color w:val="auto"/>
          <w:sz w:val="36"/>
          <w:szCs w:val="36"/>
          <w:lang w:val="en-US" w:eastAsia="zh-CN"/>
        </w:rPr>
        <w:t>资格审查资料</w:t>
      </w:r>
    </w:p>
    <w:p>
      <w:pPr>
        <w:spacing w:line="360" w:lineRule="auto"/>
        <w:rPr>
          <w:rFonts w:hint="eastAsia" w:eastAsia="宋体"/>
          <w:color w:val="auto"/>
          <w:sz w:val="36"/>
          <w:szCs w:val="36"/>
          <w:lang w:val="en-US" w:eastAsia="zh-CN"/>
        </w:rPr>
      </w:pPr>
      <w:r>
        <w:rPr>
          <w:rFonts w:hint="eastAsia" w:eastAsia="宋体"/>
          <w:color w:val="auto"/>
          <w:sz w:val="36"/>
          <w:szCs w:val="36"/>
          <w:lang w:val="en-US" w:eastAsia="zh-CN"/>
        </w:rPr>
        <w:t xml:space="preserve">                 </w:t>
      </w:r>
    </w:p>
    <w:p>
      <w:pPr>
        <w:spacing w:line="360" w:lineRule="auto"/>
        <w:rPr>
          <w:rFonts w:hint="eastAsia"/>
          <w:color w:val="auto"/>
          <w:lang w:val="en-US" w:eastAsia="zh-CN"/>
        </w:rPr>
      </w:pPr>
      <w:r>
        <w:rPr>
          <w:rFonts w:hint="eastAsia"/>
          <w:color w:val="auto"/>
          <w:lang w:val="en-US" w:eastAsia="zh-CN"/>
        </w:rPr>
        <w:t>5.1</w:t>
      </w:r>
      <w:r>
        <w:rPr>
          <w:rFonts w:hint="eastAsia"/>
          <w:color w:val="auto"/>
        </w:rPr>
        <w:t>具有独立承担民事责任的能力</w:t>
      </w:r>
      <w:r>
        <w:rPr>
          <w:rFonts w:hint="eastAsia"/>
          <w:color w:val="auto"/>
          <w:lang w:eastAsia="zh-CN"/>
        </w:rPr>
        <w:t>：</w:t>
      </w:r>
      <w:r>
        <w:rPr>
          <w:rFonts w:hint="default"/>
          <w:color w:val="auto"/>
          <w:spacing w:val="-4"/>
          <w:lang w:val="en-US" w:eastAsia="zh-CN"/>
        </w:rPr>
        <w:t>提供法人或其他组织的营业执照等证明文件</w:t>
      </w:r>
      <w:r>
        <w:rPr>
          <w:rFonts w:hint="eastAsia"/>
          <w:color w:val="auto"/>
          <w:lang w:val="en-US" w:eastAsia="zh-CN"/>
        </w:rPr>
        <w:t>；</w:t>
      </w:r>
    </w:p>
    <w:p>
      <w:pPr>
        <w:spacing w:line="360" w:lineRule="auto"/>
        <w:rPr>
          <w:rFonts w:hint="eastAsia"/>
          <w:color w:val="auto"/>
          <w:lang w:val="en-US" w:eastAsia="zh-CN"/>
        </w:rPr>
      </w:pPr>
      <w:r>
        <w:rPr>
          <w:rFonts w:hint="eastAsia"/>
          <w:color w:val="auto"/>
          <w:lang w:val="en-US" w:eastAsia="zh-CN"/>
        </w:rPr>
        <w:t xml:space="preserve">5.2具有良好的商业信誉和健全的财务会计制度：提供2024年度经审计的财务报告或本年度内基本开户银行出具的资信证明或自行承诺书； </w:t>
      </w:r>
    </w:p>
    <w:p>
      <w:pPr>
        <w:spacing w:line="360" w:lineRule="auto"/>
        <w:rPr>
          <w:rFonts w:hint="eastAsia"/>
          <w:color w:val="auto"/>
          <w:lang w:val="en-US" w:eastAsia="zh-CN"/>
        </w:rPr>
      </w:pPr>
      <w:r>
        <w:rPr>
          <w:rFonts w:hint="eastAsia"/>
          <w:color w:val="auto"/>
          <w:lang w:val="en-US" w:eastAsia="zh-CN"/>
        </w:rPr>
        <w:t xml:space="preserve">5.3具有履行合同所必需的设备和专业技术能力：提供具备履行合同所必需的设备和专业技术能力的证明材料或自行承诺书； </w:t>
      </w:r>
    </w:p>
    <w:p>
      <w:pPr>
        <w:spacing w:line="360" w:lineRule="auto"/>
        <w:rPr>
          <w:rFonts w:hint="eastAsia"/>
          <w:color w:val="auto"/>
          <w:lang w:val="en-US" w:eastAsia="zh-CN"/>
        </w:rPr>
      </w:pPr>
      <w:r>
        <w:rPr>
          <w:rFonts w:hint="eastAsia"/>
          <w:color w:val="auto"/>
          <w:lang w:val="en-US" w:eastAsia="zh-CN"/>
        </w:rPr>
        <w:t xml:space="preserve">5.4具有依法缴纳税收和社会保障资金的良好记录：提供2025年至今任意一个月依法缴纳税收和社会保障资金的有效证明材料； </w:t>
      </w:r>
    </w:p>
    <w:p>
      <w:pPr>
        <w:spacing w:line="360" w:lineRule="auto"/>
        <w:rPr>
          <w:rFonts w:hint="eastAsia"/>
          <w:color w:val="auto"/>
          <w:lang w:val="en-US" w:eastAsia="zh-CN"/>
        </w:rPr>
      </w:pPr>
      <w:r>
        <w:rPr>
          <w:rFonts w:hint="eastAsia"/>
          <w:color w:val="auto"/>
          <w:lang w:val="en-US" w:eastAsia="zh-CN"/>
        </w:rPr>
        <w:t>5.5参加本次采购活动前三年内，在经营活动中没有违法违规记录：提供参加采购活动前3年内在经营活动中没有重大违法记录的书面声明（参考格式如下）：</w:t>
      </w:r>
    </w:p>
    <w:p>
      <w:pPr>
        <w:pStyle w:val="9"/>
        <w:spacing w:before="114" w:line="225" w:lineRule="auto"/>
        <w:ind w:left="2810"/>
        <w:rPr>
          <w:color w:val="auto"/>
          <w:spacing w:val="9"/>
          <w:sz w:val="35"/>
          <w:szCs w:val="35"/>
        </w:rPr>
      </w:pPr>
    </w:p>
    <w:p>
      <w:pPr>
        <w:pStyle w:val="9"/>
        <w:spacing w:before="114" w:line="225" w:lineRule="auto"/>
        <w:ind w:left="2810"/>
        <w:rPr>
          <w:color w:val="auto"/>
          <w:sz w:val="35"/>
          <w:szCs w:val="35"/>
        </w:rPr>
      </w:pPr>
      <w:r>
        <w:rPr>
          <w:color w:val="auto"/>
          <w:spacing w:val="9"/>
          <w:sz w:val="35"/>
          <w:szCs w:val="35"/>
        </w:rPr>
        <w:t>无重大违法记录的声明函</w:t>
      </w:r>
    </w:p>
    <w:p>
      <w:pPr>
        <w:spacing w:line="283" w:lineRule="auto"/>
        <w:rPr>
          <w:rFonts w:ascii="Arial"/>
          <w:color w:val="auto"/>
          <w:sz w:val="21"/>
        </w:rPr>
      </w:pPr>
    </w:p>
    <w:p>
      <w:pPr>
        <w:spacing w:line="284" w:lineRule="auto"/>
        <w:rPr>
          <w:rFonts w:ascii="Arial"/>
          <w:color w:val="auto"/>
          <w:sz w:val="21"/>
        </w:rPr>
      </w:pPr>
    </w:p>
    <w:p>
      <w:pPr>
        <w:pStyle w:val="9"/>
        <w:spacing w:before="78" w:line="219" w:lineRule="auto"/>
        <w:ind w:left="489"/>
        <w:rPr>
          <w:color w:val="auto"/>
        </w:rPr>
      </w:pPr>
      <w:r>
        <w:rPr>
          <w:color w:val="auto"/>
          <w:spacing w:val="2"/>
        </w:rPr>
        <w:t>致</w:t>
      </w:r>
      <w:r>
        <w:rPr>
          <w:color w:val="auto"/>
          <w:spacing w:val="-18"/>
        </w:rPr>
        <w:t>：</w:t>
      </w:r>
      <w:r>
        <w:rPr>
          <w:color w:val="auto"/>
          <w:u w:val="single" w:color="auto"/>
        </w:rPr>
        <w:t xml:space="preserve">   </w:t>
      </w:r>
      <w:r>
        <w:rPr>
          <w:color w:val="auto"/>
          <w:spacing w:val="-18"/>
          <w:u w:val="single" w:color="auto"/>
        </w:rPr>
        <w:t>（</w:t>
      </w:r>
      <w:r>
        <w:rPr>
          <w:color w:val="auto"/>
          <w:spacing w:val="2"/>
          <w:u w:val="single" w:color="auto"/>
        </w:rPr>
        <w:t>采购人或采购代理机构）</w:t>
      </w:r>
      <w:r>
        <w:rPr>
          <w:color w:val="auto"/>
          <w:u w:val="single" w:color="auto"/>
        </w:rPr>
        <w:t xml:space="preserve">      </w:t>
      </w:r>
    </w:p>
    <w:p>
      <w:pPr>
        <w:pStyle w:val="9"/>
        <w:tabs>
          <w:tab w:val="left" w:pos="1336"/>
        </w:tabs>
        <w:spacing w:before="183" w:line="219" w:lineRule="auto"/>
        <w:ind w:left="480"/>
        <w:rPr>
          <w:color w:val="auto"/>
        </w:rPr>
      </w:pPr>
      <w:r>
        <w:rPr>
          <w:color w:val="auto"/>
          <w:u w:val="single" w:color="auto"/>
        </w:rPr>
        <w:tab/>
      </w:r>
      <w:r>
        <w:rPr>
          <w:color w:val="auto"/>
          <w:spacing w:val="-8"/>
          <w:u w:val="single" w:color="auto"/>
        </w:rPr>
        <w:t>（供应商全称</w:t>
      </w:r>
      <w:r>
        <w:rPr>
          <w:color w:val="auto"/>
          <w:spacing w:val="-4"/>
          <w:u w:val="single" w:color="auto"/>
        </w:rPr>
        <w:t>）</w:t>
      </w:r>
      <w:r>
        <w:rPr>
          <w:color w:val="auto"/>
          <w:spacing w:val="11"/>
          <w:u w:val="single" w:color="auto"/>
        </w:rPr>
        <w:t xml:space="preserve">           </w:t>
      </w:r>
      <w:r>
        <w:rPr>
          <w:color w:val="auto"/>
          <w:spacing w:val="-91"/>
        </w:rPr>
        <w:t xml:space="preserve"> </w:t>
      </w:r>
      <w:r>
        <w:rPr>
          <w:color w:val="auto"/>
          <w:spacing w:val="-4"/>
        </w:rPr>
        <w:t>，</w:t>
      </w:r>
      <w:r>
        <w:rPr>
          <w:color w:val="auto"/>
          <w:spacing w:val="-8"/>
        </w:rPr>
        <w:t>参加贵单位组织的</w:t>
      </w:r>
      <w:r>
        <w:rPr>
          <w:rFonts w:hint="eastAsia"/>
          <w:color w:val="auto"/>
          <w:spacing w:val="-8"/>
          <w:lang w:val="en-US" w:eastAsia="zh-CN"/>
        </w:rPr>
        <w:t>项目</w:t>
      </w:r>
      <w:r>
        <w:rPr>
          <w:color w:val="auto"/>
          <w:spacing w:val="-8"/>
        </w:rPr>
        <w:t>编号为</w:t>
      </w:r>
      <w:r>
        <w:rPr>
          <w:color w:val="auto"/>
          <w:spacing w:val="-4"/>
        </w:rPr>
        <w:t>：</w:t>
      </w:r>
      <w:r>
        <w:rPr>
          <w:color w:val="auto"/>
          <w:u w:val="single" w:color="auto"/>
        </w:rPr>
        <w:t xml:space="preserve">     </w:t>
      </w:r>
      <w:r>
        <w:rPr>
          <w:color w:val="auto"/>
          <w:spacing w:val="-4"/>
        </w:rPr>
        <w:t>，</w:t>
      </w:r>
    </w:p>
    <w:p>
      <w:pPr>
        <w:pStyle w:val="9"/>
        <w:spacing w:before="183" w:line="360" w:lineRule="auto"/>
        <w:ind w:left="13"/>
        <w:rPr>
          <w:color w:val="auto"/>
        </w:rPr>
      </w:pPr>
      <w:r>
        <w:rPr>
          <w:color w:val="auto"/>
          <w:spacing w:val="-2"/>
        </w:rPr>
        <w:t>项目名称：</w:t>
      </w:r>
      <w:r>
        <w:rPr>
          <w:color w:val="auto"/>
          <w:spacing w:val="-2"/>
          <w:u w:val="single" w:color="auto"/>
        </w:rPr>
        <w:t xml:space="preserve">  </w:t>
      </w:r>
      <w:r>
        <w:rPr>
          <w:rFonts w:hint="eastAsia"/>
          <w:color w:val="auto"/>
          <w:spacing w:val="-2"/>
          <w:u w:val="single" w:color="auto"/>
          <w:lang w:val="en-US" w:eastAsia="zh-CN"/>
        </w:rPr>
        <w:t xml:space="preserve">      </w:t>
      </w:r>
      <w:r>
        <w:rPr>
          <w:color w:val="auto"/>
          <w:spacing w:val="-2"/>
          <w:u w:val="single" w:color="auto"/>
        </w:rPr>
        <w:t xml:space="preserve"> </w:t>
      </w:r>
      <w:r>
        <w:rPr>
          <w:color w:val="auto"/>
          <w:spacing w:val="-73"/>
        </w:rPr>
        <w:t xml:space="preserve"> </w:t>
      </w:r>
      <w:r>
        <w:rPr>
          <w:color w:val="auto"/>
          <w:spacing w:val="-2"/>
        </w:rPr>
        <w:t>的政府采购活动，在此郑重声明：我单位在参加本项目政府采购活动前</w:t>
      </w:r>
      <w:r>
        <w:rPr>
          <w:color w:val="auto"/>
          <w:spacing w:val="-46"/>
        </w:rPr>
        <w:t xml:space="preserve"> </w:t>
      </w:r>
      <w:r>
        <w:rPr>
          <w:color w:val="auto"/>
          <w:spacing w:val="-2"/>
        </w:rPr>
        <w:t>3</w:t>
      </w:r>
      <w:r>
        <w:rPr>
          <w:color w:val="auto"/>
          <w:spacing w:val="-50"/>
        </w:rPr>
        <w:t xml:space="preserve"> </w:t>
      </w:r>
      <w:r>
        <w:rPr>
          <w:color w:val="auto"/>
          <w:spacing w:val="-2"/>
        </w:rPr>
        <w:t>年内在经营活动中未因违法经营受到刑事处罚或者责令停产停业、吊销许可证或</w:t>
      </w:r>
    </w:p>
    <w:p>
      <w:pPr>
        <w:pStyle w:val="9"/>
        <w:spacing w:line="219" w:lineRule="auto"/>
        <w:ind w:left="11"/>
        <w:rPr>
          <w:color w:val="auto"/>
        </w:rPr>
      </w:pPr>
      <w:r>
        <w:rPr>
          <w:color w:val="auto"/>
          <w:spacing w:val="-1"/>
        </w:rPr>
        <w:t>者执照、较大数额罚款等行政处罚。</w:t>
      </w:r>
    </w:p>
    <w:p>
      <w:pPr>
        <w:spacing w:line="250" w:lineRule="auto"/>
        <w:rPr>
          <w:rFonts w:ascii="Arial"/>
          <w:color w:val="auto"/>
          <w:sz w:val="21"/>
        </w:rPr>
      </w:pPr>
    </w:p>
    <w:p>
      <w:pPr>
        <w:spacing w:line="250" w:lineRule="auto"/>
        <w:rPr>
          <w:rFonts w:ascii="Arial"/>
          <w:color w:val="auto"/>
          <w:sz w:val="21"/>
        </w:rPr>
      </w:pPr>
    </w:p>
    <w:p>
      <w:pPr>
        <w:pStyle w:val="9"/>
        <w:spacing w:before="79" w:line="468" w:lineRule="exact"/>
        <w:jc w:val="right"/>
        <w:rPr>
          <w:color w:val="auto"/>
        </w:rPr>
      </w:pPr>
      <w:r>
        <w:rPr>
          <w:color w:val="auto"/>
          <w:position w:val="17"/>
        </w:rPr>
        <w:t>竞标供应商</w:t>
      </w:r>
      <w:r>
        <w:rPr>
          <w:color w:val="auto"/>
          <w:spacing w:val="-18"/>
          <w:position w:val="17"/>
        </w:rPr>
        <w:t>：（</w:t>
      </w:r>
      <w:r>
        <w:rPr>
          <w:color w:val="auto"/>
          <w:position w:val="17"/>
        </w:rPr>
        <w:t>公章）</w:t>
      </w:r>
    </w:p>
    <w:p>
      <w:pPr>
        <w:spacing w:line="360" w:lineRule="auto"/>
        <w:ind w:firstLine="6480" w:firstLineChars="3600"/>
        <w:rPr>
          <w:rFonts w:hint="eastAsia" w:eastAsiaTheme="minorEastAsia"/>
          <w:color w:val="auto"/>
          <w:lang w:val="en-US" w:eastAsia="zh-CN"/>
        </w:rPr>
      </w:pPr>
      <w:r>
        <w:rPr>
          <w:color w:val="auto"/>
          <w:spacing w:val="-15"/>
        </w:rPr>
        <w:t>声明时间</w:t>
      </w:r>
      <w:r>
        <w:rPr>
          <w:rFonts w:hint="eastAsia"/>
          <w:color w:val="auto"/>
          <w:spacing w:val="-15"/>
          <w:lang w:eastAsia="zh-CN"/>
        </w:rPr>
        <w:t>：</w:t>
      </w:r>
    </w:p>
    <w:p>
      <w:pPr>
        <w:spacing w:line="360" w:lineRule="auto"/>
        <w:rPr>
          <w:rFonts w:hint="eastAsia"/>
          <w:color w:val="auto"/>
          <w:lang w:val="en-US" w:eastAsia="zh-CN"/>
        </w:rPr>
      </w:pPr>
    </w:p>
    <w:p>
      <w:pPr>
        <w:spacing w:line="360" w:lineRule="auto"/>
        <w:rPr>
          <w:rFonts w:hint="eastAsia"/>
          <w:color w:val="auto"/>
          <w:lang w:val="en-US" w:eastAsia="zh-CN"/>
        </w:rPr>
      </w:pPr>
    </w:p>
    <w:p>
      <w:pPr>
        <w:spacing w:line="360" w:lineRule="auto"/>
        <w:rPr>
          <w:rFonts w:hint="eastAsia"/>
          <w:color w:val="auto"/>
          <w:lang w:val="en-US" w:eastAsia="zh-CN"/>
        </w:rPr>
      </w:pPr>
    </w:p>
    <w:p>
      <w:pPr>
        <w:spacing w:line="360" w:lineRule="auto"/>
        <w:rPr>
          <w:rFonts w:hint="eastAsia"/>
          <w:color w:val="auto"/>
          <w:lang w:val="en-US" w:eastAsia="zh-CN"/>
        </w:rPr>
      </w:pPr>
    </w:p>
    <w:p>
      <w:pPr>
        <w:numPr>
          <w:ilvl w:val="0"/>
          <w:numId w:val="0"/>
        </w:numPr>
        <w:spacing w:line="360" w:lineRule="auto"/>
        <w:rPr>
          <w:rFonts w:hint="eastAsia"/>
          <w:color w:val="auto"/>
          <w:lang w:val="en-US" w:eastAsia="zh-CN"/>
        </w:rPr>
      </w:pPr>
      <w:r>
        <w:rPr>
          <w:rFonts w:hint="eastAsia"/>
          <w:color w:val="auto"/>
          <w:lang w:val="en-US" w:eastAsia="zh-CN"/>
        </w:rPr>
        <w:t>5.6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rPr>
        <w:t>。</w:t>
      </w:r>
      <w:r>
        <w:rPr>
          <w:rFonts w:hint="eastAsia"/>
          <w:color w:val="auto"/>
          <w:lang w:eastAsia="zh-CN"/>
        </w:rPr>
        <w:t>（</w:t>
      </w:r>
      <w:r>
        <w:rPr>
          <w:rFonts w:hint="eastAsia"/>
          <w:color w:val="auto"/>
          <w:lang w:val="en-US" w:eastAsia="zh-CN"/>
        </w:rPr>
        <w:t>参考格式如下）</w:t>
      </w:r>
    </w:p>
    <w:p>
      <w:pPr>
        <w:pStyle w:val="9"/>
        <w:spacing w:before="78" w:line="219" w:lineRule="auto"/>
        <w:ind w:left="494"/>
        <w:rPr>
          <w:rFonts w:hint="eastAsia"/>
          <w:color w:val="auto"/>
          <w:spacing w:val="-1"/>
          <w:lang w:val="en-US" w:eastAsia="zh-CN"/>
        </w:rPr>
      </w:pPr>
    </w:p>
    <w:p>
      <w:pPr>
        <w:pStyle w:val="9"/>
        <w:spacing w:before="78" w:line="219" w:lineRule="auto"/>
        <w:rPr>
          <w:color w:val="auto"/>
        </w:rPr>
      </w:pPr>
      <w:r>
        <w:rPr>
          <w:rFonts w:hint="eastAsia"/>
          <w:color w:val="auto"/>
          <w:spacing w:val="-1"/>
          <w:lang w:val="en-US" w:eastAsia="zh-CN"/>
        </w:rPr>
        <w:t>附格式：</w:t>
      </w:r>
      <w:r>
        <w:rPr>
          <w:color w:val="auto"/>
          <w:spacing w:val="-1"/>
        </w:rPr>
        <w:t>供应商信用记录承诺书</w:t>
      </w:r>
    </w:p>
    <w:p>
      <w:pPr>
        <w:spacing w:line="353" w:lineRule="auto"/>
        <w:rPr>
          <w:rFonts w:ascii="Arial"/>
          <w:color w:val="auto"/>
          <w:sz w:val="21"/>
        </w:rPr>
      </w:pPr>
    </w:p>
    <w:p>
      <w:pPr>
        <w:pStyle w:val="9"/>
        <w:spacing w:before="114" w:line="224" w:lineRule="auto"/>
        <w:ind w:left="2987"/>
        <w:rPr>
          <w:color w:val="auto"/>
          <w:sz w:val="35"/>
          <w:szCs w:val="35"/>
        </w:rPr>
      </w:pPr>
      <w:r>
        <w:rPr>
          <w:color w:val="auto"/>
          <w:spacing w:val="9"/>
          <w:sz w:val="35"/>
          <w:szCs w:val="35"/>
        </w:rPr>
        <w:t>供应商信用记录承诺书</w:t>
      </w:r>
    </w:p>
    <w:p>
      <w:pPr>
        <w:spacing w:line="284" w:lineRule="auto"/>
        <w:rPr>
          <w:rFonts w:ascii="Arial"/>
          <w:color w:val="auto"/>
          <w:sz w:val="21"/>
        </w:rPr>
      </w:pPr>
    </w:p>
    <w:p>
      <w:pPr>
        <w:spacing w:line="284" w:lineRule="auto"/>
        <w:rPr>
          <w:rFonts w:ascii="Arial"/>
          <w:color w:val="auto"/>
          <w:sz w:val="21"/>
        </w:rPr>
      </w:pPr>
    </w:p>
    <w:p>
      <w:pPr>
        <w:pStyle w:val="9"/>
        <w:spacing w:before="78" w:line="219" w:lineRule="auto"/>
        <w:ind w:left="489"/>
        <w:rPr>
          <w:color w:val="auto"/>
        </w:rPr>
      </w:pPr>
      <w:r>
        <w:rPr>
          <w:color w:val="auto"/>
          <w:spacing w:val="2"/>
        </w:rPr>
        <w:t>致</w:t>
      </w:r>
      <w:r>
        <w:rPr>
          <w:color w:val="auto"/>
          <w:spacing w:val="-18"/>
        </w:rPr>
        <w:t>：</w:t>
      </w:r>
      <w:r>
        <w:rPr>
          <w:color w:val="auto"/>
          <w:u w:val="single" w:color="auto"/>
        </w:rPr>
        <w:t xml:space="preserve">   </w:t>
      </w:r>
      <w:r>
        <w:rPr>
          <w:color w:val="auto"/>
          <w:spacing w:val="-18"/>
          <w:u w:val="single" w:color="auto"/>
        </w:rPr>
        <w:t>（</w:t>
      </w:r>
      <w:r>
        <w:rPr>
          <w:color w:val="auto"/>
          <w:spacing w:val="2"/>
          <w:u w:val="single" w:color="auto"/>
        </w:rPr>
        <w:t>采购人或采购代理机构）</w:t>
      </w:r>
      <w:r>
        <w:rPr>
          <w:color w:val="auto"/>
          <w:u w:val="single" w:color="auto"/>
        </w:rPr>
        <w:t xml:space="preserve">      </w:t>
      </w:r>
    </w:p>
    <w:p>
      <w:pPr>
        <w:pStyle w:val="9"/>
        <w:tabs>
          <w:tab w:val="left" w:pos="1336"/>
        </w:tabs>
        <w:spacing w:before="183" w:line="219" w:lineRule="auto"/>
        <w:ind w:left="480"/>
        <w:rPr>
          <w:color w:val="auto"/>
        </w:rPr>
      </w:pPr>
      <w:r>
        <w:rPr>
          <w:color w:val="auto"/>
          <w:u w:val="single" w:color="auto"/>
        </w:rPr>
        <w:tab/>
      </w:r>
      <w:r>
        <w:rPr>
          <w:color w:val="auto"/>
          <w:spacing w:val="-5"/>
          <w:u w:val="single" w:color="auto"/>
        </w:rPr>
        <w:t xml:space="preserve">（供应商全称）            </w:t>
      </w:r>
      <w:r>
        <w:rPr>
          <w:color w:val="auto"/>
          <w:spacing w:val="-102"/>
        </w:rPr>
        <w:t xml:space="preserve"> </w:t>
      </w:r>
      <w:r>
        <w:rPr>
          <w:color w:val="auto"/>
          <w:spacing w:val="-5"/>
        </w:rPr>
        <w:t>参加贵单位组织的交易编号</w:t>
      </w:r>
    </w:p>
    <w:p>
      <w:pPr>
        <w:pStyle w:val="9"/>
        <w:spacing w:before="183" w:line="360" w:lineRule="auto"/>
        <w:ind w:left="12"/>
        <w:rPr>
          <w:color w:val="auto"/>
        </w:rPr>
      </w:pPr>
      <w:r>
        <w:rPr>
          <w:color w:val="auto"/>
          <w:spacing w:val="-5"/>
        </w:rPr>
        <w:t>为</w:t>
      </w:r>
      <w:r>
        <w:rPr>
          <w:color w:val="auto"/>
          <w:spacing w:val="-7"/>
        </w:rPr>
        <w:t>：</w:t>
      </w:r>
      <w:r>
        <w:rPr>
          <w:color w:val="auto"/>
          <w:spacing w:val="5"/>
          <w:u w:val="single" w:color="auto"/>
        </w:rPr>
        <w:t xml:space="preserve">                    </w:t>
      </w:r>
      <w:r>
        <w:rPr>
          <w:color w:val="auto"/>
          <w:spacing w:val="4"/>
          <w:u w:val="single" w:color="auto"/>
        </w:rPr>
        <w:t xml:space="preserve">     </w:t>
      </w:r>
      <w:r>
        <w:rPr>
          <w:color w:val="auto"/>
          <w:spacing w:val="-90"/>
        </w:rPr>
        <w:t xml:space="preserve"> </w:t>
      </w:r>
      <w:r>
        <w:rPr>
          <w:color w:val="auto"/>
          <w:spacing w:val="-7"/>
        </w:rPr>
        <w:t>，</w:t>
      </w:r>
      <w:r>
        <w:rPr>
          <w:color w:val="auto"/>
          <w:spacing w:val="-5"/>
        </w:rPr>
        <w:t>项目名称：</w:t>
      </w:r>
      <w:r>
        <w:rPr>
          <w:color w:val="auto"/>
          <w:u w:val="single" w:color="auto"/>
        </w:rPr>
        <w:t xml:space="preserve">                                </w:t>
      </w:r>
    </w:p>
    <w:p>
      <w:pPr>
        <w:pStyle w:val="9"/>
        <w:spacing w:before="1" w:line="218" w:lineRule="auto"/>
        <w:ind w:left="29"/>
        <w:rPr>
          <w:color w:val="auto"/>
        </w:rPr>
      </w:pPr>
      <w:r>
        <w:rPr>
          <w:color w:val="auto"/>
          <w:spacing w:val="-4"/>
        </w:rPr>
        <w:t>的政府采购活动，在此郑重承诺</w:t>
      </w:r>
      <w:r>
        <w:rPr>
          <w:color w:val="auto"/>
          <w:spacing w:val="-4"/>
          <w:u w:val="single" w:color="auto"/>
        </w:rPr>
        <w:t xml:space="preserve">     </w:t>
      </w:r>
      <w:r>
        <w:rPr>
          <w:color w:val="auto"/>
          <w:spacing w:val="-93"/>
        </w:rPr>
        <w:t xml:space="preserve"> </w:t>
      </w:r>
      <w:r>
        <w:rPr>
          <w:color w:val="auto"/>
          <w:spacing w:val="-4"/>
        </w:rPr>
        <w:t>年</w:t>
      </w:r>
      <w:r>
        <w:rPr>
          <w:color w:val="auto"/>
          <w:spacing w:val="-4"/>
          <w:u w:val="single" w:color="auto"/>
        </w:rPr>
        <w:t xml:space="preserve">    </w:t>
      </w:r>
      <w:r>
        <w:rPr>
          <w:color w:val="auto"/>
          <w:spacing w:val="-104"/>
        </w:rPr>
        <w:t xml:space="preserve"> </w:t>
      </w:r>
      <w:r>
        <w:rPr>
          <w:color w:val="auto"/>
          <w:spacing w:val="-4"/>
        </w:rPr>
        <w:t>月</w:t>
      </w:r>
      <w:r>
        <w:rPr>
          <w:color w:val="auto"/>
          <w:spacing w:val="-4"/>
          <w:u w:val="single" w:color="auto"/>
        </w:rPr>
        <w:t xml:space="preserve">    </w:t>
      </w:r>
      <w:r>
        <w:rPr>
          <w:color w:val="auto"/>
          <w:spacing w:val="-69"/>
        </w:rPr>
        <w:t xml:space="preserve"> </w:t>
      </w:r>
      <w:r>
        <w:rPr>
          <w:color w:val="auto"/>
          <w:spacing w:val="-4"/>
        </w:rPr>
        <w:t>日在“信用中国</w:t>
      </w:r>
      <w:r>
        <w:rPr>
          <w:color w:val="auto"/>
          <w:spacing w:val="-89"/>
        </w:rPr>
        <w:t xml:space="preserve"> </w:t>
      </w:r>
      <w:r>
        <w:rPr>
          <w:color w:val="auto"/>
          <w:spacing w:val="-4"/>
        </w:rPr>
        <w:t>”网站</w:t>
      </w:r>
    </w:p>
    <w:p>
      <w:pPr>
        <w:pStyle w:val="9"/>
        <w:spacing w:before="183" w:line="360" w:lineRule="auto"/>
        <w:ind w:left="7" w:firstLine="13"/>
        <w:rPr>
          <w:color w:val="auto"/>
        </w:rPr>
      </w:pPr>
      <w:r>
        <w:rPr>
          <w:color w:val="auto"/>
          <w:spacing w:val="-1"/>
        </w:rPr>
        <w:t>（www.creditchina.gov.cn）、中国政府采购网（www.ccgp.gov.cn）等渠道查询采 购公告发布之日前未被列入失信被执行人名单、重大税收违法案件</w:t>
      </w:r>
      <w:r>
        <w:rPr>
          <w:color w:val="auto"/>
          <w:spacing w:val="-2"/>
        </w:rPr>
        <w:t>当事人名单、政府</w:t>
      </w:r>
      <w:r>
        <w:rPr>
          <w:color w:val="auto"/>
        </w:rPr>
        <w:t xml:space="preserve"> </w:t>
      </w:r>
      <w:r>
        <w:rPr>
          <w:color w:val="auto"/>
          <w:spacing w:val="-1"/>
        </w:rPr>
        <w:t>采购严重违法失信行为记录名单中，如被列入失信被执行人、重大</w:t>
      </w:r>
      <w:r>
        <w:rPr>
          <w:color w:val="auto"/>
          <w:spacing w:val="-2"/>
        </w:rPr>
        <w:t>税收违法案件当事</w:t>
      </w:r>
      <w:r>
        <w:rPr>
          <w:color w:val="auto"/>
        </w:rPr>
        <w:t xml:space="preserve"> </w:t>
      </w:r>
      <w:r>
        <w:rPr>
          <w:color w:val="auto"/>
          <w:spacing w:val="-1"/>
        </w:rPr>
        <w:t>人名单、政府采购严重违法失信行为记录名单中的自愿取消其投标</w:t>
      </w:r>
      <w:r>
        <w:rPr>
          <w:color w:val="auto"/>
          <w:spacing w:val="-2"/>
        </w:rPr>
        <w:t>资格，并自愿承担</w:t>
      </w:r>
    </w:p>
    <w:p>
      <w:pPr>
        <w:pStyle w:val="9"/>
        <w:spacing w:before="1" w:line="219" w:lineRule="auto"/>
        <w:ind w:left="38"/>
        <w:rPr>
          <w:color w:val="auto"/>
        </w:rPr>
      </w:pPr>
      <w:r>
        <w:rPr>
          <w:color w:val="auto"/>
          <w:spacing w:val="-3"/>
        </w:rPr>
        <w:t>由此造成的一切法律责任及后果。</w:t>
      </w:r>
    </w:p>
    <w:p>
      <w:pPr>
        <w:spacing w:line="262" w:lineRule="auto"/>
        <w:rPr>
          <w:rFonts w:ascii="Arial"/>
          <w:color w:val="auto"/>
          <w:sz w:val="21"/>
        </w:rPr>
      </w:pPr>
    </w:p>
    <w:p>
      <w:pPr>
        <w:spacing w:line="262"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pStyle w:val="9"/>
        <w:spacing w:before="78" w:line="219" w:lineRule="auto"/>
        <w:ind w:left="4929"/>
        <w:rPr>
          <w:color w:val="auto"/>
        </w:rPr>
      </w:pPr>
      <w:r>
        <w:rPr>
          <w:color w:val="auto"/>
          <w:spacing w:val="-2"/>
        </w:rPr>
        <w:t>承诺单位（公章</w:t>
      </w:r>
      <w:r>
        <w:rPr>
          <w:color w:val="auto"/>
          <w:spacing w:val="1"/>
        </w:rPr>
        <w:t>）：</w:t>
      </w:r>
    </w:p>
    <w:p>
      <w:pPr>
        <w:spacing w:line="384" w:lineRule="auto"/>
        <w:rPr>
          <w:rFonts w:ascii="Arial"/>
          <w:color w:val="auto"/>
          <w:sz w:val="21"/>
        </w:rPr>
      </w:pPr>
    </w:p>
    <w:p>
      <w:pPr>
        <w:pStyle w:val="9"/>
        <w:spacing w:before="79" w:line="219" w:lineRule="auto"/>
        <w:ind w:left="4790"/>
        <w:rPr>
          <w:color w:val="auto"/>
        </w:rPr>
      </w:pPr>
      <w:r>
        <w:rPr>
          <w:color w:val="auto"/>
          <w:spacing w:val="-3"/>
        </w:rPr>
        <w:t>签署日期：   年</w:t>
      </w:r>
      <w:r>
        <w:rPr>
          <w:color w:val="auto"/>
          <w:spacing w:val="7"/>
        </w:rPr>
        <w:t xml:space="preserve">   </w:t>
      </w:r>
      <w:r>
        <w:rPr>
          <w:color w:val="auto"/>
          <w:spacing w:val="-3"/>
        </w:rPr>
        <w:t>月</w:t>
      </w:r>
      <w:r>
        <w:rPr>
          <w:color w:val="auto"/>
          <w:spacing w:val="26"/>
        </w:rPr>
        <w:t xml:space="preserve">  </w:t>
      </w:r>
      <w:r>
        <w:rPr>
          <w:color w:val="auto"/>
          <w:spacing w:val="-3"/>
        </w:rPr>
        <w:t>日</w:t>
      </w:r>
    </w:p>
    <w:p>
      <w:pPr>
        <w:spacing w:before="120" w:beforeLines="50" w:after="120" w:afterLines="50" w:line="240" w:lineRule="auto"/>
        <w:ind w:firstLine="480"/>
        <w:jc w:val="both"/>
        <w:rPr>
          <w:rFonts w:hint="eastAsia" w:ascii="宋体" w:hAnsi="宋体" w:eastAsia="宋体" w:cs="宋体"/>
          <w:color w:val="auto"/>
          <w:sz w:val="24"/>
          <w:szCs w:val="24"/>
        </w:rPr>
      </w:pPr>
    </w:p>
    <w:p>
      <w:pPr>
        <w:pStyle w:val="7"/>
        <w:numPr>
          <w:ilvl w:val="0"/>
          <w:numId w:val="0"/>
        </w:numPr>
        <w:rPr>
          <w:rFonts w:hint="default"/>
          <w:color w:val="auto"/>
          <w:lang w:val="en-US" w:eastAsia="zh-CN"/>
        </w:rPr>
      </w:pPr>
    </w:p>
    <w:p>
      <w:pPr>
        <w:rPr>
          <w:rFonts w:hint="default"/>
          <w:color w:val="auto"/>
          <w:lang w:val="en-US" w:eastAsia="zh-CN"/>
        </w:rPr>
      </w:pPr>
    </w:p>
    <w:bookmarkEnd w:id="10"/>
    <w:p>
      <w:pPr>
        <w:pStyle w:val="9"/>
        <w:spacing w:before="1" w:line="218" w:lineRule="auto"/>
        <w:rPr>
          <w:rFonts w:hint="default" w:eastAsia="宋体"/>
          <w:color w:val="auto"/>
          <w:spacing w:val="-4"/>
          <w:lang w:val="en-US" w:eastAsia="zh-CN"/>
        </w:rPr>
      </w:pPr>
    </w:p>
    <w:p>
      <w:pPr>
        <w:pStyle w:val="9"/>
        <w:numPr>
          <w:ilvl w:val="0"/>
          <w:numId w:val="4"/>
        </w:numPr>
        <w:spacing w:before="1" w:line="218" w:lineRule="auto"/>
        <w:ind w:leftChars="0"/>
        <w:rPr>
          <w:rFonts w:hint="eastAsia"/>
          <w:color w:val="auto"/>
          <w:sz w:val="22"/>
          <w:szCs w:val="22"/>
          <w:lang w:val="en-US" w:eastAsia="zh-CN"/>
        </w:rPr>
      </w:pPr>
      <w:r>
        <w:rPr>
          <w:rFonts w:hint="eastAsia"/>
          <w:color w:val="auto"/>
          <w:sz w:val="22"/>
          <w:szCs w:val="22"/>
          <w:lang w:val="en-US" w:eastAsia="zh-CN"/>
        </w:rPr>
        <w:t>采购交货实施方案</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default"/>
          <w:color w:val="auto"/>
          <w:sz w:val="22"/>
          <w:szCs w:val="22"/>
          <w:lang w:val="en-US" w:eastAsia="zh-CN"/>
        </w:rPr>
      </w:pPr>
      <w:r>
        <w:rPr>
          <w:rFonts w:hint="eastAsia"/>
          <w:color w:val="auto"/>
          <w:sz w:val="22"/>
          <w:szCs w:val="22"/>
          <w:lang w:val="en-US" w:eastAsia="zh-CN"/>
        </w:rPr>
        <w:t>6.1交货时间保证措施（格式自拟）</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default"/>
          <w:color w:val="auto"/>
          <w:sz w:val="22"/>
          <w:szCs w:val="22"/>
          <w:lang w:val="en-US" w:eastAsia="zh-CN"/>
        </w:rPr>
      </w:pPr>
      <w:r>
        <w:rPr>
          <w:rFonts w:hint="eastAsia"/>
          <w:color w:val="auto"/>
          <w:sz w:val="22"/>
          <w:szCs w:val="22"/>
          <w:lang w:val="en-US" w:eastAsia="zh-CN"/>
        </w:rPr>
        <w:t>6.2质量保证措施（格式自拟）</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eastAsia"/>
          <w:color w:val="auto"/>
          <w:sz w:val="22"/>
          <w:szCs w:val="22"/>
          <w:lang w:val="en-US" w:eastAsia="zh-CN"/>
        </w:rPr>
      </w:pPr>
      <w:r>
        <w:rPr>
          <w:rFonts w:hint="eastAsia"/>
          <w:color w:val="auto"/>
          <w:sz w:val="22"/>
          <w:szCs w:val="22"/>
          <w:lang w:val="en-US" w:eastAsia="zh-CN"/>
        </w:rPr>
        <w:t>6.3应急处理措施（格式自拟）</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eastAsia"/>
          <w:color w:val="auto"/>
          <w:sz w:val="22"/>
          <w:szCs w:val="22"/>
          <w:lang w:val="en-US" w:eastAsia="zh-CN"/>
        </w:rPr>
      </w:pPr>
      <w:r>
        <w:rPr>
          <w:rFonts w:hint="eastAsia"/>
          <w:color w:val="auto"/>
          <w:sz w:val="22"/>
          <w:szCs w:val="22"/>
          <w:lang w:val="en-US" w:eastAsia="zh-CN"/>
        </w:rPr>
        <w:t>6.4售后服务方案（格式自拟）</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default"/>
          <w:color w:val="auto"/>
          <w:sz w:val="22"/>
          <w:szCs w:val="22"/>
          <w:lang w:val="en-US" w:eastAsia="zh-CN"/>
        </w:rPr>
      </w:pPr>
    </w:p>
    <w:p>
      <w:pPr>
        <w:pStyle w:val="9"/>
        <w:numPr>
          <w:ilvl w:val="0"/>
          <w:numId w:val="0"/>
        </w:numPr>
        <w:spacing w:before="1" w:line="218" w:lineRule="auto"/>
        <w:ind w:firstLine="404" w:firstLineChars="200"/>
        <w:rPr>
          <w:rFonts w:hint="default"/>
          <w:color w:val="auto"/>
          <w:spacing w:val="-4"/>
          <w:lang w:val="en-US" w:eastAsia="zh-CN"/>
        </w:rPr>
      </w:pPr>
    </w:p>
    <w:p>
      <w:pPr>
        <w:pStyle w:val="9"/>
        <w:numPr>
          <w:ilvl w:val="0"/>
          <w:numId w:val="0"/>
        </w:numPr>
        <w:spacing w:before="1" w:line="218" w:lineRule="auto"/>
        <w:ind w:firstLine="404" w:firstLineChars="200"/>
        <w:rPr>
          <w:rFonts w:hint="default"/>
          <w:color w:val="auto"/>
          <w:spacing w:val="-4"/>
          <w:lang w:val="en-US" w:eastAsia="zh-CN"/>
        </w:rPr>
      </w:pPr>
    </w:p>
    <w:p>
      <w:pPr>
        <w:pStyle w:val="9"/>
        <w:numPr>
          <w:ilvl w:val="0"/>
          <w:numId w:val="0"/>
        </w:numPr>
        <w:spacing w:before="1" w:line="218" w:lineRule="auto"/>
        <w:rPr>
          <w:rFonts w:hint="default"/>
          <w:color w:val="auto"/>
          <w:spacing w:val="-4"/>
          <w:lang w:val="en-US" w:eastAsia="zh-CN"/>
        </w:rPr>
      </w:pPr>
      <w:r>
        <w:rPr>
          <w:rFonts w:hint="eastAsia"/>
          <w:color w:val="auto"/>
          <w:spacing w:val="-4"/>
          <w:lang w:val="en-US" w:eastAsia="zh-CN"/>
        </w:rPr>
        <w:t>7.竞标人认为应该提交的其他商务评审资料（格式自拟）</w:t>
      </w:r>
    </w:p>
    <w:sectPr>
      <w:headerReference r:id="rId3" w:type="default"/>
      <w:footerReference r:id="rId4" w:type="default"/>
      <w:pgSz w:w="11907" w:h="16840"/>
      <w:pgMar w:top="1418" w:right="1701" w:bottom="1418" w:left="1701"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A7B4F09-0FB7-4784-A0F9-B2DD9BD8BE78}"/>
  </w:font>
  <w:font w:name="黑体">
    <w:panose1 w:val="02010609060101010101"/>
    <w:charset w:val="86"/>
    <w:family w:val="auto"/>
    <w:pitch w:val="default"/>
    <w:sig w:usb0="800002BF" w:usb1="38CF7CFA" w:usb2="00000016" w:usb3="00000000" w:csb0="00040001" w:csb1="00000000"/>
    <w:embedRegular r:id="rId2" w:fontKey="{83F8288F-BDB6-4C40-8F1B-6852FAE13C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D4AA049-F00C-4E74-BDD4-3F423A167ECA}"/>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方正仿宋_GB2312">
    <w:panose1 w:val="02000000000000000000"/>
    <w:charset w:val="86"/>
    <w:family w:val="auto"/>
    <w:pitch w:val="default"/>
    <w:sig w:usb0="00000000" w:usb1="00000000" w:usb2="00000000" w:usb3="00000000" w:csb0="00000000" w:csb1="00000000"/>
    <w:embedRegular r:id="rId4" w:fontKey="{5F1FCF2F-8B56-46DC-B494-501296953B9C}"/>
  </w:font>
  <w:font w:name="SSJ-PK74820000008-Identity-H">
    <w:altName w:val="宋体"/>
    <w:panose1 w:val="00000000000000000000"/>
    <w:charset w:val="86"/>
    <w:family w:val="auto"/>
    <w:pitch w:val="default"/>
    <w:sig w:usb0="00000000" w:usb1="00000000" w:usb2="00000010" w:usb3="00000000" w:csb0="00040000" w:csb1="00000000"/>
    <w:embedRegular r:id="rId5" w:fontKey="{B412DA88-0C34-480D-BEC1-6A9243DE5E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w:t>
    </w:r>
    <w:r>
      <w:rPr>
        <w:lang w:val="zh-CN"/>
      </w:rPr>
      <w:fldChar w:fldCharType="end"/>
    </w:r>
  </w:p>
  <w:p>
    <w:pPr>
      <w:pStyle w:val="15"/>
      <w:ind w:right="360"/>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2775"/>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7FA435"/>
    <w:multiLevelType w:val="singleLevel"/>
    <w:tmpl w:val="E77FA435"/>
    <w:lvl w:ilvl="0" w:tentative="0">
      <w:start w:val="6"/>
      <w:numFmt w:val="decimal"/>
      <w:lvlText w:val="%1."/>
      <w:lvlJc w:val="left"/>
      <w:pPr>
        <w:tabs>
          <w:tab w:val="left" w:pos="312"/>
        </w:tabs>
      </w:pPr>
    </w:lvl>
  </w:abstractNum>
  <w:abstractNum w:abstractNumId="1">
    <w:nsid w:val="41365DAE"/>
    <w:multiLevelType w:val="singleLevel"/>
    <w:tmpl w:val="41365DAE"/>
    <w:lvl w:ilvl="0" w:tentative="0">
      <w:start w:val="1"/>
      <w:numFmt w:val="decimal"/>
      <w:suff w:val="nothing"/>
      <w:lvlText w:val="%1）"/>
      <w:lvlJc w:val="left"/>
    </w:lvl>
  </w:abstractNum>
  <w:abstractNum w:abstractNumId="2">
    <w:nsid w:val="5B6B2D2B"/>
    <w:multiLevelType w:val="singleLevel"/>
    <w:tmpl w:val="5B6B2D2B"/>
    <w:lvl w:ilvl="0" w:tentative="0">
      <w:start w:val="2"/>
      <w:numFmt w:val="decimal"/>
      <w:lvlText w:val="%1."/>
      <w:lvlJc w:val="left"/>
      <w:pPr>
        <w:tabs>
          <w:tab w:val="left" w:pos="312"/>
        </w:tabs>
      </w:pPr>
    </w:lvl>
  </w:abstractNum>
  <w:abstractNum w:abstractNumId="3">
    <w:nsid w:val="773CE672"/>
    <w:multiLevelType w:val="singleLevel"/>
    <w:tmpl w:val="773CE672"/>
    <w:lvl w:ilvl="0" w:tentative="0">
      <w:start w:val="3"/>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0C20A03"/>
    <w:rsid w:val="00010DFA"/>
    <w:rsid w:val="000A1C52"/>
    <w:rsid w:val="000E297C"/>
    <w:rsid w:val="000F5B8A"/>
    <w:rsid w:val="00162830"/>
    <w:rsid w:val="001D3B47"/>
    <w:rsid w:val="00204361"/>
    <w:rsid w:val="002173B9"/>
    <w:rsid w:val="00254CB2"/>
    <w:rsid w:val="002701C9"/>
    <w:rsid w:val="00270A94"/>
    <w:rsid w:val="002A6927"/>
    <w:rsid w:val="002E5AE8"/>
    <w:rsid w:val="003704BE"/>
    <w:rsid w:val="00390282"/>
    <w:rsid w:val="003D7B65"/>
    <w:rsid w:val="003F4765"/>
    <w:rsid w:val="00403A25"/>
    <w:rsid w:val="00422E58"/>
    <w:rsid w:val="00453B27"/>
    <w:rsid w:val="00475352"/>
    <w:rsid w:val="004C204A"/>
    <w:rsid w:val="004E2468"/>
    <w:rsid w:val="0053026B"/>
    <w:rsid w:val="005852DE"/>
    <w:rsid w:val="005B6AE8"/>
    <w:rsid w:val="00681AFD"/>
    <w:rsid w:val="006915B4"/>
    <w:rsid w:val="00691E07"/>
    <w:rsid w:val="006A58BE"/>
    <w:rsid w:val="006E1400"/>
    <w:rsid w:val="007330B3"/>
    <w:rsid w:val="00780518"/>
    <w:rsid w:val="007A2101"/>
    <w:rsid w:val="007F1324"/>
    <w:rsid w:val="007F6058"/>
    <w:rsid w:val="008053DB"/>
    <w:rsid w:val="008218B2"/>
    <w:rsid w:val="00821E72"/>
    <w:rsid w:val="00854C38"/>
    <w:rsid w:val="008E104D"/>
    <w:rsid w:val="00933096"/>
    <w:rsid w:val="009905B6"/>
    <w:rsid w:val="00995AD7"/>
    <w:rsid w:val="009F55AC"/>
    <w:rsid w:val="009F6BBC"/>
    <w:rsid w:val="009F73D8"/>
    <w:rsid w:val="00A0648B"/>
    <w:rsid w:val="00AE33C8"/>
    <w:rsid w:val="00C10B0D"/>
    <w:rsid w:val="00C442B1"/>
    <w:rsid w:val="00C85362"/>
    <w:rsid w:val="00C91A99"/>
    <w:rsid w:val="00C93FE5"/>
    <w:rsid w:val="00CD727B"/>
    <w:rsid w:val="00CE69AA"/>
    <w:rsid w:val="00CF1001"/>
    <w:rsid w:val="00CF1C7F"/>
    <w:rsid w:val="00D5648A"/>
    <w:rsid w:val="00D7535A"/>
    <w:rsid w:val="00DC2799"/>
    <w:rsid w:val="00E27FBD"/>
    <w:rsid w:val="00E6489F"/>
    <w:rsid w:val="00F24F94"/>
    <w:rsid w:val="00F46073"/>
    <w:rsid w:val="00F86693"/>
    <w:rsid w:val="00F8785A"/>
    <w:rsid w:val="00FF47CE"/>
    <w:rsid w:val="01823CED"/>
    <w:rsid w:val="01DD668C"/>
    <w:rsid w:val="01EC6D3D"/>
    <w:rsid w:val="025623E1"/>
    <w:rsid w:val="027A666A"/>
    <w:rsid w:val="027D2DB6"/>
    <w:rsid w:val="028958BB"/>
    <w:rsid w:val="02C12A60"/>
    <w:rsid w:val="03187094"/>
    <w:rsid w:val="035F17CF"/>
    <w:rsid w:val="03B530B8"/>
    <w:rsid w:val="04666984"/>
    <w:rsid w:val="048D3033"/>
    <w:rsid w:val="04924BE1"/>
    <w:rsid w:val="04DA1F80"/>
    <w:rsid w:val="04EF1214"/>
    <w:rsid w:val="04FD5C10"/>
    <w:rsid w:val="066B6352"/>
    <w:rsid w:val="06A566BC"/>
    <w:rsid w:val="06C90E5E"/>
    <w:rsid w:val="06D51397"/>
    <w:rsid w:val="06E1718B"/>
    <w:rsid w:val="07015478"/>
    <w:rsid w:val="07426A80"/>
    <w:rsid w:val="074D4C34"/>
    <w:rsid w:val="079A56FE"/>
    <w:rsid w:val="07FC53CD"/>
    <w:rsid w:val="0810680C"/>
    <w:rsid w:val="08217A99"/>
    <w:rsid w:val="08240516"/>
    <w:rsid w:val="084B0E14"/>
    <w:rsid w:val="086F354B"/>
    <w:rsid w:val="087D6675"/>
    <w:rsid w:val="08DF5B9D"/>
    <w:rsid w:val="094B4751"/>
    <w:rsid w:val="09AA1381"/>
    <w:rsid w:val="09FE0C04"/>
    <w:rsid w:val="0A8373D2"/>
    <w:rsid w:val="0ABD4709"/>
    <w:rsid w:val="0AF62501"/>
    <w:rsid w:val="0B3C206F"/>
    <w:rsid w:val="0B3E2A80"/>
    <w:rsid w:val="0B774CF9"/>
    <w:rsid w:val="0B796551"/>
    <w:rsid w:val="0B810723"/>
    <w:rsid w:val="0BDF7115"/>
    <w:rsid w:val="0C2F3F2B"/>
    <w:rsid w:val="0D387482"/>
    <w:rsid w:val="0D761BD9"/>
    <w:rsid w:val="0E22241A"/>
    <w:rsid w:val="0E7C15C5"/>
    <w:rsid w:val="0E7F5D9F"/>
    <w:rsid w:val="0E9C67EE"/>
    <w:rsid w:val="0ECC27BF"/>
    <w:rsid w:val="0EDF0655"/>
    <w:rsid w:val="0F0639AA"/>
    <w:rsid w:val="0F7166FF"/>
    <w:rsid w:val="0F837C57"/>
    <w:rsid w:val="0FA96F8A"/>
    <w:rsid w:val="10100B6D"/>
    <w:rsid w:val="10B2626A"/>
    <w:rsid w:val="10E03330"/>
    <w:rsid w:val="119F7A49"/>
    <w:rsid w:val="11A27BC4"/>
    <w:rsid w:val="11DF4265"/>
    <w:rsid w:val="11EF5641"/>
    <w:rsid w:val="122F7554"/>
    <w:rsid w:val="13561CCB"/>
    <w:rsid w:val="135B758F"/>
    <w:rsid w:val="13956967"/>
    <w:rsid w:val="14233AAC"/>
    <w:rsid w:val="14363841"/>
    <w:rsid w:val="145E1409"/>
    <w:rsid w:val="14D509B9"/>
    <w:rsid w:val="15252577"/>
    <w:rsid w:val="15575675"/>
    <w:rsid w:val="15934E64"/>
    <w:rsid w:val="15A06DC4"/>
    <w:rsid w:val="15B0431E"/>
    <w:rsid w:val="15B3641B"/>
    <w:rsid w:val="15E12505"/>
    <w:rsid w:val="15FE6E38"/>
    <w:rsid w:val="161A16BB"/>
    <w:rsid w:val="162B6379"/>
    <w:rsid w:val="16964453"/>
    <w:rsid w:val="169A275D"/>
    <w:rsid w:val="173E7BB3"/>
    <w:rsid w:val="17700E6E"/>
    <w:rsid w:val="18485BE6"/>
    <w:rsid w:val="187577D5"/>
    <w:rsid w:val="19274AEE"/>
    <w:rsid w:val="1939316A"/>
    <w:rsid w:val="19B470B6"/>
    <w:rsid w:val="19C21A9B"/>
    <w:rsid w:val="19CC1E07"/>
    <w:rsid w:val="19DD4536"/>
    <w:rsid w:val="1A0C2692"/>
    <w:rsid w:val="1A5C08B6"/>
    <w:rsid w:val="1AAC62D2"/>
    <w:rsid w:val="1AD1088F"/>
    <w:rsid w:val="1AFB6A98"/>
    <w:rsid w:val="1AFB7365"/>
    <w:rsid w:val="1B062A2E"/>
    <w:rsid w:val="1B6777C4"/>
    <w:rsid w:val="1B695C6F"/>
    <w:rsid w:val="1BE82A96"/>
    <w:rsid w:val="1C272118"/>
    <w:rsid w:val="1C6737D8"/>
    <w:rsid w:val="1C8108C4"/>
    <w:rsid w:val="1C8B1798"/>
    <w:rsid w:val="1CA91DBF"/>
    <w:rsid w:val="1CB12583"/>
    <w:rsid w:val="1CEA2FFC"/>
    <w:rsid w:val="1D1009E9"/>
    <w:rsid w:val="1D136517"/>
    <w:rsid w:val="1DF07D35"/>
    <w:rsid w:val="1E3838DB"/>
    <w:rsid w:val="1E6C6B41"/>
    <w:rsid w:val="1E9D576E"/>
    <w:rsid w:val="1EAF0D19"/>
    <w:rsid w:val="1F1A0576"/>
    <w:rsid w:val="1F3107CA"/>
    <w:rsid w:val="1F3C3780"/>
    <w:rsid w:val="1FC33472"/>
    <w:rsid w:val="1FD003BF"/>
    <w:rsid w:val="204324A3"/>
    <w:rsid w:val="204E5D17"/>
    <w:rsid w:val="20725A18"/>
    <w:rsid w:val="208E5D92"/>
    <w:rsid w:val="210B3C94"/>
    <w:rsid w:val="215B1BE7"/>
    <w:rsid w:val="21FC2F56"/>
    <w:rsid w:val="220819E7"/>
    <w:rsid w:val="2268281D"/>
    <w:rsid w:val="226D2CF4"/>
    <w:rsid w:val="22D756F0"/>
    <w:rsid w:val="22F01B88"/>
    <w:rsid w:val="23073E72"/>
    <w:rsid w:val="23127CE0"/>
    <w:rsid w:val="23223FD2"/>
    <w:rsid w:val="235F068B"/>
    <w:rsid w:val="23B90629"/>
    <w:rsid w:val="23F25AF3"/>
    <w:rsid w:val="242A2302"/>
    <w:rsid w:val="24322DCA"/>
    <w:rsid w:val="246F2D37"/>
    <w:rsid w:val="24A10863"/>
    <w:rsid w:val="24B4246A"/>
    <w:rsid w:val="24E268CC"/>
    <w:rsid w:val="24E822C0"/>
    <w:rsid w:val="25052C3D"/>
    <w:rsid w:val="25481584"/>
    <w:rsid w:val="254D513F"/>
    <w:rsid w:val="254D5CEB"/>
    <w:rsid w:val="25EA3B63"/>
    <w:rsid w:val="26023D86"/>
    <w:rsid w:val="26314111"/>
    <w:rsid w:val="26485C26"/>
    <w:rsid w:val="26A91E3D"/>
    <w:rsid w:val="26C17C59"/>
    <w:rsid w:val="26DD0174"/>
    <w:rsid w:val="26F02799"/>
    <w:rsid w:val="277E3733"/>
    <w:rsid w:val="27BD7B76"/>
    <w:rsid w:val="27E46C5C"/>
    <w:rsid w:val="29325C8E"/>
    <w:rsid w:val="29CC589A"/>
    <w:rsid w:val="2A03421D"/>
    <w:rsid w:val="2A4E189D"/>
    <w:rsid w:val="2A731722"/>
    <w:rsid w:val="2AB71FB8"/>
    <w:rsid w:val="2AF270EE"/>
    <w:rsid w:val="2B7F54DE"/>
    <w:rsid w:val="2B83284A"/>
    <w:rsid w:val="2B8B4A1A"/>
    <w:rsid w:val="2BD1045C"/>
    <w:rsid w:val="2BE51382"/>
    <w:rsid w:val="2BF01919"/>
    <w:rsid w:val="2C144C71"/>
    <w:rsid w:val="2C554D07"/>
    <w:rsid w:val="2CBA620A"/>
    <w:rsid w:val="2D1C3B3C"/>
    <w:rsid w:val="2DB16FE8"/>
    <w:rsid w:val="2DB211F7"/>
    <w:rsid w:val="2DD920D8"/>
    <w:rsid w:val="2E143898"/>
    <w:rsid w:val="2E6C47C6"/>
    <w:rsid w:val="2ED51002"/>
    <w:rsid w:val="2EEC5635"/>
    <w:rsid w:val="2F101BE2"/>
    <w:rsid w:val="2F727294"/>
    <w:rsid w:val="2F7903EF"/>
    <w:rsid w:val="2F88138A"/>
    <w:rsid w:val="2FBB730F"/>
    <w:rsid w:val="2FE47F66"/>
    <w:rsid w:val="300A4C26"/>
    <w:rsid w:val="301F2477"/>
    <w:rsid w:val="30233287"/>
    <w:rsid w:val="302F66E0"/>
    <w:rsid w:val="308B5719"/>
    <w:rsid w:val="308C2345"/>
    <w:rsid w:val="30C20A03"/>
    <w:rsid w:val="30CA23D5"/>
    <w:rsid w:val="311A3459"/>
    <w:rsid w:val="313A4F34"/>
    <w:rsid w:val="317011C4"/>
    <w:rsid w:val="3199487A"/>
    <w:rsid w:val="31B5243A"/>
    <w:rsid w:val="31B540B1"/>
    <w:rsid w:val="31BA0658"/>
    <w:rsid w:val="31C96814"/>
    <w:rsid w:val="32C9293E"/>
    <w:rsid w:val="32EC7BE3"/>
    <w:rsid w:val="330671DC"/>
    <w:rsid w:val="3343246D"/>
    <w:rsid w:val="33AD038E"/>
    <w:rsid w:val="33BF6B91"/>
    <w:rsid w:val="342B1EA1"/>
    <w:rsid w:val="344B7AD8"/>
    <w:rsid w:val="34DD1366"/>
    <w:rsid w:val="356078C0"/>
    <w:rsid w:val="357F4F8A"/>
    <w:rsid w:val="35882567"/>
    <w:rsid w:val="35992C47"/>
    <w:rsid w:val="36CB7170"/>
    <w:rsid w:val="36CF2FDA"/>
    <w:rsid w:val="36E821C1"/>
    <w:rsid w:val="376D7405"/>
    <w:rsid w:val="387236AC"/>
    <w:rsid w:val="38797D72"/>
    <w:rsid w:val="390407EA"/>
    <w:rsid w:val="39667C02"/>
    <w:rsid w:val="39B1153A"/>
    <w:rsid w:val="39B905C0"/>
    <w:rsid w:val="39E30DBA"/>
    <w:rsid w:val="39F83668"/>
    <w:rsid w:val="3A462E15"/>
    <w:rsid w:val="3A5432B0"/>
    <w:rsid w:val="3A547EFB"/>
    <w:rsid w:val="3ADC5CF9"/>
    <w:rsid w:val="3BD3756D"/>
    <w:rsid w:val="3CA31F07"/>
    <w:rsid w:val="3D0B38EA"/>
    <w:rsid w:val="3D4843BC"/>
    <w:rsid w:val="3DBD7C44"/>
    <w:rsid w:val="3E10770C"/>
    <w:rsid w:val="3E602569"/>
    <w:rsid w:val="3F254E6C"/>
    <w:rsid w:val="3FD03828"/>
    <w:rsid w:val="3FE56CFA"/>
    <w:rsid w:val="419C1604"/>
    <w:rsid w:val="41A64002"/>
    <w:rsid w:val="41E1781A"/>
    <w:rsid w:val="41FD6B09"/>
    <w:rsid w:val="420011C5"/>
    <w:rsid w:val="420E10F5"/>
    <w:rsid w:val="4219636F"/>
    <w:rsid w:val="422E7326"/>
    <w:rsid w:val="42BB2104"/>
    <w:rsid w:val="42F37828"/>
    <w:rsid w:val="43026170"/>
    <w:rsid w:val="4392492A"/>
    <w:rsid w:val="43B776E2"/>
    <w:rsid w:val="43C05059"/>
    <w:rsid w:val="43CA26DF"/>
    <w:rsid w:val="441F03B8"/>
    <w:rsid w:val="445F7F7F"/>
    <w:rsid w:val="44B37C8A"/>
    <w:rsid w:val="44E86BA1"/>
    <w:rsid w:val="451233BD"/>
    <w:rsid w:val="45312313"/>
    <w:rsid w:val="45662BA3"/>
    <w:rsid w:val="45D704A3"/>
    <w:rsid w:val="45E56062"/>
    <w:rsid w:val="460F5944"/>
    <w:rsid w:val="46595DEC"/>
    <w:rsid w:val="46F342F5"/>
    <w:rsid w:val="47055AE1"/>
    <w:rsid w:val="472F7548"/>
    <w:rsid w:val="478E5907"/>
    <w:rsid w:val="47AF6796"/>
    <w:rsid w:val="47C81B18"/>
    <w:rsid w:val="47CF590D"/>
    <w:rsid w:val="48326145"/>
    <w:rsid w:val="48911733"/>
    <w:rsid w:val="48FC2837"/>
    <w:rsid w:val="493570E5"/>
    <w:rsid w:val="49B52AE1"/>
    <w:rsid w:val="49F1468A"/>
    <w:rsid w:val="49FD10E5"/>
    <w:rsid w:val="4A502965"/>
    <w:rsid w:val="4B872DA1"/>
    <w:rsid w:val="4B9D08EB"/>
    <w:rsid w:val="4C592BDA"/>
    <w:rsid w:val="4C72690D"/>
    <w:rsid w:val="4C79177B"/>
    <w:rsid w:val="4D0C1267"/>
    <w:rsid w:val="4D8666C7"/>
    <w:rsid w:val="4DA520FE"/>
    <w:rsid w:val="4EAE781C"/>
    <w:rsid w:val="4ECF6704"/>
    <w:rsid w:val="4EE228A3"/>
    <w:rsid w:val="4F3E3C66"/>
    <w:rsid w:val="4F7244BF"/>
    <w:rsid w:val="4FDA0D53"/>
    <w:rsid w:val="50237C88"/>
    <w:rsid w:val="506001EB"/>
    <w:rsid w:val="507C726C"/>
    <w:rsid w:val="50D81D44"/>
    <w:rsid w:val="50F4446C"/>
    <w:rsid w:val="51503A10"/>
    <w:rsid w:val="51B42A25"/>
    <w:rsid w:val="51CB01F1"/>
    <w:rsid w:val="520E1967"/>
    <w:rsid w:val="521D7C80"/>
    <w:rsid w:val="526B5350"/>
    <w:rsid w:val="52CA4E16"/>
    <w:rsid w:val="52D74FF5"/>
    <w:rsid w:val="53A8227F"/>
    <w:rsid w:val="53AC7630"/>
    <w:rsid w:val="53EA3649"/>
    <w:rsid w:val="53EA791E"/>
    <w:rsid w:val="53F92580"/>
    <w:rsid w:val="546776CE"/>
    <w:rsid w:val="54AE7CB8"/>
    <w:rsid w:val="550B1DAF"/>
    <w:rsid w:val="551C55DF"/>
    <w:rsid w:val="555B2295"/>
    <w:rsid w:val="55961478"/>
    <w:rsid w:val="562B6B25"/>
    <w:rsid w:val="563C07BF"/>
    <w:rsid w:val="568A03C1"/>
    <w:rsid w:val="56A33184"/>
    <w:rsid w:val="56E94033"/>
    <w:rsid w:val="57635ED1"/>
    <w:rsid w:val="58CB7587"/>
    <w:rsid w:val="593F0033"/>
    <w:rsid w:val="594B0025"/>
    <w:rsid w:val="59A41A97"/>
    <w:rsid w:val="59C84DA2"/>
    <w:rsid w:val="59EC7996"/>
    <w:rsid w:val="59ED4ECF"/>
    <w:rsid w:val="5A2C12C6"/>
    <w:rsid w:val="5A347CD9"/>
    <w:rsid w:val="5A99130E"/>
    <w:rsid w:val="5AB6008B"/>
    <w:rsid w:val="5AD96543"/>
    <w:rsid w:val="5AFB5C12"/>
    <w:rsid w:val="5B07501E"/>
    <w:rsid w:val="5B654114"/>
    <w:rsid w:val="5B6B31C2"/>
    <w:rsid w:val="5BC56349"/>
    <w:rsid w:val="5C281980"/>
    <w:rsid w:val="5C3A2F75"/>
    <w:rsid w:val="5C880879"/>
    <w:rsid w:val="5CB21A54"/>
    <w:rsid w:val="5CCB3A74"/>
    <w:rsid w:val="5CCC1E8F"/>
    <w:rsid w:val="5D2B1EB1"/>
    <w:rsid w:val="5D9C0BF8"/>
    <w:rsid w:val="5DA04C0B"/>
    <w:rsid w:val="5DA96127"/>
    <w:rsid w:val="5DAB23AC"/>
    <w:rsid w:val="5E32026E"/>
    <w:rsid w:val="5EB8094C"/>
    <w:rsid w:val="5F15641F"/>
    <w:rsid w:val="5F1B036F"/>
    <w:rsid w:val="5F6F0D05"/>
    <w:rsid w:val="5F717F23"/>
    <w:rsid w:val="5F7B46AB"/>
    <w:rsid w:val="5F95525B"/>
    <w:rsid w:val="5F9A590D"/>
    <w:rsid w:val="5FBF7B8A"/>
    <w:rsid w:val="60172FFB"/>
    <w:rsid w:val="6053451B"/>
    <w:rsid w:val="607578F1"/>
    <w:rsid w:val="6091054D"/>
    <w:rsid w:val="60AC7850"/>
    <w:rsid w:val="60E77E47"/>
    <w:rsid w:val="615E0615"/>
    <w:rsid w:val="61EA0E91"/>
    <w:rsid w:val="61EA420E"/>
    <w:rsid w:val="623146E2"/>
    <w:rsid w:val="623A27C0"/>
    <w:rsid w:val="62882C7A"/>
    <w:rsid w:val="629F2CA8"/>
    <w:rsid w:val="62DD6EA2"/>
    <w:rsid w:val="63537D85"/>
    <w:rsid w:val="63655F9C"/>
    <w:rsid w:val="639A49A4"/>
    <w:rsid w:val="639F28C8"/>
    <w:rsid w:val="63F271FB"/>
    <w:rsid w:val="640F429B"/>
    <w:rsid w:val="643831FE"/>
    <w:rsid w:val="651A0241"/>
    <w:rsid w:val="652D420A"/>
    <w:rsid w:val="6545111D"/>
    <w:rsid w:val="65BF53D9"/>
    <w:rsid w:val="660B6537"/>
    <w:rsid w:val="661801F4"/>
    <w:rsid w:val="66802182"/>
    <w:rsid w:val="668272D8"/>
    <w:rsid w:val="66963D31"/>
    <w:rsid w:val="66F76EBC"/>
    <w:rsid w:val="672040B7"/>
    <w:rsid w:val="67297685"/>
    <w:rsid w:val="681771CB"/>
    <w:rsid w:val="68441E5A"/>
    <w:rsid w:val="68B62338"/>
    <w:rsid w:val="68CC74ED"/>
    <w:rsid w:val="68E96D7E"/>
    <w:rsid w:val="697D6B35"/>
    <w:rsid w:val="69F33ED1"/>
    <w:rsid w:val="6A5616E6"/>
    <w:rsid w:val="6A767B99"/>
    <w:rsid w:val="6AAB4119"/>
    <w:rsid w:val="6AAD1F7F"/>
    <w:rsid w:val="6AF2388B"/>
    <w:rsid w:val="6B3A2CC9"/>
    <w:rsid w:val="6B3B5F79"/>
    <w:rsid w:val="6B5224E3"/>
    <w:rsid w:val="6B6D36AC"/>
    <w:rsid w:val="6BBD0C30"/>
    <w:rsid w:val="6BCF0324"/>
    <w:rsid w:val="6BE4292B"/>
    <w:rsid w:val="6C533A3B"/>
    <w:rsid w:val="6C5678C7"/>
    <w:rsid w:val="6C8270B6"/>
    <w:rsid w:val="6D1127D2"/>
    <w:rsid w:val="6D996F86"/>
    <w:rsid w:val="6DB138E4"/>
    <w:rsid w:val="6DDF0A3F"/>
    <w:rsid w:val="6E4606A5"/>
    <w:rsid w:val="6E715B54"/>
    <w:rsid w:val="6E7632EE"/>
    <w:rsid w:val="6E904FF0"/>
    <w:rsid w:val="6EF96FB8"/>
    <w:rsid w:val="6F3F699F"/>
    <w:rsid w:val="6F625FBC"/>
    <w:rsid w:val="6F7D179B"/>
    <w:rsid w:val="6F940351"/>
    <w:rsid w:val="70740753"/>
    <w:rsid w:val="70CA554A"/>
    <w:rsid w:val="70DE6FD0"/>
    <w:rsid w:val="71C6046E"/>
    <w:rsid w:val="726C277D"/>
    <w:rsid w:val="72753E78"/>
    <w:rsid w:val="72753FAD"/>
    <w:rsid w:val="72A3539E"/>
    <w:rsid w:val="72E45AF4"/>
    <w:rsid w:val="72EB763D"/>
    <w:rsid w:val="7345765B"/>
    <w:rsid w:val="73925FF1"/>
    <w:rsid w:val="73E26015"/>
    <w:rsid w:val="73FE7AC4"/>
    <w:rsid w:val="740B1F04"/>
    <w:rsid w:val="743C0B86"/>
    <w:rsid w:val="749A0C1A"/>
    <w:rsid w:val="74A812F1"/>
    <w:rsid w:val="75467DE5"/>
    <w:rsid w:val="7562739E"/>
    <w:rsid w:val="75854932"/>
    <w:rsid w:val="75C347AF"/>
    <w:rsid w:val="75FF0387"/>
    <w:rsid w:val="7648353B"/>
    <w:rsid w:val="765A3C4A"/>
    <w:rsid w:val="76D514C5"/>
    <w:rsid w:val="77606FCC"/>
    <w:rsid w:val="77D46E8D"/>
    <w:rsid w:val="78844DEB"/>
    <w:rsid w:val="78AC496B"/>
    <w:rsid w:val="78AD52DD"/>
    <w:rsid w:val="78C2653E"/>
    <w:rsid w:val="78EB1F57"/>
    <w:rsid w:val="795261DC"/>
    <w:rsid w:val="795A4B55"/>
    <w:rsid w:val="79896768"/>
    <w:rsid w:val="79D37ED2"/>
    <w:rsid w:val="79FE4B63"/>
    <w:rsid w:val="7A3121D2"/>
    <w:rsid w:val="7A5565D4"/>
    <w:rsid w:val="7A72357A"/>
    <w:rsid w:val="7A747C5A"/>
    <w:rsid w:val="7A92622D"/>
    <w:rsid w:val="7AA84E95"/>
    <w:rsid w:val="7AB7109D"/>
    <w:rsid w:val="7AEC0A6D"/>
    <w:rsid w:val="7B160532"/>
    <w:rsid w:val="7B4B4103"/>
    <w:rsid w:val="7B4E100E"/>
    <w:rsid w:val="7B54575D"/>
    <w:rsid w:val="7BD55DDF"/>
    <w:rsid w:val="7C0D14CC"/>
    <w:rsid w:val="7C8E2931"/>
    <w:rsid w:val="7C9A243B"/>
    <w:rsid w:val="7D104EB9"/>
    <w:rsid w:val="7DBE29F2"/>
    <w:rsid w:val="7DC5025A"/>
    <w:rsid w:val="7E6B4938"/>
    <w:rsid w:val="7E710130"/>
    <w:rsid w:val="7E8A2166"/>
    <w:rsid w:val="7E9809E4"/>
    <w:rsid w:val="7EC125E5"/>
    <w:rsid w:val="7F4C3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43"/>
    <w:qFormat/>
    <w:uiPriority w:val="0"/>
    <w:pPr>
      <w:keepNext/>
      <w:keepLines/>
      <w:spacing w:line="400" w:lineRule="exact"/>
      <w:ind w:left="454" w:hanging="454"/>
      <w:jc w:val="center"/>
      <w:outlineLvl w:val="1"/>
    </w:pPr>
    <w:rPr>
      <w:rFonts w:ascii="Arial" w:hAnsi="Arial" w:eastAsia="黑体"/>
      <w:b/>
      <w:kern w:val="0"/>
      <w:sz w:val="32"/>
    </w:rPr>
  </w:style>
  <w:style w:type="paragraph" w:styleId="4">
    <w:name w:val="heading 3"/>
    <w:basedOn w:val="1"/>
    <w:next w:val="1"/>
    <w:link w:val="42"/>
    <w:qFormat/>
    <w:uiPriority w:val="0"/>
    <w:pPr>
      <w:keepNext/>
      <w:keepLines/>
      <w:spacing w:before="260" w:after="260" w:line="416" w:lineRule="auto"/>
      <w:outlineLvl w:val="2"/>
    </w:pPr>
    <w:rPr>
      <w:b/>
      <w:bCs/>
      <w:kern w:val="0"/>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jc w:val="left"/>
    </w:pPr>
    <w:rPr>
      <w:rFonts w:ascii="宋体" w:hAnsi="宋体" w:cs="宋体"/>
      <w:kern w:val="0"/>
      <w:sz w:val="22"/>
      <w:lang w:eastAsia="en-US"/>
    </w:rPr>
  </w:style>
  <w:style w:type="paragraph" w:styleId="6">
    <w:name w:val="Normal Indent"/>
    <w:basedOn w:val="1"/>
    <w:qFormat/>
    <w:uiPriority w:val="0"/>
    <w:pPr>
      <w:ind w:firstLine="420" w:firstLineChars="200"/>
    </w:p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link w:val="39"/>
    <w:qFormat/>
    <w:uiPriority w:val="0"/>
    <w:pPr>
      <w:jc w:val="left"/>
    </w:pPr>
  </w:style>
  <w:style w:type="paragraph" w:styleId="9">
    <w:name w:val="Body Text"/>
    <w:basedOn w:val="1"/>
    <w:unhideWhenUsed/>
    <w:qFormat/>
    <w:uiPriority w:val="99"/>
    <w:pPr>
      <w:spacing w:after="120"/>
    </w:pPr>
    <w:rPr>
      <w:rFonts w:ascii="Calibri" w:hAnsi="Calibri" w:eastAsia="宋体"/>
    </w:rPr>
  </w:style>
  <w:style w:type="paragraph" w:styleId="10">
    <w:name w:val="Body Text Indent"/>
    <w:basedOn w:val="1"/>
    <w:next w:val="11"/>
    <w:qFormat/>
    <w:uiPriority w:val="0"/>
    <w:pPr>
      <w:spacing w:after="120"/>
      <w:ind w:left="200" w:leftChars="200"/>
    </w:pPr>
  </w:style>
  <w:style w:type="paragraph" w:styleId="11">
    <w:name w:val="Balloon Text"/>
    <w:basedOn w:val="1"/>
    <w:next w:val="1"/>
    <w:link w:val="38"/>
    <w:qFormat/>
    <w:uiPriority w:val="0"/>
    <w:rPr>
      <w:sz w:val="18"/>
      <w:szCs w:val="18"/>
    </w:rPr>
  </w:style>
  <w:style w:type="paragraph" w:styleId="12">
    <w:name w:val="Plain Text"/>
    <w:basedOn w:val="1"/>
    <w:qFormat/>
    <w:uiPriority w:val="0"/>
    <w:rPr>
      <w:rFonts w:ascii="宋体" w:hAnsi="Courier New"/>
    </w:rPr>
  </w:style>
  <w:style w:type="paragraph" w:styleId="13">
    <w:name w:val="Body Text Indent 2"/>
    <w:basedOn w:val="1"/>
    <w:next w:val="14"/>
    <w:link w:val="35"/>
    <w:qFormat/>
    <w:uiPriority w:val="0"/>
    <w:pPr>
      <w:spacing w:after="120" w:line="480" w:lineRule="auto"/>
      <w:ind w:left="420" w:leftChars="200"/>
    </w:pPr>
    <w:rPr>
      <w:rFonts w:ascii="Times New Roman" w:hAnsi="Times New Roman" w:eastAsia="宋体" w:cs="Times New Roman"/>
      <w:sz w:val="28"/>
      <w:szCs w:val="24"/>
    </w:rPr>
  </w:style>
  <w:style w:type="paragraph" w:styleId="14">
    <w:name w:val="Body Text Indent 3"/>
    <w:basedOn w:val="1"/>
    <w:qFormat/>
    <w:uiPriority w:val="0"/>
    <w:pPr>
      <w:widowControl w:val="0"/>
      <w:ind w:left="200" w:leftChars="200"/>
      <w:jc w:val="both"/>
    </w:pPr>
    <w:rPr>
      <w:rFonts w:ascii="Calibri" w:hAnsi="Calibri" w:eastAsia="宋体" w:cs="Times New Roman"/>
      <w:kern w:val="2"/>
      <w:sz w:val="16"/>
      <w:szCs w:val="24"/>
      <w:lang w:val="en-US" w:eastAsia="zh-CN" w:bidi="ar-SA"/>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37"/>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style>
  <w:style w:type="paragraph" w:styleId="18">
    <w:name w:val="index 1"/>
    <w:basedOn w:val="1"/>
    <w:next w:val="1"/>
    <w:qFormat/>
    <w:uiPriority w:val="0"/>
    <w:pPr>
      <w:ind w:firstLine="3045" w:firstLineChars="1450"/>
    </w:pPr>
    <w:rPr>
      <w:szCs w:val="21"/>
    </w:rPr>
  </w:style>
  <w:style w:type="paragraph" w:styleId="19">
    <w:name w:val="annotation subject"/>
    <w:basedOn w:val="8"/>
    <w:next w:val="8"/>
    <w:link w:val="40"/>
    <w:qFormat/>
    <w:uiPriority w:val="0"/>
    <w:rPr>
      <w:b/>
      <w:bCs/>
    </w:rPr>
  </w:style>
  <w:style w:type="paragraph" w:styleId="20">
    <w:name w:val="Body Text First Indent 2"/>
    <w:basedOn w:val="10"/>
    <w:next w:val="1"/>
    <w:qFormat/>
    <w:uiPriority w:val="0"/>
    <w:pPr>
      <w:ind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qFormat/>
    <w:uiPriority w:val="0"/>
    <w:rPr>
      <w:color w:val="0033CC"/>
      <w:u w:val="single"/>
    </w:rPr>
  </w:style>
  <w:style w:type="character" w:styleId="27">
    <w:name w:val="Emphasis"/>
    <w:basedOn w:val="23"/>
    <w:qFormat/>
    <w:uiPriority w:val="0"/>
  </w:style>
  <w:style w:type="character" w:styleId="28">
    <w:name w:val="Hyperlink"/>
    <w:basedOn w:val="23"/>
    <w:qFormat/>
    <w:uiPriority w:val="0"/>
    <w:rPr>
      <w:color w:val="0033CC"/>
      <w:u w:val="single"/>
    </w:rPr>
  </w:style>
  <w:style w:type="character" w:styleId="29">
    <w:name w:val="HTML Code"/>
    <w:basedOn w:val="23"/>
    <w:qFormat/>
    <w:uiPriority w:val="0"/>
    <w:rPr>
      <w:rFonts w:hint="default" w:ascii="Consolas" w:hAnsi="Consolas" w:eastAsia="Consolas" w:cs="Consolas"/>
      <w:color w:val="C7254E"/>
      <w:sz w:val="21"/>
      <w:szCs w:val="21"/>
      <w:shd w:val="clear" w:color="auto" w:fill="F8F8F8"/>
    </w:rPr>
  </w:style>
  <w:style w:type="character" w:styleId="30">
    <w:name w:val="annotation reference"/>
    <w:basedOn w:val="23"/>
    <w:qFormat/>
    <w:uiPriority w:val="0"/>
    <w:rPr>
      <w:sz w:val="21"/>
      <w:szCs w:val="21"/>
    </w:rPr>
  </w:style>
  <w:style w:type="character" w:styleId="31">
    <w:name w:val="HTML Keyboard"/>
    <w:basedOn w:val="23"/>
    <w:qFormat/>
    <w:uiPriority w:val="0"/>
    <w:rPr>
      <w:rFonts w:hint="default" w:ascii="Consolas" w:hAnsi="Consolas" w:eastAsia="Consolas" w:cs="Consolas"/>
      <w:vanish/>
      <w:sz w:val="21"/>
      <w:szCs w:val="21"/>
    </w:rPr>
  </w:style>
  <w:style w:type="character" w:styleId="32">
    <w:name w:val="HTML Sample"/>
    <w:basedOn w:val="23"/>
    <w:qFormat/>
    <w:uiPriority w:val="0"/>
    <w:rPr>
      <w:rFonts w:hint="default" w:ascii="Consolas" w:hAnsi="Consolas" w:eastAsia="Consolas" w:cs="Consolas"/>
      <w:sz w:val="21"/>
      <w:szCs w:val="21"/>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TOC 标题1"/>
    <w:basedOn w:val="2"/>
    <w:next w:val="1"/>
    <w:qFormat/>
    <w:uiPriority w:val="39"/>
    <w:pPr>
      <w:widowControl/>
      <w:spacing w:before="480" w:line="276" w:lineRule="auto"/>
      <w:jc w:val="left"/>
      <w:outlineLvl w:val="9"/>
    </w:pPr>
    <w:rPr>
      <w:rFonts w:ascii="Cambria" w:hAnsi="Cambria" w:eastAsia="宋体" w:cs="Times New Roman"/>
      <w:bCs/>
      <w:color w:val="365F91"/>
      <w:kern w:val="0"/>
      <w:sz w:val="28"/>
      <w:szCs w:val="28"/>
    </w:rPr>
  </w:style>
  <w:style w:type="character" w:customStyle="1" w:styleId="35">
    <w:name w:val="正文文本缩进 2 字符"/>
    <w:basedOn w:val="23"/>
    <w:link w:val="13"/>
    <w:qFormat/>
    <w:uiPriority w:val="0"/>
    <w:rPr>
      <w:rFonts w:ascii="Times New Roman" w:hAnsi="Times New Roman" w:eastAsia="宋体" w:cs="Times New Roman"/>
      <w:kern w:val="2"/>
      <w:sz w:val="28"/>
      <w:szCs w:val="24"/>
    </w:rPr>
  </w:style>
  <w:style w:type="character" w:customStyle="1" w:styleId="36">
    <w:name w:val="keyword-span-wrap"/>
    <w:basedOn w:val="23"/>
    <w:qFormat/>
    <w:uiPriority w:val="0"/>
    <w:rPr>
      <w:color w:val="19A97B"/>
    </w:rPr>
  </w:style>
  <w:style w:type="character" w:customStyle="1" w:styleId="37">
    <w:name w:val="页眉 字符"/>
    <w:basedOn w:val="23"/>
    <w:link w:val="16"/>
    <w:qFormat/>
    <w:uiPriority w:val="99"/>
    <w:rPr>
      <w:rFonts w:asciiTheme="minorHAnsi" w:hAnsiTheme="minorHAnsi" w:eastAsiaTheme="minorEastAsia" w:cstheme="minorBidi"/>
      <w:kern w:val="2"/>
      <w:sz w:val="18"/>
      <w:szCs w:val="22"/>
    </w:rPr>
  </w:style>
  <w:style w:type="character" w:customStyle="1" w:styleId="38">
    <w:name w:val="批注框文本 字符"/>
    <w:basedOn w:val="23"/>
    <w:link w:val="11"/>
    <w:qFormat/>
    <w:uiPriority w:val="0"/>
    <w:rPr>
      <w:rFonts w:asciiTheme="minorHAnsi" w:hAnsiTheme="minorHAnsi" w:eastAsiaTheme="minorEastAsia" w:cstheme="minorBidi"/>
      <w:kern w:val="2"/>
      <w:sz w:val="18"/>
      <w:szCs w:val="18"/>
    </w:rPr>
  </w:style>
  <w:style w:type="character" w:customStyle="1" w:styleId="39">
    <w:name w:val="批注文字 字符"/>
    <w:basedOn w:val="23"/>
    <w:link w:val="8"/>
    <w:qFormat/>
    <w:uiPriority w:val="0"/>
    <w:rPr>
      <w:rFonts w:asciiTheme="minorHAnsi" w:hAnsiTheme="minorHAnsi" w:eastAsiaTheme="minorEastAsia" w:cstheme="minorBidi"/>
      <w:kern w:val="2"/>
      <w:sz w:val="21"/>
      <w:szCs w:val="22"/>
    </w:rPr>
  </w:style>
  <w:style w:type="character" w:customStyle="1" w:styleId="40">
    <w:name w:val="批注主题 字符"/>
    <w:basedOn w:val="39"/>
    <w:link w:val="19"/>
    <w:qFormat/>
    <w:uiPriority w:val="0"/>
    <w:rPr>
      <w:rFonts w:asciiTheme="minorHAnsi" w:hAnsiTheme="minorHAnsi" w:eastAsiaTheme="minorEastAsia" w:cstheme="minorBidi"/>
      <w:b/>
      <w:bCs/>
      <w:kern w:val="2"/>
      <w:sz w:val="21"/>
      <w:szCs w:val="22"/>
    </w:rPr>
  </w:style>
  <w:style w:type="character" w:customStyle="1" w:styleId="41">
    <w:name w:val="样式 正文缩进正文（首行缩进两字）特点ALT+Z表正文正文非缩进四号段1Normal Indent Char2... Char"/>
    <w:qFormat/>
    <w:uiPriority w:val="0"/>
    <w:rPr>
      <w:rFonts w:ascii="宋体" w:hAnsi="宋体" w:eastAsia="黑体"/>
      <w:b/>
      <w:bCs/>
      <w:kern w:val="2"/>
      <w:sz w:val="32"/>
      <w:szCs w:val="32"/>
      <w:lang w:val="en-US" w:eastAsia="zh-CN"/>
    </w:rPr>
  </w:style>
  <w:style w:type="character" w:customStyle="1" w:styleId="42">
    <w:name w:val="标题 3 字符"/>
    <w:link w:val="4"/>
    <w:qFormat/>
    <w:uiPriority w:val="0"/>
    <w:rPr>
      <w:b/>
      <w:bCs/>
      <w:kern w:val="0"/>
      <w:sz w:val="32"/>
      <w:szCs w:val="32"/>
    </w:rPr>
  </w:style>
  <w:style w:type="character" w:customStyle="1" w:styleId="43">
    <w:name w:val="标题 2 字符"/>
    <w:link w:val="3"/>
    <w:qFormat/>
    <w:uiPriority w:val="0"/>
    <w:rPr>
      <w:rFonts w:ascii="Arial" w:hAnsi="Arial" w:eastAsia="黑体"/>
      <w:b/>
      <w:kern w:val="0"/>
      <w:sz w:val="32"/>
    </w:rPr>
  </w:style>
  <w:style w:type="paragraph" w:customStyle="1" w:styleId="44">
    <w:name w:val="样式 标题 2 + Times New Roman 四号 非加粗 段前: 5 磅 段后: 0 磅 行距: 固定值 20..."/>
    <w:basedOn w:val="3"/>
    <w:qFormat/>
    <w:uiPriority w:val="0"/>
    <w:pPr>
      <w:spacing w:before="100"/>
      <w:ind w:left="0" w:firstLine="0"/>
      <w:jc w:val="both"/>
    </w:pPr>
    <w:rPr>
      <w:rFonts w:ascii="Times New Roman" w:hAnsi="Times New Roman" w:cs="宋体"/>
      <w:b w:val="0"/>
      <w:sz w:val="28"/>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46">
    <w:name w:val="hover"/>
    <w:basedOn w:val="23"/>
    <w:qFormat/>
    <w:uiPriority w:val="0"/>
    <w:rPr>
      <w:shd w:val="clear" w:color="auto" w:fill="F0F0F0"/>
    </w:rPr>
  </w:style>
  <w:style w:type="character" w:customStyle="1" w:styleId="47">
    <w:name w:val="am-active17"/>
    <w:basedOn w:val="23"/>
    <w:qFormat/>
    <w:uiPriority w:val="0"/>
    <w:rPr>
      <w:color w:val="0084C7"/>
      <w:shd w:val="clear" w:color="auto" w:fill="F0F0F0"/>
    </w:rPr>
  </w:style>
  <w:style w:type="character" w:customStyle="1" w:styleId="48">
    <w:name w:val="am-active18"/>
    <w:basedOn w:val="23"/>
    <w:qFormat/>
    <w:uiPriority w:val="0"/>
    <w:rPr>
      <w:color w:val="AA4B00"/>
    </w:rPr>
  </w:style>
  <w:style w:type="character" w:customStyle="1" w:styleId="49">
    <w:name w:val="am-active19"/>
    <w:basedOn w:val="23"/>
    <w:qFormat/>
    <w:uiPriority w:val="0"/>
    <w:rPr>
      <w:color w:val="1B961B"/>
    </w:rPr>
  </w:style>
  <w:style w:type="character" w:customStyle="1" w:styleId="50">
    <w:name w:val="am-active20"/>
    <w:basedOn w:val="23"/>
    <w:qFormat/>
    <w:uiPriority w:val="0"/>
    <w:rPr>
      <w:color w:val="C10802"/>
    </w:rPr>
  </w:style>
  <w:style w:type="character" w:customStyle="1" w:styleId="51">
    <w:name w:val="am-datepicker-old"/>
    <w:basedOn w:val="23"/>
    <w:qFormat/>
    <w:uiPriority w:val="0"/>
    <w:rPr>
      <w:color w:val="89D7FF"/>
    </w:rPr>
  </w:style>
  <w:style w:type="character" w:customStyle="1" w:styleId="52">
    <w:name w:val="am-datepicker-old1"/>
    <w:basedOn w:val="23"/>
    <w:qFormat/>
    <w:uiPriority w:val="0"/>
    <w:rPr>
      <w:color w:val="FFAD6D"/>
    </w:rPr>
  </w:style>
  <w:style w:type="character" w:customStyle="1" w:styleId="53">
    <w:name w:val="am-datepicker-old2"/>
    <w:basedOn w:val="23"/>
    <w:qFormat/>
    <w:uiPriority w:val="0"/>
    <w:rPr>
      <w:color w:val="94DF94"/>
    </w:rPr>
  </w:style>
  <w:style w:type="character" w:customStyle="1" w:styleId="54">
    <w:name w:val="am-datepicker-old3"/>
    <w:basedOn w:val="23"/>
    <w:qFormat/>
    <w:uiPriority w:val="0"/>
    <w:rPr>
      <w:color w:val="F59490"/>
    </w:rPr>
  </w:style>
  <w:style w:type="character" w:customStyle="1" w:styleId="55">
    <w:name w:val="am-disabled"/>
    <w:basedOn w:val="23"/>
    <w:qFormat/>
    <w:uiPriority w:val="0"/>
    <w:rPr>
      <w:color w:val="999999"/>
      <w:shd w:val="clear" w:color="auto" w:fill="FAFAFA"/>
    </w:rPr>
  </w:style>
  <w:style w:type="character" w:customStyle="1" w:styleId="56">
    <w:name w:val="layui-laypage-curr"/>
    <w:basedOn w:val="23"/>
    <w:qFormat/>
    <w:uiPriority w:val="0"/>
  </w:style>
  <w:style w:type="paragraph" w:customStyle="1" w:styleId="57">
    <w:name w:val="txtindet-20"/>
    <w:basedOn w:val="1"/>
    <w:qFormat/>
    <w:uiPriority w:val="0"/>
    <w:pPr>
      <w:ind w:firstLine="300"/>
      <w:jc w:val="left"/>
    </w:pPr>
    <w:rPr>
      <w:rFonts w:cs="Times New Roman"/>
      <w:kern w:val="0"/>
    </w:rPr>
  </w:style>
  <w:style w:type="character" w:customStyle="1" w:styleId="58">
    <w:name w:val="layui-this2"/>
    <w:basedOn w:val="23"/>
    <w:qFormat/>
    <w:uiPriority w:val="0"/>
    <w:rPr>
      <w:bdr w:val="single" w:color="EEEEEE" w:sz="6" w:space="0"/>
      <w:shd w:val="clear" w:color="auto" w:fill="FFFFFF"/>
    </w:rPr>
  </w:style>
  <w:style w:type="character" w:customStyle="1" w:styleId="59">
    <w:name w:val="first-child2"/>
    <w:basedOn w:val="23"/>
    <w:qFormat/>
    <w:uiPriority w:val="0"/>
  </w:style>
  <w:style w:type="character" w:customStyle="1" w:styleId="60">
    <w:name w:val="txtindet-201"/>
    <w:basedOn w:val="23"/>
    <w:qFormat/>
    <w:uiPriority w:val="0"/>
  </w:style>
  <w:style w:type="character" w:customStyle="1" w:styleId="61">
    <w:name w:val="am-active"/>
    <w:basedOn w:val="23"/>
    <w:qFormat/>
    <w:uiPriority w:val="0"/>
    <w:rPr>
      <w:color w:val="AA4B00"/>
    </w:rPr>
  </w:style>
  <w:style w:type="character" w:customStyle="1" w:styleId="62">
    <w:name w:val="am-active1"/>
    <w:basedOn w:val="23"/>
    <w:qFormat/>
    <w:uiPriority w:val="0"/>
    <w:rPr>
      <w:color w:val="C10802"/>
    </w:rPr>
  </w:style>
  <w:style w:type="character" w:customStyle="1" w:styleId="63">
    <w:name w:val="am-active2"/>
    <w:basedOn w:val="23"/>
    <w:qFormat/>
    <w:uiPriority w:val="0"/>
    <w:rPr>
      <w:color w:val="1B961B"/>
    </w:rPr>
  </w:style>
  <w:style w:type="character" w:customStyle="1" w:styleId="64">
    <w:name w:val="am-active3"/>
    <w:basedOn w:val="23"/>
    <w:qFormat/>
    <w:uiPriority w:val="0"/>
    <w:rPr>
      <w:color w:val="0084C7"/>
      <w:shd w:val="clear" w:color="auto" w:fill="F0F0F0"/>
    </w:rPr>
  </w:style>
  <w:style w:type="character" w:customStyle="1" w:styleId="65">
    <w:name w:val="hover33"/>
    <w:basedOn w:val="23"/>
    <w:qFormat/>
    <w:uiPriority w:val="0"/>
    <w:rPr>
      <w:shd w:val="clear" w:color="auto" w:fill="F0F0F0"/>
    </w:rPr>
  </w:style>
  <w:style w:type="character" w:customStyle="1" w:styleId="66">
    <w:name w:val="am-disabled16"/>
    <w:basedOn w:val="23"/>
    <w:qFormat/>
    <w:uiPriority w:val="0"/>
    <w:rPr>
      <w:color w:val="999999"/>
      <w:shd w:val="clear" w:color="auto" w:fill="FAFAFA"/>
    </w:rPr>
  </w:style>
  <w:style w:type="character" w:customStyle="1" w:styleId="67">
    <w:name w:val="first-child"/>
    <w:basedOn w:val="23"/>
    <w:qFormat/>
    <w:uiPriority w:val="0"/>
  </w:style>
  <w:style w:type="paragraph" w:customStyle="1" w:styleId="68">
    <w:name w:val="Plain Text"/>
    <w:basedOn w:val="1"/>
    <w:qFormat/>
    <w:uiPriority w:val="0"/>
    <w:rPr>
      <w:rFonts w:ascii="宋体" w:hAnsi="Courier New"/>
    </w:rPr>
  </w:style>
  <w:style w:type="character" w:customStyle="1" w:styleId="69">
    <w:name w:val="font21"/>
    <w:basedOn w:val="23"/>
    <w:qFormat/>
    <w:uiPriority w:val="0"/>
    <w:rPr>
      <w:rFonts w:hint="eastAsia" w:ascii="仿宋" w:hAnsi="仿宋" w:eastAsia="仿宋" w:cs="仿宋"/>
      <w:color w:val="000000"/>
      <w:sz w:val="24"/>
      <w:szCs w:val="24"/>
      <w:u w:val="none"/>
    </w:rPr>
  </w:style>
  <w:style w:type="character" w:customStyle="1" w:styleId="70">
    <w:name w:val="font51"/>
    <w:basedOn w:val="23"/>
    <w:qFormat/>
    <w:uiPriority w:val="0"/>
    <w:rPr>
      <w:rFonts w:hint="eastAsia" w:ascii="仿宋" w:hAnsi="仿宋" w:eastAsia="仿宋" w:cs="仿宋"/>
      <w:color w:val="000000"/>
      <w:sz w:val="24"/>
      <w:szCs w:val="24"/>
      <w:u w:val="none"/>
    </w:rPr>
  </w:style>
  <w:style w:type="paragraph" w:customStyle="1" w:styleId="71">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72">
    <w:name w:val="footer"/>
    <w:basedOn w:val="1"/>
    <w:qFormat/>
    <w:uiPriority w:val="0"/>
    <w:pPr>
      <w:tabs>
        <w:tab w:val="center" w:pos="4153"/>
        <w:tab w:val="right" w:pos="8306"/>
      </w:tabs>
      <w:snapToGrid w:val="0"/>
      <w:jc w:val="left"/>
    </w:pPr>
    <w:rPr>
      <w:sz w:val="18"/>
    </w:rPr>
  </w:style>
  <w:style w:type="paragraph" w:customStyle="1" w:styleId="73">
    <w:name w:val="文档正文"/>
    <w:basedOn w:val="1"/>
    <w:qFormat/>
    <w:uiPriority w:val="0"/>
    <w:pPr>
      <w:adjustRightInd w:val="0"/>
      <w:ind w:firstLine="988"/>
      <w:textAlignment w:val="baseline"/>
    </w:pPr>
    <w:rPr>
      <w:rFonts w:ascii="宋体" w:cs="宋体"/>
      <w:kern w:val="0"/>
    </w:rPr>
  </w:style>
  <w:style w:type="character" w:customStyle="1" w:styleId="74">
    <w:name w:val="font61"/>
    <w:basedOn w:val="23"/>
    <w:qFormat/>
    <w:uiPriority w:val="0"/>
    <w:rPr>
      <w:rFonts w:hint="eastAsia" w:ascii="宋体" w:hAnsi="宋体" w:eastAsia="宋体" w:cs="宋体"/>
      <w:color w:val="000000"/>
      <w:sz w:val="18"/>
      <w:szCs w:val="18"/>
      <w:u w:val="none"/>
    </w:rPr>
  </w:style>
  <w:style w:type="character" w:customStyle="1" w:styleId="75">
    <w:name w:val="font71"/>
    <w:basedOn w:val="23"/>
    <w:qFormat/>
    <w:uiPriority w:val="0"/>
    <w:rPr>
      <w:rFonts w:hint="eastAsia" w:ascii="仿宋" w:hAnsi="仿宋" w:eastAsia="仿宋" w:cs="仿宋"/>
      <w:color w:val="000000"/>
      <w:sz w:val="18"/>
      <w:szCs w:val="18"/>
      <w:u w:val="none"/>
    </w:rPr>
  </w:style>
  <w:style w:type="character" w:customStyle="1" w:styleId="76">
    <w:name w:val="font41"/>
    <w:basedOn w:val="23"/>
    <w:qFormat/>
    <w:uiPriority w:val="0"/>
    <w:rPr>
      <w:rFonts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673</Words>
  <Characters>742</Characters>
  <Lines>178</Lines>
  <Paragraphs>50</Paragraphs>
  <TotalTime>0</TotalTime>
  <ScaleCrop>false</ScaleCrop>
  <LinksUpToDate>false</LinksUpToDate>
  <CharactersWithSpaces>755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2017-08-27T04:37:00Z</dcterms:created>
  <dc:creator>user</dc:creator>
  <cp:lastModifiedBy>田大瑶 </cp:lastModifiedBy>
  <cp:lastPrinted>2018-07-10T05:59:00Z</cp:lastPrinted>
  <dcterms:modified xsi:type="dcterms:W3CDTF">2025-06-04T01:11:04Z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5C316BA39CCF4950BAF2AEE83FA2B2CC_13</vt:lpwstr>
  </property>
  <property fmtid="{D5CDD505-2E9C-101B-9397-08002B2CF9AE}" pid="4" name="KSOTemplateDocerSaveRecord">
    <vt:lpwstr>eyJoZGlkIjoiYTBiMzg4YjNkMTZmZTY3MTA1ZTc3MTRhMzMxMGRkNDAiLCJ1c2VySWQiOiI1MjQ5MzQ3NjkifQ==</vt:lpwstr>
  </property>
</Properties>
</file>