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69CA9">
      <w:pPr>
        <w:spacing w:before="390" w:line="446" w:lineRule="exact"/>
        <w:jc w:val="center"/>
        <w:outlineLvl w:val="0"/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评分</w:t>
      </w:r>
      <w:r>
        <w:rPr>
          <w:rFonts w:hint="eastAsia" w:ascii="微软雅黑" w:hAnsi="微软雅黑" w:eastAsia="微软雅黑" w:cs="微软雅黑"/>
          <w:spacing w:val="-1"/>
          <w:position w:val="-2"/>
          <w:sz w:val="44"/>
          <w:szCs w:val="44"/>
          <w:lang w:eastAsia="zh-CN"/>
        </w:rPr>
        <w:t>表及</w:t>
      </w: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标准</w:t>
      </w:r>
    </w:p>
    <w:p w14:paraId="19680CF8">
      <w:pPr>
        <w:keepNext w:val="0"/>
        <w:keepLines w:val="0"/>
        <w:pageBreakBefore w:val="0"/>
        <w:widowControl w:val="0"/>
        <w:tabs>
          <w:tab w:val="left" w:pos="18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项目名称：中央财政农业生态资源保护（农作物秸秆综合利用项目采购招标代理机构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 w:bidi="ar"/>
        </w:rPr>
        <w:t>比选</w:t>
      </w:r>
    </w:p>
    <w:p w14:paraId="160E1E8E">
      <w:pPr>
        <w:keepNext w:val="0"/>
        <w:keepLines w:val="0"/>
        <w:pageBreakBefore w:val="0"/>
        <w:widowControl w:val="0"/>
        <w:tabs>
          <w:tab w:val="left" w:pos="18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比选单位：</w:t>
      </w:r>
    </w:p>
    <w:tbl>
      <w:tblPr>
        <w:tblStyle w:val="6"/>
        <w:tblW w:w="8822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986"/>
        <w:gridCol w:w="4335"/>
        <w:gridCol w:w="930"/>
        <w:gridCol w:w="1050"/>
        <w:gridCol w:w="1035"/>
      </w:tblGrid>
      <w:tr w14:paraId="5F63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86" w:type="dxa"/>
            <w:noWrap w:val="0"/>
            <w:vAlign w:val="center"/>
          </w:tcPr>
          <w:p w14:paraId="3D1102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6251" w:type="dxa"/>
            <w:gridSpan w:val="3"/>
            <w:tcBorders>
              <w:tl2br w:val="single" w:color="auto" w:sz="4" w:space="0"/>
            </w:tcBorders>
            <w:noWrap w:val="0"/>
            <w:vAlign w:val="top"/>
          </w:tcPr>
          <w:p w14:paraId="02BEE8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080" w:firstLineChars="1700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供应商名称</w:t>
            </w:r>
          </w:p>
          <w:p w14:paraId="789679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评审分项</w:t>
            </w:r>
          </w:p>
        </w:tc>
        <w:tc>
          <w:tcPr>
            <w:tcW w:w="1050" w:type="dxa"/>
            <w:noWrap w:val="0"/>
            <w:vAlign w:val="top"/>
          </w:tcPr>
          <w:p w14:paraId="1D0EA8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得分</w:t>
            </w:r>
          </w:p>
        </w:tc>
        <w:tc>
          <w:tcPr>
            <w:tcW w:w="1035" w:type="dxa"/>
            <w:noWrap w:val="0"/>
            <w:vAlign w:val="top"/>
          </w:tcPr>
          <w:p w14:paraId="359CAE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1C5D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6" w:type="dxa"/>
            <w:noWrap w:val="0"/>
            <w:vAlign w:val="center"/>
          </w:tcPr>
          <w:p w14:paraId="48C62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86" w:type="dxa"/>
            <w:noWrap w:val="0"/>
            <w:vAlign w:val="center"/>
          </w:tcPr>
          <w:p w14:paraId="2EE84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报价</w:t>
            </w:r>
          </w:p>
        </w:tc>
        <w:tc>
          <w:tcPr>
            <w:tcW w:w="4335" w:type="dxa"/>
            <w:noWrap w:val="0"/>
            <w:vAlign w:val="center"/>
          </w:tcPr>
          <w:p w14:paraId="661A5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本次招标代理服务费按黔价房[2011]69号文件收费，根据收费报价总价下浮比例进行打分，每下浮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%得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分，该项最高得分20分。</w:t>
            </w:r>
          </w:p>
        </w:tc>
        <w:tc>
          <w:tcPr>
            <w:tcW w:w="930" w:type="dxa"/>
            <w:noWrap w:val="0"/>
            <w:vAlign w:val="center"/>
          </w:tcPr>
          <w:p w14:paraId="645C1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0-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0分</w:t>
            </w:r>
          </w:p>
        </w:tc>
        <w:tc>
          <w:tcPr>
            <w:tcW w:w="1050" w:type="dxa"/>
            <w:noWrap w:val="0"/>
            <w:vAlign w:val="top"/>
          </w:tcPr>
          <w:p w14:paraId="270D05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top"/>
          </w:tcPr>
          <w:p w14:paraId="79F20E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D9F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86" w:type="dxa"/>
            <w:noWrap w:val="0"/>
            <w:vAlign w:val="center"/>
          </w:tcPr>
          <w:p w14:paraId="68DA3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86" w:type="dxa"/>
            <w:noWrap w:val="0"/>
            <w:vAlign w:val="center"/>
          </w:tcPr>
          <w:p w14:paraId="05E4A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业绩</w:t>
            </w:r>
          </w:p>
        </w:tc>
        <w:tc>
          <w:tcPr>
            <w:tcW w:w="4335" w:type="dxa"/>
            <w:noWrap w:val="0"/>
            <w:vAlign w:val="center"/>
          </w:tcPr>
          <w:p w14:paraId="34EAD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具有一个类似业绩得10分，每增加一个业绩加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分，本项最多得20分。</w:t>
            </w:r>
          </w:p>
          <w:p w14:paraId="7DD22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类似业绩是指：2021年1月至今已完成或正在进行或新承接的类似业绩。</w:t>
            </w:r>
          </w:p>
          <w:p w14:paraId="6E6D2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注：业绩证明材料：中标（选）通知书或合同协议书</w:t>
            </w:r>
          </w:p>
        </w:tc>
        <w:tc>
          <w:tcPr>
            <w:tcW w:w="930" w:type="dxa"/>
            <w:noWrap w:val="0"/>
            <w:vAlign w:val="center"/>
          </w:tcPr>
          <w:p w14:paraId="6C446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0-2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</w:t>
            </w:r>
          </w:p>
        </w:tc>
        <w:tc>
          <w:tcPr>
            <w:tcW w:w="1050" w:type="dxa"/>
            <w:noWrap w:val="0"/>
            <w:vAlign w:val="top"/>
          </w:tcPr>
          <w:p w14:paraId="7B202F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top"/>
          </w:tcPr>
          <w:p w14:paraId="1BA86E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CB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486" w:type="dxa"/>
            <w:noWrap w:val="0"/>
            <w:vAlign w:val="center"/>
          </w:tcPr>
          <w:p w14:paraId="685FC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86" w:type="dxa"/>
            <w:noWrap w:val="0"/>
            <w:vAlign w:val="center"/>
          </w:tcPr>
          <w:p w14:paraId="1CCB6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服务</w:t>
            </w:r>
          </w:p>
          <w:p w14:paraId="158CB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方案</w:t>
            </w:r>
          </w:p>
        </w:tc>
        <w:tc>
          <w:tcPr>
            <w:tcW w:w="4335" w:type="dxa"/>
            <w:noWrap w:val="0"/>
            <w:vAlign w:val="center"/>
          </w:tcPr>
          <w:p w14:paraId="189FC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代理服务方案内容完整性和编制水平。代理服务方案包含但不仅限于服务团队人员的各自岗位职责、服务内容及流程，质量保障体系和措施。比选小组根据代理服务方案编制的内容和质量情况横向综合比较：优得4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-30，良得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29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-15 ，一般得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-0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未提供的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得分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930" w:type="dxa"/>
            <w:noWrap w:val="0"/>
            <w:vAlign w:val="center"/>
          </w:tcPr>
          <w:p w14:paraId="35FF9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0-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分</w:t>
            </w:r>
          </w:p>
        </w:tc>
        <w:tc>
          <w:tcPr>
            <w:tcW w:w="1050" w:type="dxa"/>
            <w:noWrap w:val="0"/>
            <w:vAlign w:val="top"/>
          </w:tcPr>
          <w:p w14:paraId="44328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top"/>
          </w:tcPr>
          <w:p w14:paraId="7DCD4A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2E1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86" w:type="dxa"/>
            <w:noWrap w:val="0"/>
            <w:vAlign w:val="center"/>
          </w:tcPr>
          <w:p w14:paraId="5AB03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86" w:type="dxa"/>
            <w:noWrap w:val="0"/>
            <w:vAlign w:val="center"/>
          </w:tcPr>
          <w:p w14:paraId="3E12B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拟投入人员情况</w:t>
            </w:r>
          </w:p>
        </w:tc>
        <w:tc>
          <w:tcPr>
            <w:tcW w:w="4335" w:type="dxa"/>
            <w:noWrap w:val="0"/>
            <w:vAlign w:val="center"/>
          </w:tcPr>
          <w:p w14:paraId="2B13DFBE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Chars="0" w:right="0" w:rightChars="0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项目负责人：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项目负责人具有招标采购专职从业人员能力考评证书</w:t>
            </w:r>
            <w:r>
              <w:rPr>
                <w:rFonts w:hint="eastAsia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并且同时具有中级及以上职称的得10分，只具备其中一个条件的得5分，未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提供的</w:t>
            </w:r>
            <w:r>
              <w:rPr>
                <w:rFonts w:hint="eastAsia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不得分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5A879FF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Chars="0" w:right="0" w:rightChars="0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项目组配备的人员</w:t>
            </w:r>
            <w:r>
              <w:rPr>
                <w:rFonts w:hint="eastAsia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：每提供一个具有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招标采购专职从业人员能力考评证书的</w:t>
            </w:r>
            <w:r>
              <w:rPr>
                <w:rFonts w:hint="eastAsia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项目组成员得2分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满分10分</w:t>
            </w:r>
            <w:r>
              <w:rPr>
                <w:rFonts w:hint="default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1AC89DE5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Chars="0" w:right="0" w:rightChars="0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snapToGrid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注：提供以上人员身份证、劳动合同或2025年至今任意一个月社保缴纳证明复印件加盖公章。</w:t>
            </w:r>
          </w:p>
        </w:tc>
        <w:tc>
          <w:tcPr>
            <w:tcW w:w="930" w:type="dxa"/>
            <w:noWrap w:val="0"/>
            <w:vAlign w:val="center"/>
          </w:tcPr>
          <w:p w14:paraId="21FCF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0-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0分</w:t>
            </w:r>
          </w:p>
        </w:tc>
        <w:tc>
          <w:tcPr>
            <w:tcW w:w="1050" w:type="dxa"/>
            <w:noWrap w:val="0"/>
            <w:vAlign w:val="top"/>
          </w:tcPr>
          <w:p w14:paraId="3BAD13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top"/>
          </w:tcPr>
          <w:p w14:paraId="6F00D9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053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07" w:type="dxa"/>
            <w:gridSpan w:val="3"/>
            <w:noWrap w:val="0"/>
            <w:vAlign w:val="center"/>
          </w:tcPr>
          <w:p w14:paraId="5F6E3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得分</w:t>
            </w:r>
          </w:p>
        </w:tc>
        <w:tc>
          <w:tcPr>
            <w:tcW w:w="930" w:type="dxa"/>
            <w:noWrap w:val="0"/>
            <w:vAlign w:val="center"/>
          </w:tcPr>
          <w:p w14:paraId="3D48D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100分</w:t>
            </w:r>
          </w:p>
        </w:tc>
        <w:tc>
          <w:tcPr>
            <w:tcW w:w="1050" w:type="dxa"/>
            <w:noWrap w:val="0"/>
            <w:vAlign w:val="top"/>
          </w:tcPr>
          <w:p w14:paraId="40C72E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35" w:type="dxa"/>
            <w:noWrap w:val="0"/>
            <w:vAlign w:val="top"/>
          </w:tcPr>
          <w:p w14:paraId="4C506A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04258A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400" w:lineRule="exact"/>
        <w:ind w:right="119"/>
        <w:textAlignment w:val="baseline"/>
        <w:rPr>
          <w:rFonts w:ascii="仿宋" w:hAnsi="仿宋" w:eastAsia="仿宋" w:cs="仿宋"/>
          <w:b w:val="0"/>
          <w:bCs w:val="0"/>
          <w:spacing w:val="-4"/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spacing w:val="-8"/>
          <w:sz w:val="30"/>
          <w:szCs w:val="30"/>
        </w:rPr>
        <w:t>注：如得分相同，比选小组可对相同得分的响应人进行资质、业</w:t>
      </w:r>
      <w:r>
        <w:rPr>
          <w:rFonts w:ascii="仿宋" w:hAnsi="仿宋" w:eastAsia="仿宋" w:cs="仿宋"/>
          <w:b w:val="0"/>
          <w:bCs w:val="0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b w:val="0"/>
          <w:bCs w:val="0"/>
          <w:spacing w:val="-4"/>
          <w:sz w:val="30"/>
          <w:szCs w:val="30"/>
        </w:rPr>
        <w:t>绩、人员进行比较后，择优</w:t>
      </w:r>
      <w:r>
        <w:rPr>
          <w:rFonts w:hint="eastAsia" w:ascii="仿宋" w:hAnsi="仿宋" w:eastAsia="仿宋" w:cs="仿宋"/>
          <w:b w:val="0"/>
          <w:bCs w:val="0"/>
          <w:spacing w:val="-4"/>
          <w:sz w:val="30"/>
          <w:szCs w:val="30"/>
          <w:lang w:val="en-US" w:eastAsia="zh-CN"/>
        </w:rPr>
        <w:t>选择</w:t>
      </w:r>
      <w:r>
        <w:rPr>
          <w:rFonts w:ascii="仿宋" w:hAnsi="仿宋" w:eastAsia="仿宋" w:cs="仿宋"/>
          <w:b w:val="0"/>
          <w:bCs w:val="0"/>
          <w:spacing w:val="-4"/>
          <w:sz w:val="30"/>
          <w:szCs w:val="30"/>
        </w:rPr>
        <w:t>。</w:t>
      </w:r>
    </w:p>
    <w:p w14:paraId="36A3C1C7"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</w:p>
    <w:p w14:paraId="4701676B">
      <w:pPr>
        <w:rPr>
          <w:rFonts w:ascii="仿宋" w:hAnsi="仿宋" w:eastAsia="仿宋" w:cs="仿宋"/>
          <w:b/>
          <w:bCs/>
          <w:spacing w:val="-4"/>
          <w:sz w:val="30"/>
          <w:szCs w:val="30"/>
        </w:rPr>
        <w:sectPr>
          <w:footerReference r:id="rId5" w:type="default"/>
          <w:pgSz w:w="11906" w:h="16839"/>
          <w:pgMar w:top="1431" w:right="1684" w:bottom="1362" w:left="1684" w:header="0" w:footer="1200" w:gutter="0"/>
          <w:cols w:space="720" w:num="1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比选小组成员签字：</w:t>
      </w:r>
    </w:p>
    <w:p w14:paraId="63E23E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4E24D">
    <w:pPr>
      <w:spacing w:line="176" w:lineRule="auto"/>
      <w:ind w:left="4200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106BD"/>
    <w:rsid w:val="019329D2"/>
    <w:rsid w:val="089D7C92"/>
    <w:rsid w:val="0B1526A9"/>
    <w:rsid w:val="13CE33F5"/>
    <w:rsid w:val="205C7FDB"/>
    <w:rsid w:val="350463DE"/>
    <w:rsid w:val="36B559F7"/>
    <w:rsid w:val="4E8B0A28"/>
    <w:rsid w:val="512A18AC"/>
    <w:rsid w:val="53605111"/>
    <w:rsid w:val="57E722A5"/>
    <w:rsid w:val="5F71C2BC"/>
    <w:rsid w:val="63422A85"/>
    <w:rsid w:val="656106BD"/>
    <w:rsid w:val="79FC7092"/>
    <w:rsid w:val="BFFB6E63"/>
    <w:rsid w:val="F5F7E437"/>
    <w:rsid w:val="FFB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541</Characters>
  <Lines>0</Lines>
  <Paragraphs>0</Paragraphs>
  <TotalTime>14</TotalTime>
  <ScaleCrop>false</ScaleCrop>
  <LinksUpToDate>false</LinksUpToDate>
  <CharactersWithSpaces>546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2025-06-27T18:41:00Z</dcterms:created>
  <dc:creator>7</dc:creator>
  <cp:lastModifiedBy>WPS_1647936229</cp:lastModifiedBy>
  <dcterms:modified xsi:type="dcterms:W3CDTF">2025-07-01T09:55:32Z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7A43B28198C5477F95F1047138131BC0_13</vt:lpwstr>
  </property>
  <property fmtid="{D5CDD505-2E9C-101B-9397-08002B2CF9AE}" pid="4" name="KSOTemplateDocerSaveRecord">
    <vt:lpwstr>eyJoZGlkIjoiNWUwZTNiNDMwYTYwNzUyYzcyNDFlMDU1YmMxNjY4ZDkiLCJ1c2VySWQiOiIxMzUwMDkyMzYzIn0=</vt:lpwstr>
  </property>
</Properties>
</file>