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EF28">
      <w:pPr>
        <w:spacing w:after="120"/>
        <w:ind w:right="-115" w:rightChars="0"/>
        <w:rPr>
          <w:rFonts w:hint="eastAsia" w:ascii="宋体" w:hAnsi="宋体" w:cs="宋体"/>
          <w:b/>
          <w:color w:val="auto"/>
          <w:sz w:val="44"/>
          <w:szCs w:val="44"/>
          <w:highlight w:val="none"/>
          <w:lang w:eastAsia="zh-CN"/>
        </w:rPr>
      </w:pPr>
    </w:p>
    <w:p w14:paraId="7AA28AF2">
      <w:pPr>
        <w:spacing w:after="120"/>
        <w:ind w:right="-115" w:rightChars="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贵州生态肉鸡优势特色产业集群</w:t>
      </w:r>
    </w:p>
    <w:p w14:paraId="1AE10E71">
      <w:pPr>
        <w:spacing w:after="120"/>
        <w:ind w:right="-115" w:rightChars="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测序分析</w:t>
      </w:r>
    </w:p>
    <w:p w14:paraId="166CB040">
      <w:pPr>
        <w:spacing w:after="120"/>
        <w:ind w:right="1566"/>
        <w:rPr>
          <w:rFonts w:ascii="宋体" w:hAnsi="宋体" w:cs="宋体"/>
          <w:b/>
          <w:color w:val="auto"/>
          <w:sz w:val="24"/>
          <w:szCs w:val="24"/>
          <w:highlight w:val="none"/>
        </w:rPr>
      </w:pPr>
    </w:p>
    <w:p w14:paraId="2D26CB3B">
      <w:pPr>
        <w:spacing w:after="120"/>
        <w:ind w:right="105" w:rightChars="0"/>
        <w:rPr>
          <w:rFonts w:ascii="宋体" w:hAnsi="宋体" w:cs="宋体"/>
          <w:b/>
          <w:color w:val="auto"/>
          <w:sz w:val="24"/>
          <w:szCs w:val="24"/>
          <w:highlight w:val="none"/>
        </w:rPr>
      </w:pPr>
    </w:p>
    <w:p w14:paraId="51AB9882">
      <w:pPr>
        <w:spacing w:after="120"/>
        <w:ind w:right="1566"/>
        <w:rPr>
          <w:rFonts w:ascii="宋体" w:hAnsi="宋体" w:cs="宋体"/>
          <w:b/>
          <w:color w:val="auto"/>
          <w:sz w:val="24"/>
          <w:szCs w:val="24"/>
          <w:highlight w:val="none"/>
        </w:rPr>
      </w:pPr>
    </w:p>
    <w:p w14:paraId="537E752C">
      <w:pPr>
        <w:spacing w:after="120"/>
        <w:jc w:val="center"/>
        <w:rPr>
          <w:rFonts w:ascii="宋体" w:hAnsi="宋体" w:cs="宋体"/>
          <w:b/>
          <w:color w:val="auto"/>
          <w:sz w:val="72"/>
          <w:highlight w:val="none"/>
        </w:rPr>
      </w:pPr>
      <w:r>
        <w:rPr>
          <w:rFonts w:hint="eastAsia" w:ascii="宋体" w:hAnsi="宋体" w:cs="宋体"/>
          <w:b/>
          <w:color w:val="auto"/>
          <w:sz w:val="72"/>
          <w:highlight w:val="none"/>
          <w:lang w:val="en-US" w:eastAsia="zh-CN"/>
        </w:rPr>
        <w:t>比选采购</w:t>
      </w:r>
      <w:r>
        <w:rPr>
          <w:rFonts w:hint="eastAsia" w:ascii="宋体" w:hAnsi="宋体" w:cs="宋体"/>
          <w:b/>
          <w:color w:val="auto"/>
          <w:sz w:val="72"/>
          <w:highlight w:val="none"/>
        </w:rPr>
        <w:t>文件</w:t>
      </w:r>
    </w:p>
    <w:p w14:paraId="39F765FF">
      <w:pPr>
        <w:jc w:val="center"/>
        <w:rPr>
          <w:rFonts w:ascii="宋体" w:hAnsi="宋体" w:cs="宋体"/>
          <w:b/>
          <w:color w:val="auto"/>
          <w:sz w:val="32"/>
          <w:szCs w:val="32"/>
          <w:highlight w:val="none"/>
          <w:u w:val="double"/>
        </w:rPr>
      </w:pPr>
    </w:p>
    <w:p w14:paraId="2481249D">
      <w:pPr>
        <w:rPr>
          <w:rFonts w:ascii="宋体" w:hAnsi="宋体" w:cs="宋体"/>
          <w:b/>
          <w:color w:val="auto"/>
          <w:sz w:val="36"/>
          <w:highlight w:val="none"/>
        </w:rPr>
      </w:pPr>
    </w:p>
    <w:p w14:paraId="07D81BA0">
      <w:pPr>
        <w:rPr>
          <w:rFonts w:ascii="宋体" w:hAnsi="宋体" w:cs="宋体"/>
          <w:b/>
          <w:color w:val="auto"/>
          <w:sz w:val="36"/>
          <w:highlight w:val="none"/>
        </w:rPr>
      </w:pPr>
    </w:p>
    <w:p w14:paraId="2A3C51C4">
      <w:pPr>
        <w:rPr>
          <w:rFonts w:ascii="宋体" w:hAnsi="宋体" w:cs="宋体"/>
          <w:b/>
          <w:color w:val="auto"/>
          <w:sz w:val="36"/>
          <w:highlight w:val="none"/>
        </w:rPr>
      </w:pPr>
    </w:p>
    <w:p w14:paraId="057BA1F8">
      <w:pPr>
        <w:pStyle w:val="69"/>
        <w:spacing w:line="400" w:lineRule="exact"/>
        <w:rPr>
          <w:rFonts w:hAnsi="宋体" w:cs="宋体"/>
          <w:b/>
          <w:color w:val="auto"/>
          <w:sz w:val="30"/>
          <w:szCs w:val="30"/>
          <w:highlight w:val="none"/>
        </w:rPr>
      </w:pPr>
    </w:p>
    <w:p w14:paraId="574F45B8">
      <w:pPr>
        <w:pStyle w:val="69"/>
        <w:spacing w:line="400" w:lineRule="exact"/>
        <w:ind w:firstLine="1020" w:firstLineChars="300"/>
        <w:rPr>
          <w:rFonts w:hint="eastAsia" w:hAnsi="宋体" w:eastAsia="宋体" w:cs="宋体"/>
          <w:bCs/>
          <w:color w:val="auto"/>
          <w:sz w:val="34"/>
          <w:szCs w:val="28"/>
          <w:highlight w:val="none"/>
          <w:u w:val="single"/>
          <w:lang w:eastAsia="zh-CN"/>
        </w:rPr>
      </w:pPr>
      <w:r>
        <w:rPr>
          <w:rFonts w:hint="eastAsia" w:hAnsi="宋体" w:cs="宋体"/>
          <w:bCs/>
          <w:color w:val="auto"/>
          <w:sz w:val="34"/>
          <w:szCs w:val="28"/>
          <w:highlight w:val="none"/>
        </w:rPr>
        <w:t xml:space="preserve">采   购  人： </w:t>
      </w:r>
      <w:r>
        <w:rPr>
          <w:rFonts w:hint="eastAsia" w:hAnsi="宋体" w:cs="宋体"/>
          <w:bCs/>
          <w:color w:val="auto"/>
          <w:sz w:val="34"/>
          <w:szCs w:val="28"/>
          <w:highlight w:val="none"/>
          <w:u w:val="none"/>
          <w:lang w:eastAsia="zh-CN"/>
        </w:rPr>
        <w:t>贵州省种畜禽种质测定中心</w:t>
      </w:r>
    </w:p>
    <w:p w14:paraId="5D6CF76D">
      <w:pPr>
        <w:pStyle w:val="69"/>
        <w:spacing w:line="400" w:lineRule="exact"/>
        <w:rPr>
          <w:rFonts w:hint="eastAsia" w:hAnsi="宋体" w:cs="宋体"/>
          <w:bCs/>
          <w:color w:val="auto"/>
          <w:sz w:val="34"/>
          <w:szCs w:val="28"/>
          <w:highlight w:val="none"/>
          <w:u w:val="single"/>
        </w:rPr>
      </w:pPr>
    </w:p>
    <w:p w14:paraId="579D9991">
      <w:pPr>
        <w:pStyle w:val="69"/>
        <w:spacing w:line="400" w:lineRule="exact"/>
        <w:ind w:firstLine="1108" w:firstLineChars="396"/>
        <w:rPr>
          <w:rFonts w:hAnsi="宋体" w:cs="宋体"/>
          <w:bCs/>
          <w:color w:val="auto"/>
          <w:sz w:val="28"/>
          <w:szCs w:val="28"/>
          <w:highlight w:val="none"/>
          <w:u w:val="single"/>
        </w:rPr>
      </w:pPr>
    </w:p>
    <w:p w14:paraId="26BC5889">
      <w:pPr>
        <w:pStyle w:val="69"/>
        <w:spacing w:line="400" w:lineRule="exact"/>
        <w:ind w:firstLine="1020" w:firstLineChars="300"/>
        <w:rPr>
          <w:rFonts w:hint="eastAsia" w:hAnsi="宋体" w:cs="宋体"/>
          <w:bCs/>
          <w:color w:val="auto"/>
          <w:sz w:val="34"/>
          <w:szCs w:val="28"/>
          <w:highlight w:val="none"/>
          <w:lang w:val="en-US" w:eastAsia="zh-CN"/>
        </w:rPr>
      </w:pPr>
    </w:p>
    <w:p w14:paraId="1C88FF2D">
      <w:pPr>
        <w:pStyle w:val="69"/>
        <w:spacing w:line="400" w:lineRule="exact"/>
        <w:jc w:val="center"/>
        <w:rPr>
          <w:rFonts w:hAnsi="宋体" w:cs="宋体"/>
          <w:bCs/>
          <w:color w:val="auto"/>
          <w:sz w:val="28"/>
          <w:szCs w:val="28"/>
          <w:highlight w:val="none"/>
        </w:rPr>
      </w:pPr>
    </w:p>
    <w:p w14:paraId="1578122C">
      <w:pPr>
        <w:pStyle w:val="69"/>
        <w:spacing w:line="400" w:lineRule="exact"/>
        <w:jc w:val="center"/>
        <w:rPr>
          <w:rFonts w:hAnsi="宋体" w:cs="宋体"/>
          <w:bCs/>
          <w:color w:val="auto"/>
          <w:sz w:val="28"/>
          <w:szCs w:val="28"/>
          <w:highlight w:val="none"/>
        </w:rPr>
      </w:pPr>
    </w:p>
    <w:p w14:paraId="46D85702">
      <w:pPr>
        <w:pStyle w:val="69"/>
        <w:spacing w:line="400" w:lineRule="exact"/>
        <w:jc w:val="center"/>
        <w:rPr>
          <w:rFonts w:hAnsi="宋体" w:cs="宋体"/>
          <w:bCs/>
          <w:color w:val="auto"/>
          <w:sz w:val="28"/>
          <w:szCs w:val="28"/>
          <w:highlight w:val="none"/>
        </w:rPr>
      </w:pPr>
    </w:p>
    <w:p w14:paraId="41C7AF75">
      <w:pPr>
        <w:pStyle w:val="69"/>
        <w:spacing w:line="400" w:lineRule="exact"/>
        <w:jc w:val="center"/>
        <w:rPr>
          <w:rFonts w:hAnsi="宋体" w:cs="宋体"/>
          <w:bCs/>
          <w:color w:val="auto"/>
          <w:sz w:val="28"/>
          <w:szCs w:val="28"/>
          <w:highlight w:val="none"/>
        </w:rPr>
      </w:pPr>
    </w:p>
    <w:p w14:paraId="72007F0B">
      <w:pPr>
        <w:pStyle w:val="69"/>
        <w:spacing w:line="400" w:lineRule="exact"/>
        <w:jc w:val="center"/>
        <w:rPr>
          <w:rFonts w:hint="eastAsia" w:hAnsi="宋体" w:cs="宋体"/>
          <w:bCs/>
          <w:color w:val="auto"/>
          <w:sz w:val="28"/>
          <w:szCs w:val="28"/>
          <w:highlight w:val="none"/>
          <w:u w:val="single"/>
        </w:rPr>
      </w:pPr>
    </w:p>
    <w:p w14:paraId="4361C90C">
      <w:pPr>
        <w:pStyle w:val="69"/>
        <w:spacing w:line="400" w:lineRule="exact"/>
        <w:jc w:val="center"/>
        <w:rPr>
          <w:rFonts w:hAnsi="宋体" w:cs="宋体"/>
          <w:bCs/>
          <w:color w:val="auto"/>
          <w:sz w:val="28"/>
          <w:szCs w:val="28"/>
          <w:highlight w:val="none"/>
          <w:lang w:val="zh-CN"/>
        </w:rPr>
      </w:pPr>
      <w:r>
        <w:rPr>
          <w:rFonts w:hint="eastAsia" w:hAnsi="宋体" w:cs="宋体"/>
          <w:bCs/>
          <w:color w:val="auto"/>
          <w:sz w:val="28"/>
          <w:szCs w:val="28"/>
          <w:highlight w:val="none"/>
          <w:u w:val="single"/>
        </w:rPr>
        <w:t>202</w:t>
      </w:r>
      <w:r>
        <w:rPr>
          <w:rFonts w:hint="eastAsia" w:hAnsi="宋体" w:cs="宋体"/>
          <w:bCs/>
          <w:color w:val="auto"/>
          <w:sz w:val="28"/>
          <w:szCs w:val="28"/>
          <w:highlight w:val="none"/>
          <w:u w:val="single"/>
          <w:lang w:val="en-US" w:eastAsia="zh-CN"/>
        </w:rPr>
        <w:t>5</w:t>
      </w:r>
      <w:r>
        <w:rPr>
          <w:rFonts w:hint="eastAsia" w:hAnsi="宋体" w:cs="宋体"/>
          <w:bCs/>
          <w:color w:val="auto"/>
          <w:sz w:val="28"/>
          <w:szCs w:val="28"/>
          <w:highlight w:val="none"/>
        </w:rPr>
        <w:t>年</w:t>
      </w:r>
      <w:r>
        <w:rPr>
          <w:rFonts w:hint="eastAsia" w:hAnsi="宋体" w:cs="宋体"/>
          <w:bCs/>
          <w:color w:val="auto"/>
          <w:sz w:val="28"/>
          <w:szCs w:val="28"/>
          <w:highlight w:val="none"/>
          <w:u w:val="single"/>
          <w:lang w:val="en-US" w:eastAsia="zh-CN"/>
        </w:rPr>
        <w:t>8</w:t>
      </w:r>
      <w:r>
        <w:rPr>
          <w:rFonts w:hint="eastAsia" w:hAnsi="宋体" w:cs="宋体"/>
          <w:bCs/>
          <w:color w:val="auto"/>
          <w:sz w:val="28"/>
          <w:szCs w:val="28"/>
          <w:highlight w:val="none"/>
        </w:rPr>
        <w:t>月</w:t>
      </w:r>
    </w:p>
    <w:p w14:paraId="48D3EF04">
      <w:pPr>
        <w:spacing w:before="142" w:beforeLines="50" w:after="142" w:afterLines="50"/>
        <w:jc w:val="both"/>
        <w:rPr>
          <w:rFonts w:hint="eastAsia" w:asciiTheme="minorEastAsia" w:hAnsiTheme="minorEastAsia" w:cstheme="minorEastAsia"/>
          <w:b/>
          <w:bCs/>
          <w:color w:val="auto"/>
          <w:spacing w:val="20"/>
          <w:sz w:val="36"/>
          <w:szCs w:val="36"/>
          <w:highlight w:val="none"/>
          <w:lang w:eastAsia="zh-CN"/>
        </w:rPr>
      </w:pPr>
    </w:p>
    <w:p w14:paraId="47009D9D">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14:paraId="4253BB19">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14:paraId="641342A7">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r>
        <w:rPr>
          <w:rFonts w:hint="eastAsia" w:asciiTheme="minorEastAsia" w:hAnsiTheme="minorEastAsia" w:cstheme="minorEastAsia"/>
          <w:b/>
          <w:bCs/>
          <w:color w:val="auto"/>
          <w:spacing w:val="20"/>
          <w:sz w:val="24"/>
          <w:szCs w:val="24"/>
          <w:highlight w:val="none"/>
          <w:lang w:val="en-US" w:eastAsia="zh-CN"/>
        </w:rPr>
        <w:t>贵州生态肉鸡优势特色产业集群测序分析比选采购公告</w:t>
      </w:r>
    </w:p>
    <w:p w14:paraId="6B94ABC7">
      <w:pPr>
        <w:spacing w:before="142" w:beforeLines="50" w:after="142" w:afterLines="50"/>
        <w:jc w:val="both"/>
        <w:rPr>
          <w:rFonts w:hint="default" w:asciiTheme="minorEastAsia" w:hAnsiTheme="minorEastAsia" w:cstheme="minorEastAsia"/>
          <w:b w:val="0"/>
          <w:bCs w:val="0"/>
          <w:color w:val="auto"/>
          <w:spacing w:val="20"/>
          <w:sz w:val="24"/>
          <w:szCs w:val="24"/>
          <w:highlight w:val="none"/>
          <w:lang w:val="en-US" w:eastAsia="zh-CN"/>
        </w:rPr>
      </w:pPr>
      <w:r>
        <w:rPr>
          <w:rFonts w:hint="eastAsia" w:asciiTheme="minorEastAsia" w:hAnsiTheme="minorEastAsia" w:cstheme="minorEastAsia"/>
          <w:b w:val="0"/>
          <w:bCs w:val="0"/>
          <w:color w:val="auto"/>
          <w:spacing w:val="20"/>
          <w:sz w:val="24"/>
          <w:szCs w:val="24"/>
          <w:highlight w:val="none"/>
          <w:lang w:val="en-US" w:eastAsia="zh-CN"/>
        </w:rPr>
        <w:t>各竞标人：</w:t>
      </w:r>
    </w:p>
    <w:p w14:paraId="46C31850">
      <w:pPr>
        <w:pStyle w:val="5"/>
        <w:spacing w:line="360" w:lineRule="auto"/>
        <w:ind w:left="0" w:leftChars="0" w:firstLine="440" w:firstLineChars="200"/>
        <w:rPr>
          <w:rFonts w:hint="default"/>
          <w:color w:val="auto"/>
          <w:highlight w:val="none"/>
          <w:u w:val="none"/>
          <w:lang w:val="en-US"/>
        </w:rPr>
      </w:pPr>
      <w:r>
        <w:rPr>
          <w:rFonts w:hint="eastAsia"/>
          <w:color w:val="auto"/>
          <w:highlight w:val="none"/>
          <w:u w:val="none"/>
          <w:lang w:val="en-US" w:eastAsia="zh-CN"/>
        </w:rPr>
        <w:t xml:space="preserve">我单位的 </w:t>
      </w:r>
      <w:r>
        <w:rPr>
          <w:rFonts w:hint="eastAsia"/>
          <w:b/>
          <w:bCs/>
          <w:color w:val="auto"/>
          <w:highlight w:val="none"/>
          <w:u w:val="single"/>
          <w:lang w:val="en-US" w:eastAsia="zh-CN"/>
        </w:rPr>
        <w:t xml:space="preserve">贵州生态肉鸡优势特色产业集群测序分析 </w:t>
      </w:r>
      <w:r>
        <w:rPr>
          <w:rFonts w:hint="eastAsia"/>
          <w:color w:val="auto"/>
          <w:highlight w:val="none"/>
          <w:u w:val="none"/>
          <w:lang w:val="en-US" w:eastAsia="zh-CN"/>
        </w:rPr>
        <w:t>项目已具备采购条件，现面向国内进行比选采购，欢迎符合条件的竞标人积极参与，现将有关事宜公告如下：</w:t>
      </w:r>
    </w:p>
    <w:p w14:paraId="293140C8">
      <w:pPr>
        <w:pStyle w:val="5"/>
        <w:ind w:left="0" w:leftChars="0" w:firstLine="0" w:firstLineChars="0"/>
        <w:rPr>
          <w:rFonts w:hint="eastAsia" w:asciiTheme="minorHAnsi" w:hAnsiTheme="minorHAnsi" w:eastAsiaTheme="minorEastAsia" w:cstheme="minorBidi"/>
          <w:b/>
          <w:bCs/>
          <w:color w:val="auto"/>
          <w:kern w:val="2"/>
          <w:sz w:val="21"/>
          <w:szCs w:val="22"/>
          <w:highlight w:val="none"/>
          <w:lang w:val="en-US" w:eastAsia="zh-CN" w:bidi="ar-SA"/>
        </w:rPr>
      </w:pPr>
      <w:r>
        <w:rPr>
          <w:rFonts w:hint="eastAsia" w:asciiTheme="minorHAnsi" w:hAnsiTheme="minorHAnsi" w:eastAsiaTheme="minorEastAsia" w:cstheme="minorBidi"/>
          <w:b/>
          <w:bCs/>
          <w:color w:val="auto"/>
          <w:kern w:val="2"/>
          <w:sz w:val="21"/>
          <w:szCs w:val="22"/>
          <w:highlight w:val="none"/>
          <w:lang w:val="en-US" w:eastAsia="zh-CN" w:bidi="ar-SA"/>
        </w:rPr>
        <w:t>一、</w:t>
      </w:r>
      <w:r>
        <w:rPr>
          <w:rFonts w:hint="eastAsia" w:asciiTheme="minorHAnsi" w:hAnsiTheme="minorHAnsi" w:cstheme="minorBidi"/>
          <w:b/>
          <w:bCs/>
          <w:color w:val="auto"/>
          <w:kern w:val="2"/>
          <w:sz w:val="21"/>
          <w:szCs w:val="22"/>
          <w:highlight w:val="none"/>
          <w:lang w:val="en-US" w:eastAsia="zh-CN" w:bidi="ar-SA"/>
        </w:rPr>
        <w:t>项目概况及采购内容：</w:t>
      </w:r>
    </w:p>
    <w:p w14:paraId="5B511978">
      <w:pPr>
        <w:spacing w:line="360" w:lineRule="auto"/>
        <w:ind w:firstLine="420" w:firstLineChars="200"/>
        <w:rPr>
          <w:rFonts w:hint="default" w:eastAsiaTheme="minorEastAsia"/>
          <w:color w:val="auto"/>
          <w:highlight w:val="none"/>
          <w:lang w:val="en-US" w:eastAsia="zh-CN"/>
        </w:rPr>
      </w:pPr>
      <w:r>
        <w:rPr>
          <w:rFonts w:hint="eastAsia"/>
          <w:color w:val="auto"/>
          <w:highlight w:val="none"/>
          <w:lang w:val="en-US" w:eastAsia="zh-CN"/>
        </w:rPr>
        <w:t>1.1采购内容：地方鸡公鸡精液蛋白质组学分析、地方鸡公鸡精液抗冻性蛋白翻译后修饰分析等，具体详见报价清单。</w:t>
      </w:r>
    </w:p>
    <w:p w14:paraId="7D64A905">
      <w:pPr>
        <w:spacing w:line="360" w:lineRule="auto"/>
        <w:ind w:left="1890" w:leftChars="200" w:hanging="1470" w:hangingChars="700"/>
        <w:rPr>
          <w:rFonts w:hint="default"/>
          <w:color w:val="auto"/>
          <w:highlight w:val="none"/>
          <w:lang w:val="en-US"/>
        </w:rPr>
      </w:pPr>
      <w:r>
        <w:rPr>
          <w:rFonts w:hint="eastAsia"/>
          <w:color w:val="auto"/>
          <w:highlight w:val="none"/>
          <w:lang w:val="en-US" w:eastAsia="zh-CN"/>
        </w:rPr>
        <w:t>1.2服务期：合同签订之日起6个月。</w:t>
      </w:r>
    </w:p>
    <w:p w14:paraId="1299CC0A">
      <w:pPr>
        <w:spacing w:line="360" w:lineRule="auto"/>
        <w:ind w:left="1890" w:leftChars="200" w:hanging="1470" w:hangingChars="700"/>
        <w:rPr>
          <w:rFonts w:hint="eastAsia"/>
          <w:color w:val="auto"/>
          <w:highlight w:val="none"/>
          <w:lang w:val="en-US" w:eastAsia="zh-CN"/>
        </w:rPr>
      </w:pPr>
      <w:r>
        <w:rPr>
          <w:rFonts w:hint="eastAsia"/>
          <w:color w:val="auto"/>
          <w:highlight w:val="none"/>
          <w:lang w:val="en-US" w:eastAsia="zh-CN"/>
        </w:rPr>
        <w:t>1.3采购预算：人民币肆拾万玖仟玖佰玖拾贰元整（</w:t>
      </w:r>
      <w:r>
        <w:rPr>
          <w:rFonts w:hint="eastAsia" w:ascii="宋体" w:hAnsi="宋体" w:eastAsia="宋体" w:cs="宋体"/>
          <w:color w:val="auto"/>
          <w:highlight w:val="none"/>
          <w:lang w:val="en-US" w:eastAsia="zh-CN"/>
        </w:rPr>
        <w:t>￥</w:t>
      </w:r>
      <w:r>
        <w:rPr>
          <w:rFonts w:hint="eastAsia"/>
          <w:color w:val="auto"/>
          <w:highlight w:val="none"/>
          <w:lang w:val="en-US" w:eastAsia="zh-CN"/>
        </w:rPr>
        <w:t>409992.00元）</w:t>
      </w:r>
    </w:p>
    <w:p w14:paraId="2CC3609D">
      <w:pPr>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r>
        <w:rPr>
          <w:rFonts w:hint="eastAsia"/>
          <w:b/>
          <w:bCs/>
          <w:color w:val="auto"/>
          <w:highlight w:val="none"/>
          <w:lang w:eastAsia="zh-CN"/>
        </w:rPr>
        <w:t>竞标人</w:t>
      </w:r>
      <w:r>
        <w:rPr>
          <w:rFonts w:hint="eastAsia"/>
          <w:b/>
          <w:bCs/>
          <w:color w:val="auto"/>
          <w:highlight w:val="none"/>
        </w:rPr>
        <w:t>申请资格：</w:t>
      </w:r>
    </w:p>
    <w:p w14:paraId="06C22AD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.1 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14:paraId="522D2808">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2.2具有良好的商业信誉和健全的财务会计制度：提供2024年度经审计的财务报告或本年度内基本开户银行出具的资信证明或自行承诺书； </w:t>
      </w:r>
    </w:p>
    <w:p w14:paraId="540A7C23">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2.3具有履行合同所必需的设备和专业技术能力：提供具备履行合同所必需的设备和专业技术能力的证明材料或自行承诺书； </w:t>
      </w:r>
    </w:p>
    <w:p w14:paraId="46F2F208">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2.4具有依法缴纳税收和社会保障资金的良好记录：提供2025年至今任意一个月依法缴纳税收和社会保障资金的有效证明材料； </w:t>
      </w:r>
    </w:p>
    <w:p w14:paraId="1FB2EC3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2.5参加本次采购活动前三年内，在经营活动中没有违法违规记录：提供参加采购活动前3年内在经营活动中没有重大违法记录的书面声明（格式自拟）；</w:t>
      </w:r>
    </w:p>
    <w:p w14:paraId="16F803E3">
      <w:pPr>
        <w:spacing w:line="360" w:lineRule="auto"/>
        <w:ind w:firstLine="420" w:firstLineChars="200"/>
        <w:rPr>
          <w:rFonts w:hint="eastAsia"/>
          <w:color w:val="auto"/>
          <w:highlight w:val="none"/>
        </w:rPr>
      </w:pPr>
      <w:r>
        <w:rPr>
          <w:rFonts w:hint="eastAsia"/>
          <w:color w:val="auto"/>
          <w:highlight w:val="none"/>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p>
    <w:p w14:paraId="6E45A01B">
      <w:pPr>
        <w:numPr>
          <w:ilvl w:val="0"/>
          <w:numId w:val="0"/>
        </w:numPr>
        <w:spacing w:line="360" w:lineRule="auto"/>
        <w:rPr>
          <w:rFonts w:hint="eastAsia"/>
          <w:b/>
          <w:bCs/>
          <w:color w:val="auto"/>
          <w:highlight w:val="none"/>
          <w:lang w:val="en-US" w:eastAsia="zh-CN"/>
        </w:rPr>
      </w:pPr>
      <w:r>
        <w:rPr>
          <w:rFonts w:hint="eastAsia"/>
          <w:b/>
          <w:bCs/>
          <w:color w:val="auto"/>
          <w:highlight w:val="none"/>
          <w:lang w:val="en-US" w:eastAsia="zh-CN"/>
        </w:rPr>
        <w:t>三、响应文件递交截止时间(北京时间)</w:t>
      </w:r>
    </w:p>
    <w:p w14:paraId="72D069AF">
      <w:pPr>
        <w:numPr>
          <w:ilvl w:val="0"/>
          <w:numId w:val="0"/>
        </w:numPr>
        <w:spacing w:line="360" w:lineRule="auto"/>
        <w:ind w:firstLine="420" w:firstLineChars="200"/>
        <w:rPr>
          <w:rFonts w:hint="eastAsia"/>
          <w:b w:val="0"/>
          <w:bCs w:val="0"/>
          <w:color w:val="auto"/>
          <w:sz w:val="21"/>
          <w:szCs w:val="21"/>
          <w:highlight w:val="none"/>
        </w:rPr>
      </w:pPr>
      <w:r>
        <w:rPr>
          <w:rFonts w:hint="eastAsia"/>
          <w:b w:val="0"/>
          <w:bCs w:val="0"/>
          <w:color w:val="auto"/>
          <w:highlight w:val="none"/>
          <w:lang w:val="en-US" w:eastAsia="zh-CN"/>
        </w:rPr>
        <w:t>各潜在竞标人，如需参与本次比选采购，请自行在本次采购公告发布媒介上自行下载比选采购文件。并于2025年8月7日下午17：00点前递交4份竞标响应文件（正本1份，副本2份，电子响应文件1份），逾期递交的响应文件恕不接受，响应文件应装订密封在一个封套中，在封套上注明竞标人名称及竞标项目名称，并加盖单位公章。响应文件递交地点：贵州省种畜禽种质测定中心一楼财务科（贵州省贵阳市乌当区东风镇云锦村）</w:t>
      </w:r>
    </w:p>
    <w:p w14:paraId="40F26E01">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rPr>
      </w:pPr>
      <w:r>
        <w:rPr>
          <w:rFonts w:hint="eastAsia"/>
          <w:b/>
          <w:bCs/>
          <w:color w:val="auto"/>
          <w:highlight w:val="none"/>
          <w:lang w:val="en-US" w:eastAsia="zh-CN"/>
        </w:rPr>
        <w:t>四</w:t>
      </w:r>
      <w:r>
        <w:rPr>
          <w:rFonts w:hint="eastAsia"/>
          <w:b/>
          <w:bCs/>
          <w:color w:val="auto"/>
          <w:highlight w:val="none"/>
        </w:rPr>
        <w:t>、</w:t>
      </w:r>
      <w:r>
        <w:rPr>
          <w:rFonts w:hint="eastAsia"/>
          <w:b/>
          <w:bCs/>
          <w:color w:val="auto"/>
          <w:highlight w:val="none"/>
          <w:lang w:val="en-US" w:eastAsia="zh-CN"/>
        </w:rPr>
        <w:t>比选时间及地点</w:t>
      </w:r>
    </w:p>
    <w:p w14:paraId="4F26CD85">
      <w:pPr>
        <w:numPr>
          <w:ilvl w:val="0"/>
          <w:numId w:val="0"/>
        </w:numPr>
        <w:spacing w:line="360" w:lineRule="auto"/>
        <w:ind w:firstLine="420" w:firstLineChars="200"/>
        <w:rPr>
          <w:rFonts w:hint="default"/>
          <w:b w:val="0"/>
          <w:bCs w:val="0"/>
          <w:color w:val="auto"/>
          <w:highlight w:val="none"/>
          <w:lang w:val="en-US" w:eastAsia="zh-CN"/>
        </w:rPr>
      </w:pPr>
      <w:r>
        <w:rPr>
          <w:rFonts w:hint="eastAsia"/>
          <w:b w:val="0"/>
          <w:bCs w:val="0"/>
          <w:color w:val="auto"/>
          <w:highlight w:val="none"/>
          <w:lang w:val="en-US" w:eastAsia="zh-CN"/>
        </w:rPr>
        <w:t>初定2025年8月12日在贵州省农业农村厅南楼211会议室比选。</w:t>
      </w:r>
    </w:p>
    <w:p w14:paraId="0DFA6335">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lang w:val="en-US" w:eastAsia="zh-CN"/>
        </w:rPr>
      </w:pPr>
      <w:r>
        <w:rPr>
          <w:rFonts w:hint="eastAsia"/>
          <w:b/>
          <w:bCs/>
          <w:color w:val="auto"/>
          <w:highlight w:val="none"/>
          <w:lang w:val="en-US" w:eastAsia="zh-CN"/>
        </w:rPr>
        <w:t>五、比选评审办法</w:t>
      </w:r>
    </w:p>
    <w:p w14:paraId="651BD15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综合评标价法：成立比选小组，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4F165492">
      <w:pPr>
        <w:keepNext w:val="0"/>
        <w:keepLines w:val="0"/>
        <w:pageBreakBefore w:val="0"/>
        <w:widowControl w:val="0"/>
        <w:kinsoku/>
        <w:wordWrap/>
        <w:overflowPunct/>
        <w:autoSpaceDE/>
        <w:autoSpaceDN/>
        <w:bidi w:val="0"/>
        <w:adjustRightInd/>
        <w:snapToGrid/>
        <w:spacing w:line="420" w:lineRule="exact"/>
        <w:rPr>
          <w:b/>
          <w:bCs/>
          <w:color w:val="auto"/>
          <w:highlight w:val="none"/>
        </w:rPr>
      </w:pPr>
      <w:r>
        <w:rPr>
          <w:rFonts w:hint="eastAsia"/>
          <w:b/>
          <w:bCs/>
          <w:color w:val="auto"/>
          <w:highlight w:val="none"/>
          <w:lang w:val="en-US" w:eastAsia="zh-CN"/>
        </w:rPr>
        <w:t>六</w:t>
      </w:r>
      <w:r>
        <w:rPr>
          <w:rFonts w:hint="eastAsia"/>
          <w:b/>
          <w:bCs/>
          <w:color w:val="auto"/>
          <w:highlight w:val="none"/>
        </w:rPr>
        <w:t xml:space="preserve">、发布公告的媒介 </w:t>
      </w:r>
    </w:p>
    <w:p w14:paraId="7541A50F">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highlight w:val="none"/>
          <w:lang w:val="en-US" w:eastAsia="zh-CN"/>
        </w:rPr>
      </w:pPr>
      <w:r>
        <w:rPr>
          <w:rFonts w:hint="eastAsia"/>
          <w:color w:val="auto"/>
          <w:highlight w:val="none"/>
        </w:rPr>
        <w:t>本次</w:t>
      </w:r>
      <w:r>
        <w:rPr>
          <w:rFonts w:hint="eastAsia"/>
          <w:color w:val="auto"/>
          <w:highlight w:val="none"/>
          <w:lang w:val="en-US" w:eastAsia="zh-CN"/>
        </w:rPr>
        <w:t>比选</w:t>
      </w:r>
      <w:r>
        <w:rPr>
          <w:rFonts w:hint="eastAsia"/>
          <w:color w:val="auto"/>
          <w:highlight w:val="none"/>
        </w:rPr>
        <w:t>公告在</w:t>
      </w:r>
      <w:r>
        <w:rPr>
          <w:rFonts w:hint="eastAsia"/>
          <w:color w:val="auto"/>
          <w:highlight w:val="none"/>
          <w:lang w:val="en-US" w:eastAsia="zh-CN"/>
        </w:rPr>
        <w:t>贵州省农业农村厅（官方网址：</w:t>
      </w:r>
      <w:r>
        <w:rPr>
          <w:rFonts w:hint="eastAsia"/>
          <w:color w:val="auto"/>
          <w:highlight w:val="none"/>
        </w:rPr>
        <w:t>http://nynct.guizhou.gov.cn/</w:t>
      </w:r>
      <w:r>
        <w:rPr>
          <w:rFonts w:hint="eastAsia"/>
          <w:color w:val="auto"/>
          <w:highlight w:val="none"/>
          <w:lang w:eastAsia="zh-CN"/>
        </w:rPr>
        <w:t>）</w:t>
      </w:r>
      <w:r>
        <w:rPr>
          <w:rFonts w:hint="eastAsia"/>
          <w:color w:val="auto"/>
          <w:highlight w:val="none"/>
        </w:rPr>
        <w:t>上发布。</w:t>
      </w:r>
    </w:p>
    <w:p w14:paraId="32D22116">
      <w:pPr>
        <w:keepNext w:val="0"/>
        <w:keepLines w:val="0"/>
        <w:pageBreakBefore w:val="0"/>
        <w:widowControl w:val="0"/>
        <w:kinsoku/>
        <w:wordWrap/>
        <w:overflowPunct/>
        <w:autoSpaceDE/>
        <w:autoSpaceDN/>
        <w:bidi w:val="0"/>
        <w:adjustRightInd/>
        <w:snapToGrid/>
        <w:spacing w:line="420" w:lineRule="exact"/>
        <w:rPr>
          <w:rFonts w:hint="default"/>
          <w:b/>
          <w:bCs/>
          <w:color w:val="auto"/>
          <w:highlight w:val="none"/>
          <w:lang w:val="en-US" w:eastAsia="zh-CN"/>
        </w:rPr>
      </w:pPr>
      <w:r>
        <w:rPr>
          <w:rFonts w:hint="eastAsia"/>
          <w:b/>
          <w:bCs/>
          <w:color w:val="auto"/>
          <w:highlight w:val="none"/>
          <w:lang w:val="en-US" w:eastAsia="zh-CN"/>
        </w:rPr>
        <w:t>七、废标条款</w:t>
      </w:r>
    </w:p>
    <w:p w14:paraId="4FAB11FB">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1.符合专业条件的供应商或对采购文件作实质性响应的供应商不足三家的；</w:t>
      </w:r>
    </w:p>
    <w:p w14:paraId="0A8360ED">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2.出现的报价均超过采购预算，采购人不能支付的；</w:t>
      </w:r>
    </w:p>
    <w:p w14:paraId="24878C38">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3.出现影响采购公平公正的违法、违规行为的；</w:t>
      </w:r>
    </w:p>
    <w:p w14:paraId="40C3DFE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4.因重大变故，采购任务取消的。</w:t>
      </w:r>
    </w:p>
    <w:p w14:paraId="2929DC59">
      <w:pPr>
        <w:spacing w:line="360" w:lineRule="auto"/>
        <w:rPr>
          <w:b/>
          <w:bCs/>
          <w:color w:val="auto"/>
          <w:sz w:val="21"/>
          <w:szCs w:val="21"/>
          <w:highlight w:val="none"/>
        </w:rPr>
      </w:pPr>
      <w:bookmarkStart w:id="12" w:name="_GoBack"/>
      <w:bookmarkEnd w:id="12"/>
      <w:r>
        <w:rPr>
          <w:rFonts w:hint="eastAsia"/>
          <w:b/>
          <w:bCs/>
          <w:color w:val="auto"/>
          <w:sz w:val="21"/>
          <w:szCs w:val="21"/>
          <w:highlight w:val="none"/>
          <w:lang w:val="en-US" w:eastAsia="zh-CN"/>
        </w:rPr>
        <w:t>八</w:t>
      </w:r>
      <w:r>
        <w:rPr>
          <w:rFonts w:hint="eastAsia"/>
          <w:b/>
          <w:bCs/>
          <w:color w:val="auto"/>
          <w:sz w:val="21"/>
          <w:szCs w:val="21"/>
          <w:highlight w:val="none"/>
        </w:rPr>
        <w:t>、</w:t>
      </w:r>
      <w:r>
        <w:rPr>
          <w:rFonts w:hint="eastAsia"/>
          <w:b/>
          <w:bCs/>
          <w:color w:val="auto"/>
          <w:sz w:val="21"/>
          <w:szCs w:val="21"/>
          <w:highlight w:val="none"/>
          <w:lang w:eastAsia="zh-CN"/>
        </w:rPr>
        <w:t>采购人</w:t>
      </w:r>
      <w:r>
        <w:rPr>
          <w:rFonts w:hint="eastAsia"/>
          <w:b/>
          <w:bCs/>
          <w:color w:val="auto"/>
          <w:sz w:val="21"/>
          <w:szCs w:val="21"/>
          <w:highlight w:val="none"/>
        </w:rPr>
        <w:t>信息</w:t>
      </w:r>
    </w:p>
    <w:p w14:paraId="540E64AD">
      <w:pPr>
        <w:spacing w:line="360" w:lineRule="auto"/>
        <w:ind w:firstLine="420" w:firstLineChars="200"/>
        <w:rPr>
          <w:rFonts w:hint="eastAsia" w:eastAsiaTheme="minorEastAsia"/>
          <w:color w:val="auto"/>
          <w:sz w:val="21"/>
          <w:szCs w:val="21"/>
          <w:highlight w:val="none"/>
          <w:lang w:eastAsia="zh-CN"/>
        </w:rPr>
      </w:pPr>
      <w:r>
        <w:rPr>
          <w:rFonts w:hint="eastAsia"/>
          <w:color w:val="auto"/>
          <w:sz w:val="21"/>
          <w:szCs w:val="21"/>
          <w:highlight w:val="none"/>
          <w:lang w:eastAsia="zh-CN"/>
        </w:rPr>
        <w:t>采购人</w:t>
      </w:r>
      <w:r>
        <w:rPr>
          <w:color w:val="auto"/>
          <w:sz w:val="21"/>
          <w:szCs w:val="21"/>
          <w:highlight w:val="none"/>
        </w:rPr>
        <w:t xml:space="preserve">： </w:t>
      </w:r>
      <w:r>
        <w:rPr>
          <w:rFonts w:hint="eastAsia" w:ascii="宋体" w:hAnsi="宋体" w:cs="宋体"/>
          <w:color w:val="auto"/>
          <w:sz w:val="21"/>
          <w:szCs w:val="21"/>
          <w:highlight w:val="none"/>
          <w:lang w:eastAsia="zh-CN"/>
        </w:rPr>
        <w:t>贵州省种畜禽种质测定中心</w:t>
      </w:r>
    </w:p>
    <w:p w14:paraId="143F3C5D">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 xml:space="preserve">联系人： </w:t>
      </w:r>
      <w:r>
        <w:rPr>
          <w:rFonts w:hint="eastAsia" w:ascii="宋体" w:hAnsi="宋体" w:cs="宋体"/>
          <w:color w:val="auto"/>
          <w:sz w:val="21"/>
          <w:szCs w:val="21"/>
          <w:highlight w:val="none"/>
          <w:lang w:val="en-US" w:eastAsia="zh-CN"/>
        </w:rPr>
        <w:t>李忠进</w:t>
      </w:r>
    </w:p>
    <w:p w14:paraId="2E4CE927">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联系方式：0851-86224522</w:t>
      </w:r>
    </w:p>
    <w:p w14:paraId="643A11BC">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联系地址：贵阳市乌当区东风镇云锦村</w:t>
      </w:r>
    </w:p>
    <w:p w14:paraId="51F95D68">
      <w:pPr>
        <w:jc w:val="left"/>
        <w:rPr>
          <w:rFonts w:hint="eastAsia" w:ascii="宋体" w:hAnsi="宋体" w:cs="宋体"/>
          <w:color w:val="auto"/>
          <w:sz w:val="24"/>
          <w:szCs w:val="24"/>
          <w:highlight w:val="none"/>
          <w:lang w:val="en-US" w:eastAsia="zh-CN"/>
        </w:rPr>
      </w:pPr>
    </w:p>
    <w:p w14:paraId="33EF4C63">
      <w:pPr>
        <w:jc w:val="left"/>
        <w:rPr>
          <w:rFonts w:hint="eastAsia" w:ascii="宋体" w:hAnsi="宋体" w:cs="宋体"/>
          <w:color w:val="auto"/>
          <w:sz w:val="24"/>
          <w:szCs w:val="24"/>
          <w:highlight w:val="none"/>
          <w:lang w:val="en-US" w:eastAsia="zh-CN"/>
        </w:rPr>
      </w:pPr>
    </w:p>
    <w:p w14:paraId="303BEA5A">
      <w:pPr>
        <w:jc w:val="left"/>
        <w:rPr>
          <w:rFonts w:hint="eastAsia" w:ascii="宋体" w:hAnsi="宋体" w:cs="宋体"/>
          <w:color w:val="auto"/>
          <w:sz w:val="24"/>
          <w:szCs w:val="24"/>
          <w:highlight w:val="none"/>
          <w:lang w:val="en-US" w:eastAsia="zh-CN"/>
        </w:rPr>
      </w:pPr>
    </w:p>
    <w:p w14:paraId="46BB11FC">
      <w:pPr>
        <w:jc w:val="left"/>
        <w:rPr>
          <w:rFonts w:hint="eastAsia" w:ascii="宋体" w:hAnsi="宋体" w:cs="宋体"/>
          <w:color w:val="auto"/>
          <w:sz w:val="24"/>
          <w:szCs w:val="24"/>
          <w:highlight w:val="none"/>
          <w:lang w:val="en-US" w:eastAsia="zh-CN"/>
        </w:rPr>
      </w:pPr>
    </w:p>
    <w:p w14:paraId="326AB0E9">
      <w:pPr>
        <w:jc w:val="left"/>
        <w:rPr>
          <w:rFonts w:hint="eastAsia" w:ascii="宋体" w:hAnsi="宋体" w:cs="宋体"/>
          <w:color w:val="auto"/>
          <w:sz w:val="24"/>
          <w:szCs w:val="24"/>
          <w:highlight w:val="none"/>
          <w:lang w:val="en-US" w:eastAsia="zh-CN"/>
        </w:rPr>
      </w:pPr>
    </w:p>
    <w:p w14:paraId="056881A0">
      <w:pPr>
        <w:jc w:val="left"/>
        <w:rPr>
          <w:rFonts w:hint="eastAsia" w:ascii="宋体" w:hAnsi="宋体" w:cs="宋体"/>
          <w:color w:val="auto"/>
          <w:sz w:val="24"/>
          <w:szCs w:val="24"/>
          <w:highlight w:val="none"/>
          <w:lang w:val="en-US" w:eastAsia="zh-CN"/>
        </w:rPr>
      </w:pPr>
    </w:p>
    <w:p w14:paraId="2DDD5C24">
      <w:pPr>
        <w:jc w:val="left"/>
        <w:rPr>
          <w:rFonts w:hint="eastAsia" w:ascii="宋体" w:hAnsi="宋体" w:cs="宋体"/>
          <w:color w:val="auto"/>
          <w:sz w:val="24"/>
          <w:szCs w:val="24"/>
          <w:highlight w:val="none"/>
          <w:lang w:val="en-US" w:eastAsia="zh-CN"/>
        </w:rPr>
      </w:pPr>
    </w:p>
    <w:p w14:paraId="64A21C2F">
      <w:pPr>
        <w:jc w:val="left"/>
        <w:rPr>
          <w:rFonts w:hint="eastAsia" w:ascii="宋体" w:hAnsi="宋体" w:cs="宋体"/>
          <w:color w:val="auto"/>
          <w:sz w:val="24"/>
          <w:szCs w:val="24"/>
          <w:highlight w:val="none"/>
          <w:lang w:val="en-US" w:eastAsia="zh-CN"/>
        </w:rPr>
      </w:pPr>
    </w:p>
    <w:p w14:paraId="1E69F430">
      <w:pPr>
        <w:jc w:val="left"/>
        <w:rPr>
          <w:rFonts w:hint="eastAsia" w:ascii="宋体" w:hAnsi="宋体" w:cs="宋体"/>
          <w:color w:val="auto"/>
          <w:sz w:val="24"/>
          <w:szCs w:val="24"/>
          <w:highlight w:val="none"/>
          <w:lang w:val="en-US" w:eastAsia="zh-CN"/>
        </w:rPr>
      </w:pPr>
    </w:p>
    <w:p w14:paraId="750DC4AD">
      <w:pPr>
        <w:jc w:val="left"/>
        <w:rPr>
          <w:rFonts w:hint="eastAsia" w:ascii="宋体" w:hAnsi="宋体" w:cs="宋体"/>
          <w:color w:val="auto"/>
          <w:sz w:val="24"/>
          <w:szCs w:val="24"/>
          <w:highlight w:val="none"/>
          <w:lang w:val="en-US" w:eastAsia="zh-CN"/>
        </w:rPr>
      </w:pPr>
    </w:p>
    <w:p w14:paraId="27C8098E">
      <w:pPr>
        <w:jc w:val="left"/>
        <w:rPr>
          <w:rFonts w:hint="eastAsia" w:ascii="宋体" w:hAnsi="宋体" w:cs="宋体"/>
          <w:color w:val="auto"/>
          <w:sz w:val="24"/>
          <w:szCs w:val="24"/>
          <w:highlight w:val="none"/>
          <w:lang w:val="en-US" w:eastAsia="zh-CN"/>
        </w:rPr>
      </w:pPr>
    </w:p>
    <w:p w14:paraId="0B90CE27">
      <w:pPr>
        <w:pStyle w:val="9"/>
        <w:numPr>
          <w:ilvl w:val="0"/>
          <w:numId w:val="0"/>
        </w:numPr>
        <w:spacing w:before="1" w:line="218" w:lineRule="auto"/>
        <w:ind w:leftChars="0"/>
        <w:rPr>
          <w:rFonts w:hint="eastAsia"/>
          <w:color w:val="auto"/>
          <w:spacing w:val="-4"/>
          <w:highlight w:val="none"/>
          <w:lang w:val="en-US" w:eastAsia="zh-CN"/>
        </w:rPr>
      </w:pPr>
      <w:r>
        <w:rPr>
          <w:rFonts w:hint="eastAsia"/>
          <w:color w:val="auto"/>
          <w:spacing w:val="-4"/>
          <w:highlight w:val="none"/>
          <w:lang w:val="en-US" w:eastAsia="zh-CN"/>
        </w:rPr>
        <w:t>附：评审标准</w:t>
      </w:r>
    </w:p>
    <w:tbl>
      <w:tblPr>
        <w:tblStyle w:val="22"/>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0DF7856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C3B1913">
            <w:pPr>
              <w:pStyle w:val="9"/>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sz w:val="36"/>
                <w:szCs w:val="36"/>
                <w:highlight w:val="none"/>
                <w:lang w:val="en-US" w:eastAsia="zh-CN"/>
              </w:rPr>
              <w:t>初  步  审  查  表</w:t>
            </w:r>
          </w:p>
        </w:tc>
      </w:tr>
      <w:tr w14:paraId="2F9F07A3">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4FC02604">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spacing w:val="-4"/>
                <w:highlight w:val="none"/>
                <w:lang w:val="en-US" w:eastAsia="zh-CN"/>
              </w:rPr>
              <w:t>1.</w:t>
            </w:r>
            <w:r>
              <w:rPr>
                <w:rFonts w:hint="default"/>
                <w:color w:val="auto"/>
                <w:spacing w:val="-4"/>
                <w:highlight w:val="none"/>
                <w:lang w:val="en-US" w:eastAsia="zh-CN"/>
              </w:rPr>
              <w:t>资格性检查</w:t>
            </w:r>
          </w:p>
        </w:tc>
      </w:tr>
      <w:tr w14:paraId="64B1A79E">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1361EE80">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5256028A">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416CCAB9">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6DFFB79">
            <w:pPr>
              <w:pStyle w:val="9"/>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highlight w:val="none"/>
                <w:lang w:val="en-US" w:eastAsia="zh-CN"/>
              </w:rPr>
              <w:t>竞标人名称及审查意见</w:t>
            </w:r>
          </w:p>
        </w:tc>
      </w:tr>
      <w:tr w14:paraId="5C580D1C">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1750564D">
            <w:pPr>
              <w:pStyle w:val="9"/>
              <w:numPr>
                <w:ilvl w:val="0"/>
                <w:numId w:val="0"/>
              </w:numPr>
              <w:spacing w:before="1" w:line="218" w:lineRule="auto"/>
              <w:ind w:leftChars="0"/>
              <w:rPr>
                <w:rFonts w:hint="default"/>
                <w:color w:val="auto"/>
                <w:spacing w:val="-4"/>
                <w:highlight w:val="none"/>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03D19EE6">
            <w:pPr>
              <w:pStyle w:val="9"/>
              <w:numPr>
                <w:ilvl w:val="0"/>
                <w:numId w:val="0"/>
              </w:numPr>
              <w:spacing w:before="1" w:line="218" w:lineRule="auto"/>
              <w:ind w:leftChars="0"/>
              <w:rPr>
                <w:rFonts w:hint="default"/>
                <w:color w:val="auto"/>
                <w:spacing w:val="-4"/>
                <w:highlight w:val="none"/>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29F10788">
            <w:pPr>
              <w:pStyle w:val="9"/>
              <w:numPr>
                <w:ilvl w:val="0"/>
                <w:numId w:val="0"/>
              </w:numPr>
              <w:spacing w:before="1" w:line="218" w:lineRule="auto"/>
              <w:ind w:leftChars="0"/>
              <w:rPr>
                <w:rFonts w:hint="default"/>
                <w:color w:val="auto"/>
                <w:spacing w:val="-4"/>
                <w:highlight w:val="none"/>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22BAC738">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04331C94">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2841F067">
            <w:pPr>
              <w:pStyle w:val="9"/>
              <w:numPr>
                <w:ilvl w:val="0"/>
                <w:numId w:val="0"/>
              </w:numPr>
              <w:spacing w:before="1" w:line="218" w:lineRule="auto"/>
              <w:ind w:leftChars="0"/>
              <w:rPr>
                <w:rFonts w:hint="default"/>
                <w:color w:val="auto"/>
                <w:spacing w:val="-4"/>
                <w:highlight w:val="none"/>
                <w:lang w:val="en-US" w:eastAsia="zh-CN"/>
              </w:rPr>
            </w:pPr>
          </w:p>
        </w:tc>
      </w:tr>
      <w:tr w14:paraId="17B85365">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17932EB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2ADF7A8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4A4B3B92">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1E6D7C5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35B95857">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DFAC83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0EA5D6B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0B91F2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98DA">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AC5A78E">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43E17FD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71A1B506">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0F2ABC3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56E2C008">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68848C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11D3CB08">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657BD67">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26245EB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A46600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93F9E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14:paraId="0ABF9D8A">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5DAFE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AFD68C0">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53B18B1E">
            <w:pPr>
              <w:pStyle w:val="9"/>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0BD11660">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14A5D67D">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1F63B74">
            <w:pPr>
              <w:pStyle w:val="9"/>
              <w:numPr>
                <w:ilvl w:val="0"/>
                <w:numId w:val="0"/>
              </w:numPr>
              <w:spacing w:before="1" w:line="218" w:lineRule="auto"/>
              <w:ind w:leftChars="0"/>
              <w:rPr>
                <w:rFonts w:hint="default"/>
                <w:color w:val="auto"/>
                <w:spacing w:val="-4"/>
                <w:highlight w:val="none"/>
                <w:lang w:val="en-US" w:eastAsia="zh-CN"/>
              </w:rPr>
            </w:pPr>
          </w:p>
        </w:tc>
      </w:tr>
      <w:tr w14:paraId="75F980D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3DA700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27277287">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4A9AC7E4">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0BC0B4A">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AA337A7">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9B13DB">
            <w:pPr>
              <w:pStyle w:val="9"/>
              <w:numPr>
                <w:ilvl w:val="0"/>
                <w:numId w:val="0"/>
              </w:numPr>
              <w:spacing w:before="1" w:line="218" w:lineRule="auto"/>
              <w:ind w:leftChars="0"/>
              <w:rPr>
                <w:rFonts w:hint="default"/>
                <w:color w:val="auto"/>
                <w:spacing w:val="-4"/>
                <w:highlight w:val="none"/>
                <w:lang w:val="en-US" w:eastAsia="zh-CN"/>
              </w:rPr>
            </w:pPr>
          </w:p>
        </w:tc>
      </w:tr>
      <w:tr w14:paraId="0A66292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485F57E">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2F6CC519">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2E4BAE1">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626B0DB2">
            <w:pPr>
              <w:pStyle w:val="9"/>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4395EF1B">
            <w:pPr>
              <w:pStyle w:val="9"/>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0381CC74">
            <w:pPr>
              <w:pStyle w:val="9"/>
              <w:numPr>
                <w:ilvl w:val="0"/>
                <w:numId w:val="0"/>
              </w:numPr>
              <w:spacing w:before="1" w:line="218" w:lineRule="auto"/>
              <w:ind w:leftChars="0"/>
              <w:rPr>
                <w:rFonts w:hint="default"/>
                <w:color w:val="auto"/>
                <w:spacing w:val="-4"/>
                <w:highlight w:val="none"/>
                <w:lang w:val="en-US" w:eastAsia="zh-CN"/>
              </w:rPr>
            </w:pPr>
          </w:p>
        </w:tc>
      </w:tr>
      <w:tr w14:paraId="6E62D4F5">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8365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608E4C8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5C2AF18D">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3CCAAD5">
            <w:pPr>
              <w:pStyle w:val="9"/>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bl>
    <w:p w14:paraId="1E56360D">
      <w:pPr>
        <w:pStyle w:val="9"/>
        <w:numPr>
          <w:ilvl w:val="0"/>
          <w:numId w:val="0"/>
        </w:numPr>
        <w:spacing w:before="1" w:line="218" w:lineRule="auto"/>
        <w:ind w:leftChars="0"/>
        <w:rPr>
          <w:rFonts w:hint="default"/>
          <w:color w:val="auto"/>
          <w:spacing w:val="-4"/>
          <w:highlight w:val="none"/>
          <w:lang w:val="en-US" w:eastAsia="zh-CN"/>
        </w:rPr>
      </w:pPr>
    </w:p>
    <w:p w14:paraId="1155CE78">
      <w:pPr>
        <w:pStyle w:val="9"/>
        <w:numPr>
          <w:ilvl w:val="0"/>
          <w:numId w:val="0"/>
        </w:numPr>
        <w:spacing w:before="1" w:line="218" w:lineRule="auto"/>
        <w:ind w:leftChars="0"/>
        <w:rPr>
          <w:rFonts w:hint="default"/>
          <w:color w:val="auto"/>
          <w:spacing w:val="-4"/>
          <w:highlight w:val="none"/>
          <w:lang w:val="en-US" w:eastAsia="zh-CN"/>
        </w:rPr>
      </w:pPr>
    </w:p>
    <w:p w14:paraId="04EF4385">
      <w:pPr>
        <w:pStyle w:val="9"/>
        <w:numPr>
          <w:ilvl w:val="0"/>
          <w:numId w:val="0"/>
        </w:numPr>
        <w:spacing w:before="1" w:line="218" w:lineRule="auto"/>
        <w:ind w:leftChars="0"/>
        <w:rPr>
          <w:rFonts w:hint="default"/>
          <w:color w:val="auto"/>
          <w:spacing w:val="-4"/>
          <w:highlight w:val="none"/>
          <w:lang w:val="en-US" w:eastAsia="zh-CN"/>
        </w:rPr>
      </w:pPr>
    </w:p>
    <w:p w14:paraId="3A121C51">
      <w:pPr>
        <w:pStyle w:val="9"/>
        <w:numPr>
          <w:ilvl w:val="0"/>
          <w:numId w:val="0"/>
        </w:numPr>
        <w:spacing w:before="1" w:line="218" w:lineRule="auto"/>
        <w:ind w:leftChars="0"/>
        <w:rPr>
          <w:rFonts w:hint="default"/>
          <w:color w:val="auto"/>
          <w:spacing w:val="-4"/>
          <w:highlight w:val="none"/>
          <w:lang w:val="en-US" w:eastAsia="zh-CN"/>
        </w:rPr>
      </w:pPr>
    </w:p>
    <w:p w14:paraId="4943AE04">
      <w:pPr>
        <w:pStyle w:val="9"/>
        <w:numPr>
          <w:ilvl w:val="0"/>
          <w:numId w:val="0"/>
        </w:numPr>
        <w:spacing w:before="1" w:line="218" w:lineRule="auto"/>
        <w:ind w:leftChars="0"/>
        <w:rPr>
          <w:rFonts w:hint="default"/>
          <w:color w:val="auto"/>
          <w:spacing w:val="-4"/>
          <w:highlight w:val="none"/>
          <w:lang w:val="en-US" w:eastAsia="zh-CN"/>
        </w:rPr>
      </w:pPr>
    </w:p>
    <w:p w14:paraId="7294150E">
      <w:pPr>
        <w:pStyle w:val="9"/>
        <w:numPr>
          <w:ilvl w:val="0"/>
          <w:numId w:val="0"/>
        </w:numPr>
        <w:spacing w:before="1" w:line="218" w:lineRule="auto"/>
        <w:ind w:leftChars="0"/>
        <w:rPr>
          <w:rFonts w:hint="default"/>
          <w:color w:val="auto"/>
          <w:spacing w:val="-4"/>
          <w:highlight w:val="none"/>
          <w:lang w:val="en-US" w:eastAsia="zh-CN"/>
        </w:rPr>
      </w:pPr>
    </w:p>
    <w:p w14:paraId="65B00C51">
      <w:pPr>
        <w:pStyle w:val="9"/>
        <w:numPr>
          <w:ilvl w:val="0"/>
          <w:numId w:val="0"/>
        </w:numPr>
        <w:spacing w:before="1" w:line="218" w:lineRule="auto"/>
        <w:ind w:leftChars="0"/>
        <w:rPr>
          <w:rFonts w:hint="default"/>
          <w:color w:val="auto"/>
          <w:spacing w:val="-4"/>
          <w:highlight w:val="none"/>
          <w:lang w:val="en-US" w:eastAsia="zh-CN"/>
        </w:rPr>
      </w:pPr>
    </w:p>
    <w:p w14:paraId="33646696">
      <w:pPr>
        <w:spacing w:before="286" w:beforeLines="100" w:after="143" w:afterLines="50"/>
        <w:rPr>
          <w:rFonts w:hint="eastAsia" w:ascii="宋体" w:hAnsi="宋体" w:cs="宋体"/>
          <w:color w:val="auto"/>
          <w:highlight w:val="none"/>
        </w:rPr>
        <w:sectPr>
          <w:headerReference r:id="rId3" w:type="default"/>
          <w:footerReference r:id="rId4" w:type="default"/>
          <w:pgSz w:w="11907" w:h="16840"/>
          <w:pgMar w:top="1418" w:right="1701" w:bottom="1418" w:left="1701" w:header="720" w:footer="720" w:gutter="0"/>
          <w:cols w:space="720" w:num="1"/>
          <w:docGrid w:type="lines" w:linePitch="286" w:charSpace="0"/>
        </w:sectPr>
      </w:pPr>
    </w:p>
    <w:p w14:paraId="762CFD7E">
      <w:pPr>
        <w:spacing w:before="286" w:beforeLines="100" w:after="143" w:afterLines="50"/>
        <w:rPr>
          <w:rFonts w:ascii="宋体" w:hAnsi="宋体" w:cs="宋体"/>
          <w:color w:val="auto"/>
          <w:highlight w:val="none"/>
        </w:rPr>
      </w:pPr>
      <w:r>
        <w:rPr>
          <w:rFonts w:hint="eastAsia" w:ascii="宋体" w:hAnsi="宋体" w:cs="宋体"/>
          <w:color w:val="auto"/>
          <w:highlight w:val="none"/>
        </w:rPr>
        <w:t>2.评分表</w:t>
      </w:r>
    </w:p>
    <w:p w14:paraId="35F18532">
      <w:pPr>
        <w:widowControl/>
        <w:ind w:firstLine="48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 分 表</w:t>
      </w:r>
    </w:p>
    <w:tbl>
      <w:tblPr>
        <w:tblStyle w:val="22"/>
        <w:tblW w:w="10324" w:type="dxa"/>
        <w:jc w:val="center"/>
        <w:tblLayout w:type="fixed"/>
        <w:tblCellMar>
          <w:top w:w="0" w:type="dxa"/>
          <w:left w:w="108" w:type="dxa"/>
          <w:bottom w:w="0" w:type="dxa"/>
          <w:right w:w="108" w:type="dxa"/>
        </w:tblCellMar>
      </w:tblPr>
      <w:tblGrid>
        <w:gridCol w:w="1089"/>
        <w:gridCol w:w="5218"/>
        <w:gridCol w:w="1065"/>
        <w:gridCol w:w="1035"/>
        <w:gridCol w:w="975"/>
        <w:gridCol w:w="942"/>
      </w:tblGrid>
      <w:tr w14:paraId="0036E508">
        <w:tblPrEx>
          <w:tblCellMar>
            <w:top w:w="0" w:type="dxa"/>
            <w:left w:w="108" w:type="dxa"/>
            <w:bottom w:w="0" w:type="dxa"/>
            <w:right w:w="108" w:type="dxa"/>
          </w:tblCellMar>
        </w:tblPrEx>
        <w:trPr>
          <w:trHeight w:val="80" w:hRule="atLeast"/>
          <w:jc w:val="center"/>
        </w:trPr>
        <w:tc>
          <w:tcPr>
            <w:tcW w:w="10324" w:type="dxa"/>
            <w:gridSpan w:val="6"/>
            <w:tcBorders>
              <w:top w:val="nil"/>
              <w:left w:val="nil"/>
              <w:bottom w:val="nil"/>
              <w:right w:val="nil"/>
            </w:tcBorders>
            <w:shd w:val="clear" w:color="000000" w:fill="FFFFFF"/>
            <w:vAlign w:val="center"/>
          </w:tcPr>
          <w:p w14:paraId="0291BA70">
            <w:pPr>
              <w:spacing w:line="240" w:lineRule="auto"/>
              <w:ind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项目名称：                                               </w:t>
            </w:r>
          </w:p>
        </w:tc>
      </w:tr>
      <w:tr w14:paraId="2B46A7EE">
        <w:tblPrEx>
          <w:tblCellMar>
            <w:top w:w="0" w:type="dxa"/>
            <w:left w:w="108" w:type="dxa"/>
            <w:bottom w:w="0" w:type="dxa"/>
            <w:right w:w="108" w:type="dxa"/>
          </w:tblCellMar>
        </w:tblPrEx>
        <w:trPr>
          <w:trHeight w:val="420" w:hRule="atLeast"/>
          <w:jc w:val="center"/>
        </w:trPr>
        <w:tc>
          <w:tcPr>
            <w:tcW w:w="10324" w:type="dxa"/>
            <w:gridSpan w:val="6"/>
            <w:tcBorders>
              <w:top w:val="nil"/>
              <w:left w:val="nil"/>
              <w:bottom w:val="single" w:color="auto" w:sz="8" w:space="0"/>
              <w:right w:val="nil"/>
            </w:tcBorders>
            <w:shd w:val="clear" w:color="000000" w:fill="FFFFFF"/>
            <w:vAlign w:val="center"/>
          </w:tcPr>
          <w:p w14:paraId="7383A346">
            <w:pPr>
              <w:spacing w:line="240" w:lineRule="auto"/>
              <w:ind w:firstLine="0" w:firstLineChars="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lang w:eastAsia="zh-CN"/>
              </w:rPr>
              <w:t>比选</w:t>
            </w:r>
            <w:r>
              <w:rPr>
                <w:rFonts w:hint="default" w:ascii="Times New Roman" w:hAnsi="Times New Roman" w:cs="Times New Roman" w:eastAsiaTheme="minorEastAsia"/>
                <w:highlight w:val="none"/>
              </w:rPr>
              <w:t xml:space="preserve">地点：              </w:t>
            </w:r>
            <w:r>
              <w:rPr>
                <w:rFonts w:hint="default" w:ascii="Times New Roman" w:hAnsi="Times New Roman" w:cs="Times New Roman"/>
                <w:highlight w:val="none"/>
                <w:lang w:val="en-US" w:eastAsia="zh-CN"/>
              </w:rPr>
              <w:t xml:space="preserve">                                                   </w:t>
            </w:r>
            <w:r>
              <w:rPr>
                <w:rFonts w:hint="default" w:ascii="Times New Roman" w:hAnsi="Times New Roman" w:cs="Times New Roman" w:eastAsiaTheme="minorEastAsia"/>
                <w:highlight w:val="none"/>
              </w:rPr>
              <w:t>时间：</w:t>
            </w:r>
            <w:r>
              <w:rPr>
                <w:rFonts w:hint="default" w:ascii="Times New Roman" w:hAnsi="Times New Roman" w:cs="Times New Roman"/>
                <w:highlight w:val="none"/>
                <w:lang w:val="en-US" w:eastAsia="zh-CN"/>
              </w:rPr>
              <w:t xml:space="preserve">    年  月  日</w:t>
            </w:r>
          </w:p>
        </w:tc>
      </w:tr>
      <w:tr w14:paraId="5A710622">
        <w:tblPrEx>
          <w:tblCellMar>
            <w:top w:w="0" w:type="dxa"/>
            <w:left w:w="108" w:type="dxa"/>
            <w:bottom w:w="0" w:type="dxa"/>
            <w:right w:w="108" w:type="dxa"/>
          </w:tblCellMar>
        </w:tblPrEx>
        <w:trPr>
          <w:trHeight w:val="278" w:hRule="atLeast"/>
          <w:jc w:val="center"/>
        </w:trPr>
        <w:tc>
          <w:tcPr>
            <w:tcW w:w="1089" w:type="dxa"/>
            <w:vMerge w:val="restart"/>
            <w:tcBorders>
              <w:top w:val="single" w:color="auto" w:sz="8" w:space="0"/>
              <w:left w:val="single" w:color="auto" w:sz="8" w:space="0"/>
              <w:right w:val="single" w:color="auto" w:sz="4" w:space="0"/>
            </w:tcBorders>
            <w:shd w:val="clear" w:color="000000" w:fill="FFFFFF"/>
            <w:vAlign w:val="center"/>
          </w:tcPr>
          <w:p w14:paraId="4B334BBF">
            <w:pPr>
              <w:widowControl/>
              <w:snapToGrid w:val="0"/>
              <w:spacing w:line="240" w:lineRule="auto"/>
              <w:ind w:firstLine="400"/>
              <w:jc w:val="center"/>
              <w:rPr>
                <w:rFonts w:hint="default" w:ascii="Times New Roman" w:hAnsi="Times New Roman" w:eastAsia="宋体" w:cs="Times New Roman"/>
                <w:sz w:val="20"/>
                <w:szCs w:val="20"/>
                <w:highlight w:val="none"/>
              </w:rPr>
            </w:pPr>
          </w:p>
          <w:p w14:paraId="0F0D1E06">
            <w:pPr>
              <w:widowControl/>
              <w:snapToGrid w:val="0"/>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评分项</w:t>
            </w:r>
          </w:p>
          <w:p w14:paraId="1C0C50B1">
            <w:pPr>
              <w:widowControl/>
              <w:spacing w:line="240" w:lineRule="auto"/>
              <w:ind w:firstLine="400"/>
              <w:jc w:val="center"/>
              <w:rPr>
                <w:rFonts w:hint="default" w:ascii="Times New Roman" w:hAnsi="Times New Roman" w:eastAsia="宋体" w:cs="Times New Roman"/>
                <w:sz w:val="20"/>
                <w:szCs w:val="20"/>
                <w:highlight w:val="none"/>
              </w:rPr>
            </w:pPr>
          </w:p>
        </w:tc>
        <w:tc>
          <w:tcPr>
            <w:tcW w:w="5218" w:type="dxa"/>
            <w:vMerge w:val="restart"/>
            <w:tcBorders>
              <w:top w:val="single" w:color="auto" w:sz="8" w:space="0"/>
              <w:left w:val="single" w:color="auto" w:sz="4" w:space="0"/>
              <w:right w:val="single" w:color="auto" w:sz="4" w:space="0"/>
            </w:tcBorders>
            <w:shd w:val="clear" w:color="000000" w:fill="FFFFFF"/>
            <w:vAlign w:val="center"/>
          </w:tcPr>
          <w:p w14:paraId="6A3EA8C0">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评分标准</w:t>
            </w:r>
          </w:p>
        </w:tc>
        <w:tc>
          <w:tcPr>
            <w:tcW w:w="1065" w:type="dxa"/>
            <w:vMerge w:val="restart"/>
            <w:tcBorders>
              <w:top w:val="single" w:color="auto" w:sz="8" w:space="0"/>
              <w:left w:val="single" w:color="auto" w:sz="4" w:space="0"/>
              <w:right w:val="single" w:color="auto" w:sz="6" w:space="0"/>
            </w:tcBorders>
            <w:shd w:val="clear" w:color="000000" w:fill="FFFFFF"/>
            <w:vAlign w:val="center"/>
          </w:tcPr>
          <w:p w14:paraId="6E43C7D6">
            <w:pPr>
              <w:widowControl/>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分值</w:t>
            </w:r>
          </w:p>
        </w:tc>
        <w:tc>
          <w:tcPr>
            <w:tcW w:w="2952" w:type="dxa"/>
            <w:gridSpan w:val="3"/>
            <w:tcBorders>
              <w:top w:val="single" w:color="auto" w:sz="8" w:space="0"/>
              <w:left w:val="single" w:color="auto" w:sz="6" w:space="0"/>
              <w:bottom w:val="single" w:color="auto" w:sz="4" w:space="0"/>
              <w:right w:val="single" w:color="auto" w:sz="8" w:space="0"/>
            </w:tcBorders>
            <w:shd w:val="clear" w:color="000000" w:fill="FFFFFF"/>
            <w:vAlign w:val="center"/>
          </w:tcPr>
          <w:p w14:paraId="21B6BEBF">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投标人名称及得分</w:t>
            </w:r>
          </w:p>
        </w:tc>
      </w:tr>
      <w:tr w14:paraId="36C022EC">
        <w:tblPrEx>
          <w:tblCellMar>
            <w:top w:w="0" w:type="dxa"/>
            <w:left w:w="108" w:type="dxa"/>
            <w:bottom w:w="0" w:type="dxa"/>
            <w:right w:w="108" w:type="dxa"/>
          </w:tblCellMar>
        </w:tblPrEx>
        <w:trPr>
          <w:trHeight w:val="324" w:hRule="atLeast"/>
          <w:jc w:val="center"/>
        </w:trPr>
        <w:tc>
          <w:tcPr>
            <w:tcW w:w="1089" w:type="dxa"/>
            <w:vMerge w:val="continue"/>
            <w:tcBorders>
              <w:left w:val="single" w:color="auto" w:sz="8" w:space="0"/>
              <w:bottom w:val="single" w:color="auto" w:sz="6" w:space="0"/>
              <w:right w:val="single" w:color="auto" w:sz="4" w:space="0"/>
            </w:tcBorders>
            <w:shd w:val="clear" w:color="000000" w:fill="FFFFFF"/>
            <w:vAlign w:val="center"/>
          </w:tcPr>
          <w:p w14:paraId="3B857C64">
            <w:pPr>
              <w:widowControl/>
              <w:spacing w:line="240" w:lineRule="auto"/>
              <w:ind w:firstLine="400"/>
              <w:rPr>
                <w:rFonts w:hint="default" w:ascii="Times New Roman" w:hAnsi="Times New Roman" w:eastAsia="宋体" w:cs="Times New Roman"/>
                <w:sz w:val="20"/>
                <w:szCs w:val="20"/>
                <w:highlight w:val="none"/>
              </w:rPr>
            </w:pPr>
          </w:p>
        </w:tc>
        <w:tc>
          <w:tcPr>
            <w:tcW w:w="5218" w:type="dxa"/>
            <w:vMerge w:val="continue"/>
            <w:tcBorders>
              <w:left w:val="single" w:color="auto" w:sz="4" w:space="0"/>
              <w:bottom w:val="single" w:color="auto" w:sz="6" w:space="0"/>
              <w:right w:val="single" w:color="auto" w:sz="4" w:space="0"/>
            </w:tcBorders>
            <w:shd w:val="clear" w:color="000000" w:fill="FFFFFF"/>
            <w:vAlign w:val="center"/>
          </w:tcPr>
          <w:p w14:paraId="5A9BF5CC">
            <w:pPr>
              <w:widowControl/>
              <w:spacing w:line="240" w:lineRule="auto"/>
              <w:ind w:firstLine="400"/>
              <w:rPr>
                <w:rFonts w:hint="default" w:ascii="Times New Roman" w:hAnsi="Times New Roman" w:eastAsia="宋体" w:cs="Times New Roman"/>
                <w:sz w:val="20"/>
                <w:szCs w:val="20"/>
                <w:highlight w:val="none"/>
              </w:rPr>
            </w:pPr>
          </w:p>
        </w:tc>
        <w:tc>
          <w:tcPr>
            <w:tcW w:w="1065" w:type="dxa"/>
            <w:vMerge w:val="continue"/>
            <w:tcBorders>
              <w:left w:val="single" w:color="auto" w:sz="4" w:space="0"/>
              <w:bottom w:val="single" w:color="auto" w:sz="6" w:space="0"/>
              <w:right w:val="single" w:color="auto" w:sz="6" w:space="0"/>
            </w:tcBorders>
            <w:shd w:val="clear" w:color="000000" w:fill="FFFFFF"/>
            <w:vAlign w:val="center"/>
          </w:tcPr>
          <w:p w14:paraId="3E4AEB8C">
            <w:pPr>
              <w:widowControl/>
              <w:spacing w:line="240" w:lineRule="auto"/>
              <w:ind w:firstLine="400"/>
              <w:rPr>
                <w:rFonts w:hint="default" w:ascii="Times New Roman" w:hAnsi="Times New Roman" w:eastAsia="宋体" w:cs="Times New Roman"/>
                <w:sz w:val="20"/>
                <w:szCs w:val="20"/>
                <w:highlight w:val="none"/>
              </w:rPr>
            </w:pPr>
          </w:p>
        </w:tc>
        <w:tc>
          <w:tcPr>
            <w:tcW w:w="1035" w:type="dxa"/>
            <w:tcBorders>
              <w:top w:val="single" w:color="auto" w:sz="4" w:space="0"/>
              <w:left w:val="single" w:color="auto" w:sz="6" w:space="0"/>
              <w:bottom w:val="single" w:color="auto" w:sz="6" w:space="0"/>
              <w:right w:val="single" w:color="auto" w:sz="6" w:space="0"/>
            </w:tcBorders>
            <w:shd w:val="clear" w:color="000000" w:fill="FFFFFF"/>
            <w:vAlign w:val="center"/>
          </w:tcPr>
          <w:p w14:paraId="1DBD05DB">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投标人1</w:t>
            </w:r>
          </w:p>
        </w:tc>
        <w:tc>
          <w:tcPr>
            <w:tcW w:w="975" w:type="dxa"/>
            <w:tcBorders>
              <w:top w:val="single" w:color="auto" w:sz="4" w:space="0"/>
              <w:left w:val="single" w:color="auto" w:sz="6" w:space="0"/>
              <w:bottom w:val="single" w:color="auto" w:sz="6" w:space="0"/>
              <w:right w:val="single" w:color="auto" w:sz="6" w:space="0"/>
            </w:tcBorders>
            <w:shd w:val="clear" w:color="000000" w:fill="FFFFFF"/>
            <w:vAlign w:val="center"/>
          </w:tcPr>
          <w:p w14:paraId="7368C3DD">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投标人2</w:t>
            </w:r>
          </w:p>
        </w:tc>
        <w:tc>
          <w:tcPr>
            <w:tcW w:w="942" w:type="dxa"/>
            <w:tcBorders>
              <w:top w:val="single" w:color="auto" w:sz="4" w:space="0"/>
              <w:left w:val="single" w:color="auto" w:sz="6" w:space="0"/>
              <w:bottom w:val="single" w:color="auto" w:sz="6" w:space="0"/>
              <w:right w:val="single" w:color="auto" w:sz="8" w:space="0"/>
            </w:tcBorders>
            <w:shd w:val="clear" w:color="000000" w:fill="FFFFFF"/>
            <w:vAlign w:val="center"/>
          </w:tcPr>
          <w:p w14:paraId="059C6FC8">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投标人3</w:t>
            </w:r>
          </w:p>
        </w:tc>
      </w:tr>
      <w:tr w14:paraId="791141E7">
        <w:tblPrEx>
          <w:tblCellMar>
            <w:top w:w="0" w:type="dxa"/>
            <w:left w:w="108" w:type="dxa"/>
            <w:bottom w:w="0" w:type="dxa"/>
            <w:right w:w="108" w:type="dxa"/>
          </w:tblCellMar>
        </w:tblPrEx>
        <w:trPr>
          <w:trHeight w:val="1054" w:hRule="atLeast"/>
          <w:jc w:val="center"/>
        </w:trPr>
        <w:tc>
          <w:tcPr>
            <w:tcW w:w="1089" w:type="dxa"/>
            <w:tcBorders>
              <w:top w:val="single" w:color="auto" w:sz="6" w:space="0"/>
              <w:left w:val="single" w:color="auto" w:sz="8" w:space="0"/>
              <w:bottom w:val="single" w:color="auto" w:sz="6" w:space="0"/>
              <w:right w:val="single" w:color="auto" w:sz="6" w:space="0"/>
            </w:tcBorders>
            <w:shd w:val="clear" w:color="000000" w:fill="FFFFFF"/>
            <w:vAlign w:val="center"/>
          </w:tcPr>
          <w:p w14:paraId="42D07FF5">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inorEastAsia"/>
                <w:highlight w:val="none"/>
              </w:rPr>
              <w:t xml:space="preserve">价格分 </w:t>
            </w:r>
            <w:r>
              <w:rPr>
                <w:rFonts w:hint="default" w:ascii="Times New Roman" w:hAnsi="Times New Roman" w:cs="Times New Roman" w:eastAsiaTheme="minorEastAsia"/>
                <w:highlight w:val="none"/>
              </w:rPr>
              <w:br w:type="textWrapping"/>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1</w:t>
            </w:r>
            <w:r>
              <w:rPr>
                <w:rFonts w:hint="default" w:ascii="Times New Roman" w:hAnsi="Times New Roman" w:cs="Times New Roman" w:eastAsiaTheme="minorEastAsia"/>
                <w:highlight w:val="none"/>
              </w:rPr>
              <w:t>0分）</w:t>
            </w:r>
          </w:p>
        </w:tc>
        <w:tc>
          <w:tcPr>
            <w:tcW w:w="5218" w:type="dxa"/>
            <w:tcBorders>
              <w:top w:val="single" w:color="auto" w:sz="6" w:space="0"/>
              <w:left w:val="single" w:color="auto" w:sz="6" w:space="0"/>
              <w:bottom w:val="single" w:color="auto" w:sz="6" w:space="0"/>
              <w:right w:val="single" w:color="auto" w:sz="4" w:space="0"/>
            </w:tcBorders>
            <w:shd w:val="clear" w:color="000000" w:fill="FFFFFF"/>
            <w:vAlign w:val="center"/>
          </w:tcPr>
          <w:p w14:paraId="0D5588C3">
            <w:pPr>
              <w:widowControl/>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cs="Times New Roman" w:eastAsiaTheme="minorEastAsia"/>
                <w:sz w:val="18"/>
                <w:szCs w:val="18"/>
                <w:highlight w:val="none"/>
              </w:rPr>
              <w:t>满足招标文件要求且投标价格最低的投标报价为评标基准价，其价格为满分</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0分，其他投标人的价格分按照下列公式计算：投标报价得分=（评标基准价/投标报价）×</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0，四舍五入小数点后保留两位。</w:t>
            </w:r>
          </w:p>
        </w:tc>
        <w:tc>
          <w:tcPr>
            <w:tcW w:w="1065" w:type="dxa"/>
            <w:tcBorders>
              <w:top w:val="single" w:color="auto" w:sz="6" w:space="0"/>
              <w:left w:val="single" w:color="auto" w:sz="4" w:space="0"/>
              <w:bottom w:val="single" w:color="auto" w:sz="6" w:space="0"/>
              <w:right w:val="single" w:color="auto" w:sz="6" w:space="0"/>
            </w:tcBorders>
            <w:shd w:val="clear" w:color="000000" w:fill="FFFFFF"/>
            <w:vAlign w:val="center"/>
          </w:tcPr>
          <w:p w14:paraId="4273D502">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0分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7936201F">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4585C07">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022F0ECF">
            <w:pPr>
              <w:widowControl/>
              <w:spacing w:line="240" w:lineRule="auto"/>
              <w:ind w:firstLine="400"/>
              <w:rPr>
                <w:rFonts w:hint="default" w:ascii="Times New Roman" w:hAnsi="Times New Roman" w:eastAsia="宋体" w:cs="Times New Roman"/>
                <w:sz w:val="20"/>
                <w:szCs w:val="20"/>
                <w:highlight w:val="none"/>
              </w:rPr>
            </w:pPr>
          </w:p>
        </w:tc>
      </w:tr>
      <w:tr w14:paraId="4C2FCD4D">
        <w:tblPrEx>
          <w:tblCellMar>
            <w:top w:w="0" w:type="dxa"/>
            <w:left w:w="108" w:type="dxa"/>
            <w:bottom w:w="0" w:type="dxa"/>
            <w:right w:w="108" w:type="dxa"/>
          </w:tblCellMar>
        </w:tblPrEx>
        <w:trPr>
          <w:trHeight w:val="842" w:hRule="atLeast"/>
          <w:jc w:val="center"/>
        </w:trPr>
        <w:tc>
          <w:tcPr>
            <w:tcW w:w="1089" w:type="dxa"/>
            <w:vMerge w:val="restart"/>
            <w:tcBorders>
              <w:left w:val="single" w:color="auto" w:sz="8" w:space="0"/>
              <w:right w:val="single" w:color="auto" w:sz="6" w:space="0"/>
            </w:tcBorders>
            <w:shd w:val="clear" w:color="000000" w:fill="FFFFFF"/>
            <w:vAlign w:val="center"/>
          </w:tcPr>
          <w:p w14:paraId="531E0E39">
            <w:pPr>
              <w:widowControl/>
              <w:spacing w:line="240" w:lineRule="auto"/>
              <w:ind w:firstLine="0" w:firstLineChars="0"/>
              <w:jc w:val="center"/>
              <w:rPr>
                <w:rFonts w:hint="default" w:ascii="Times New Roman" w:hAnsi="Times New Roman" w:eastAsia="宋体" w:cs="Times New Roman"/>
                <w:sz w:val="22"/>
                <w:szCs w:val="22"/>
                <w:highlight w:val="none"/>
                <w:lang w:val="en-US" w:eastAsia="zh-CN"/>
              </w:rPr>
            </w:pPr>
            <w:r>
              <w:rPr>
                <w:rFonts w:hint="default" w:ascii="Times New Roman" w:hAnsi="Times New Roman" w:cs="Times New Roman" w:eastAsiaTheme="minorEastAsia"/>
                <w:highlight w:val="none"/>
                <w:lang w:val="en-US" w:eastAsia="zh-CN"/>
              </w:rPr>
              <w:t>技术分（15分）</w:t>
            </w: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14:paraId="00ECB913">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测序分析实施方案、运营维护方案、完整的项目组织管理措施。</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根据供应商提供的整体服务方案进行综合评价: </w:t>
            </w:r>
          </w:p>
          <w:p w14:paraId="4FF3851C">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1.方案完整、可操作性强，得8分</w:t>
            </w:r>
            <w:r>
              <w:rPr>
                <w:rFonts w:hint="eastAsia" w:ascii="Times New Roman" w:hAnsi="Times New Roman" w:cs="Times New Roman"/>
                <w:sz w:val="18"/>
                <w:szCs w:val="18"/>
                <w:highlight w:val="none"/>
                <w:lang w:val="en-US" w:eastAsia="zh-CN"/>
              </w:rPr>
              <w:t>；</w:t>
            </w:r>
          </w:p>
          <w:p w14:paraId="3B2827CB">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2.方案完整、可操作性一般，得5分</w:t>
            </w:r>
            <w:r>
              <w:rPr>
                <w:rFonts w:hint="eastAsia" w:ascii="Times New Roman" w:hAnsi="Times New Roman" w:cs="Times New Roman"/>
                <w:sz w:val="18"/>
                <w:szCs w:val="18"/>
                <w:highlight w:val="none"/>
                <w:lang w:val="en-US" w:eastAsia="zh-CN"/>
              </w:rPr>
              <w:t>；</w:t>
            </w:r>
          </w:p>
          <w:p w14:paraId="61AA790F">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3.方案基本完整或叙述内容不太明确得2分；</w:t>
            </w:r>
          </w:p>
          <w:p w14:paraId="6CDBF4CB">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0E364826">
            <w:pPr>
              <w:pStyle w:val="80"/>
              <w:spacing w:before="0" w:after="0"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8</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55750307">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5102E7AC">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744E36D2">
            <w:pPr>
              <w:widowControl/>
              <w:spacing w:line="240" w:lineRule="auto"/>
              <w:ind w:firstLine="400"/>
              <w:rPr>
                <w:rFonts w:hint="default" w:ascii="Times New Roman" w:hAnsi="Times New Roman" w:eastAsia="宋体" w:cs="Times New Roman"/>
                <w:sz w:val="20"/>
                <w:szCs w:val="20"/>
                <w:highlight w:val="none"/>
              </w:rPr>
            </w:pPr>
          </w:p>
        </w:tc>
      </w:tr>
      <w:tr w14:paraId="60A14201">
        <w:tblPrEx>
          <w:tblCellMar>
            <w:top w:w="0" w:type="dxa"/>
            <w:left w:w="108" w:type="dxa"/>
            <w:bottom w:w="0" w:type="dxa"/>
            <w:right w:w="108" w:type="dxa"/>
          </w:tblCellMar>
        </w:tblPrEx>
        <w:trPr>
          <w:trHeight w:val="842" w:hRule="atLeast"/>
          <w:jc w:val="center"/>
        </w:trPr>
        <w:tc>
          <w:tcPr>
            <w:tcW w:w="1089" w:type="dxa"/>
            <w:vMerge w:val="continue"/>
            <w:tcBorders>
              <w:left w:val="single" w:color="auto" w:sz="8" w:space="0"/>
              <w:right w:val="single" w:color="auto" w:sz="6" w:space="0"/>
            </w:tcBorders>
            <w:shd w:val="clear" w:color="000000" w:fill="FFFFFF"/>
            <w:vAlign w:val="center"/>
          </w:tcPr>
          <w:p w14:paraId="611BA8D4">
            <w:pPr>
              <w:widowControl/>
              <w:spacing w:line="240" w:lineRule="auto"/>
              <w:ind w:left="0" w:leftChars="0" w:firstLine="0" w:firstLineChars="0"/>
              <w:jc w:val="both"/>
              <w:rPr>
                <w:rFonts w:hint="default" w:ascii="Times New Roman" w:hAnsi="Times New Roman" w:eastAsia="宋体" w:cs="Times New Roman"/>
                <w:sz w:val="22"/>
                <w:szCs w:val="22"/>
                <w:highlight w:val="none"/>
                <w:lang w:val="en-US" w:eastAsia="zh-CN"/>
              </w:rPr>
            </w:pP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14:paraId="7B7FE29A">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供应商根据本项目制定应急保障方案，</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根据方案内容进行综合评分； </w:t>
            </w:r>
          </w:p>
          <w:p w14:paraId="60714ADE">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1、方案完善、可操作性强、非常合理的得7分； </w:t>
            </w:r>
          </w:p>
          <w:p w14:paraId="2F71BC4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2、方案完善一般，可操作性一般、一般合理的得3分； </w:t>
            </w:r>
          </w:p>
          <w:p w14:paraId="4B890346">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3、方案不完整或叙述不明确得1分；</w:t>
            </w:r>
          </w:p>
          <w:p w14:paraId="0AF181E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 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5F3E0717">
            <w:pPr>
              <w:pStyle w:val="80"/>
              <w:spacing w:before="0" w:after="0" w:line="240" w:lineRule="auto"/>
              <w:ind w:firstLine="0" w:firstLineChars="0"/>
              <w:jc w:val="center"/>
              <w:rPr>
                <w:rFonts w:hint="default" w:ascii="Times New Roman" w:hAnsi="Times New Roman" w:cs="Times New Roman" w:eastAsiaTheme="majorEastAsia"/>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7</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4D013C86">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72DB842">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53F9046E">
            <w:pPr>
              <w:widowControl/>
              <w:spacing w:line="240" w:lineRule="auto"/>
              <w:ind w:firstLine="400"/>
              <w:rPr>
                <w:rFonts w:hint="default" w:ascii="Times New Roman" w:hAnsi="Times New Roman" w:eastAsia="宋体" w:cs="Times New Roman"/>
                <w:sz w:val="20"/>
                <w:szCs w:val="20"/>
                <w:highlight w:val="none"/>
              </w:rPr>
            </w:pPr>
          </w:p>
        </w:tc>
      </w:tr>
      <w:tr w14:paraId="10A52E8B">
        <w:tblPrEx>
          <w:tblCellMar>
            <w:top w:w="0" w:type="dxa"/>
            <w:left w:w="108" w:type="dxa"/>
            <w:bottom w:w="0" w:type="dxa"/>
            <w:right w:w="108" w:type="dxa"/>
          </w:tblCellMar>
        </w:tblPrEx>
        <w:trPr>
          <w:trHeight w:val="697" w:hRule="atLeast"/>
          <w:jc w:val="center"/>
        </w:trPr>
        <w:tc>
          <w:tcPr>
            <w:tcW w:w="1089" w:type="dxa"/>
            <w:vMerge w:val="restart"/>
            <w:tcBorders>
              <w:top w:val="single" w:color="auto" w:sz="4" w:space="0"/>
              <w:left w:val="single" w:color="auto" w:sz="8" w:space="0"/>
              <w:right w:val="single" w:color="auto" w:sz="6" w:space="0"/>
            </w:tcBorders>
            <w:shd w:val="clear" w:color="000000" w:fill="FFFFFF"/>
            <w:vAlign w:val="center"/>
          </w:tcPr>
          <w:p w14:paraId="2E7B5480">
            <w:pPr>
              <w:widowControl/>
              <w:spacing w:line="240" w:lineRule="auto"/>
              <w:ind w:firstLine="0" w:firstLineChars="0"/>
              <w:jc w:val="center"/>
              <w:rPr>
                <w:rFonts w:hint="default" w:ascii="Times New Roman" w:hAnsi="Times New Roman" w:eastAsia="宋体" w:cs="Times New Roman"/>
                <w:color w:val="FF0000"/>
                <w:sz w:val="22"/>
                <w:szCs w:val="22"/>
                <w:highlight w:val="none"/>
              </w:rPr>
            </w:pPr>
            <w:r>
              <w:rPr>
                <w:rFonts w:hint="default" w:ascii="Times New Roman" w:hAnsi="Times New Roman" w:cs="Times New Roman" w:eastAsiaTheme="minorEastAsia"/>
                <w:color w:val="000000" w:themeColor="text1"/>
                <w:highlight w:val="none"/>
                <w14:textFill>
                  <w14:solidFill>
                    <w14:schemeClr w14:val="tx1"/>
                  </w14:solidFill>
                </w14:textFill>
              </w:rPr>
              <w:t>商务分</w:t>
            </w:r>
            <w:r>
              <w:rPr>
                <w:rFonts w:hint="default" w:ascii="Times New Roman" w:hAnsi="Times New Roman" w:cs="Times New Roman" w:eastAsiaTheme="minorEastAsia"/>
                <w:color w:val="000000" w:themeColor="text1"/>
                <w:highlight w:val="none"/>
                <w14:textFill>
                  <w14:solidFill>
                    <w14:schemeClr w14:val="tx1"/>
                  </w14:solidFill>
                </w14:textFill>
              </w:rPr>
              <w:br w:type="textWrapping"/>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75</w:t>
            </w:r>
            <w:r>
              <w:rPr>
                <w:rFonts w:hint="default" w:ascii="Times New Roman" w:hAnsi="Times New Roman" w:cs="Times New Roman" w:eastAsiaTheme="minorEastAsia"/>
                <w:color w:val="000000" w:themeColor="text1"/>
                <w:highlight w:val="none"/>
                <w14:textFill>
                  <w14:solidFill>
                    <w14:schemeClr w14:val="tx1"/>
                  </w14:solidFill>
                </w14:textFill>
              </w:rPr>
              <w:t>分）</w:t>
            </w:r>
          </w:p>
        </w:tc>
        <w:tc>
          <w:tcPr>
            <w:tcW w:w="5218" w:type="dxa"/>
            <w:tcBorders>
              <w:top w:val="single" w:color="auto" w:sz="4" w:space="0"/>
              <w:left w:val="single" w:color="auto" w:sz="6" w:space="0"/>
              <w:bottom w:val="single" w:color="auto" w:sz="4" w:space="0"/>
              <w:right w:val="single" w:color="auto" w:sz="6" w:space="0"/>
            </w:tcBorders>
            <w:shd w:val="clear" w:color="000000" w:fill="FFFFFF"/>
            <w:vAlign w:val="center"/>
          </w:tcPr>
          <w:p w14:paraId="43BDC5C2">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类似业绩：每提供1个类似项目业绩得5分，满分25分。（提供合同协议书作为评审依据)</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14:paraId="06453861">
            <w:pPr>
              <w:spacing w:line="240" w:lineRule="auto"/>
              <w:ind w:firstLine="0" w:firstLineChars="0"/>
              <w:jc w:val="center"/>
              <w:rPr>
                <w:rFonts w:hint="default" w:ascii="Times New Roman" w:hAnsi="Times New Roman" w:eastAsia="宋体" w:cs="Times New Roman"/>
                <w:sz w:val="22"/>
                <w:szCs w:val="22"/>
                <w:highlight w:val="none"/>
                <w:lang w:val="zh-CN"/>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25</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31D73CAC">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2D8F822">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6DCE2428">
            <w:pPr>
              <w:widowControl/>
              <w:spacing w:line="240" w:lineRule="auto"/>
              <w:ind w:firstLine="400"/>
              <w:rPr>
                <w:rFonts w:hint="default" w:ascii="Times New Roman" w:hAnsi="Times New Roman" w:eastAsia="宋体" w:cs="Times New Roman"/>
                <w:color w:val="FF0000"/>
                <w:sz w:val="20"/>
                <w:szCs w:val="20"/>
                <w:highlight w:val="none"/>
              </w:rPr>
            </w:pPr>
          </w:p>
        </w:tc>
      </w:tr>
      <w:tr w14:paraId="3EB5F20B">
        <w:tblPrEx>
          <w:tblCellMar>
            <w:top w:w="0" w:type="dxa"/>
            <w:left w:w="108" w:type="dxa"/>
            <w:bottom w:w="0" w:type="dxa"/>
            <w:right w:w="108" w:type="dxa"/>
          </w:tblCellMar>
        </w:tblPrEx>
        <w:trPr>
          <w:trHeight w:val="20" w:hRule="atLeast"/>
          <w:jc w:val="center"/>
        </w:trPr>
        <w:tc>
          <w:tcPr>
            <w:tcW w:w="1089" w:type="dxa"/>
            <w:vMerge w:val="continue"/>
            <w:tcBorders>
              <w:left w:val="single" w:color="auto" w:sz="8" w:space="0"/>
              <w:right w:val="single" w:color="auto" w:sz="6" w:space="0"/>
            </w:tcBorders>
            <w:shd w:val="clear" w:color="000000" w:fill="FFFFFF"/>
            <w:vAlign w:val="center"/>
          </w:tcPr>
          <w:p w14:paraId="2C0B1B7A">
            <w:pPr>
              <w:widowControl/>
              <w:spacing w:line="240" w:lineRule="auto"/>
              <w:ind w:firstLine="440"/>
              <w:jc w:val="center"/>
              <w:rPr>
                <w:rFonts w:hint="default" w:ascii="Times New Roman" w:hAnsi="Times New Roman" w:eastAsia="宋体" w:cs="Times New Roman"/>
                <w:color w:val="FF0000"/>
                <w:sz w:val="22"/>
                <w:szCs w:val="22"/>
                <w:highlight w:val="none"/>
              </w:rPr>
            </w:pPr>
          </w:p>
        </w:tc>
        <w:tc>
          <w:tcPr>
            <w:tcW w:w="5218" w:type="dxa"/>
            <w:tcBorders>
              <w:top w:val="single" w:color="auto" w:sz="6" w:space="0"/>
              <w:left w:val="single" w:color="auto" w:sz="6" w:space="0"/>
              <w:bottom w:val="single" w:color="auto" w:sz="4" w:space="0"/>
              <w:right w:val="single" w:color="auto" w:sz="6" w:space="0"/>
            </w:tcBorders>
            <w:shd w:val="clear" w:color="000000" w:fill="FFFFFF"/>
            <w:vAlign w:val="center"/>
          </w:tcPr>
          <w:p w14:paraId="1265E0C0">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拟投入本项目的人员</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具有畜牧或农业研究等相关专业中级职称1人得3分</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高级职称1人得5分，本项满分20分。（提供人员身份证、职称证书、2025年任意1个月投标人为其缴纳的社保证明材料或劳动合同）</w:t>
            </w:r>
          </w:p>
        </w:tc>
        <w:tc>
          <w:tcPr>
            <w:tcW w:w="1065" w:type="dxa"/>
            <w:tcBorders>
              <w:top w:val="single" w:color="auto" w:sz="6" w:space="0"/>
              <w:left w:val="single" w:color="auto" w:sz="6" w:space="0"/>
              <w:bottom w:val="single" w:color="auto" w:sz="4" w:space="0"/>
              <w:right w:val="single" w:color="auto" w:sz="6" w:space="0"/>
            </w:tcBorders>
            <w:shd w:val="clear" w:color="000000" w:fill="FFFFFF"/>
            <w:vAlign w:val="center"/>
          </w:tcPr>
          <w:p w14:paraId="12D42386">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20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4523CB4A">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562DEEC9">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28EF60F0">
            <w:pPr>
              <w:widowControl/>
              <w:spacing w:line="240" w:lineRule="auto"/>
              <w:ind w:firstLine="400"/>
              <w:rPr>
                <w:rFonts w:hint="default" w:ascii="Times New Roman" w:hAnsi="Times New Roman" w:eastAsia="宋体" w:cs="Times New Roman"/>
                <w:color w:val="FF0000"/>
                <w:sz w:val="20"/>
                <w:szCs w:val="20"/>
                <w:highlight w:val="none"/>
              </w:rPr>
            </w:pPr>
          </w:p>
        </w:tc>
      </w:tr>
      <w:tr w14:paraId="1959D1B3">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14:paraId="72C6F84B">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778E9B85">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服务质量：提供与本项目相关的服务质量保障措施得10分，未提供不得分。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67E3A924">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772F0297">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0EF27548">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25853A05">
            <w:pPr>
              <w:widowControl/>
              <w:spacing w:line="240" w:lineRule="auto"/>
              <w:ind w:firstLine="400"/>
              <w:rPr>
                <w:rFonts w:hint="default" w:ascii="Times New Roman" w:hAnsi="Times New Roman" w:eastAsia="宋体" w:cs="Times New Roman"/>
                <w:sz w:val="20"/>
                <w:szCs w:val="20"/>
                <w:highlight w:val="none"/>
              </w:rPr>
            </w:pPr>
          </w:p>
        </w:tc>
      </w:tr>
      <w:tr w14:paraId="7EA6D4FA">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14:paraId="4B8BEABA">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1E21FE35">
            <w:pPr>
              <w:keepNext w:val="0"/>
              <w:keepLines w:val="0"/>
              <w:widowControl/>
              <w:suppressLineNumbers w:val="0"/>
              <w:snapToGrid w:val="0"/>
              <w:spacing w:line="240" w:lineRule="auto"/>
              <w:ind w:left="0" w:leftChars="0" w:firstLine="0" w:firstLineChars="0"/>
              <w:jc w:val="lef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内容管理制度：提供制度规范全面、操作性强、内容详实，且得到有效执行的内部管理制度（包括不限于人员安全保障制度、员工培训制度、档案管理制度、财务管理制度、行政管理制度），全部提供得10分，缺</w:t>
            </w:r>
            <w:r>
              <w:rPr>
                <w:rFonts w:hint="eastAsia" w:ascii="Times New Roman" w:hAnsi="Times New Roman" w:eastAsia="宋体" w:cs="Times New Roman"/>
                <w:sz w:val="18"/>
                <w:szCs w:val="18"/>
                <w:highlight w:val="none"/>
                <w:lang w:val="en-US" w:eastAsia="zh-CN"/>
              </w:rPr>
              <w:t>1</w:t>
            </w:r>
            <w:r>
              <w:rPr>
                <w:rFonts w:hint="default" w:ascii="Times New Roman" w:hAnsi="Times New Roman" w:eastAsia="宋体" w:cs="Times New Roman"/>
                <w:sz w:val="18"/>
                <w:szCs w:val="18"/>
                <w:highlight w:val="none"/>
                <w:lang w:val="en-US" w:eastAsia="zh-CN"/>
              </w:rPr>
              <w:t>项扣2分。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256E3918">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3E0C116A">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165E6FF3">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0660BBCC">
            <w:pPr>
              <w:widowControl/>
              <w:spacing w:line="240" w:lineRule="auto"/>
              <w:ind w:firstLine="400"/>
              <w:rPr>
                <w:rFonts w:hint="default" w:ascii="Times New Roman" w:hAnsi="Times New Roman" w:eastAsia="宋体" w:cs="Times New Roman"/>
                <w:sz w:val="20"/>
                <w:szCs w:val="20"/>
                <w:highlight w:val="none"/>
              </w:rPr>
            </w:pPr>
          </w:p>
        </w:tc>
      </w:tr>
      <w:tr w14:paraId="5353D5CD">
        <w:tblPrEx>
          <w:tblCellMar>
            <w:top w:w="0" w:type="dxa"/>
            <w:left w:w="108" w:type="dxa"/>
            <w:bottom w:w="0" w:type="dxa"/>
            <w:right w:w="108" w:type="dxa"/>
          </w:tblCellMar>
        </w:tblPrEx>
        <w:trPr>
          <w:trHeight w:val="136" w:hRule="atLeast"/>
          <w:jc w:val="center"/>
        </w:trPr>
        <w:tc>
          <w:tcPr>
            <w:tcW w:w="1089" w:type="dxa"/>
            <w:vMerge w:val="continue"/>
            <w:tcBorders>
              <w:left w:val="single" w:color="auto" w:sz="8" w:space="0"/>
              <w:right w:val="single" w:color="auto" w:sz="6" w:space="0"/>
            </w:tcBorders>
            <w:shd w:val="clear" w:color="000000" w:fill="FFFFFF"/>
            <w:vAlign w:val="center"/>
          </w:tcPr>
          <w:p w14:paraId="0E63E920">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14:paraId="179D3BF9">
            <w:pPr>
              <w:snapToGrid w:val="0"/>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 xml:space="preserve">应急服务响应：供应商承诺接到采购人通知后1小时内到达现场并给出解决方案，得10分，1-2小时内到达现场并给出解决方案得5分，2-3小时内到达现场并给出解决方案得2分。 其余时间或不提供承诺不得分，本项满分10分。 </w:t>
            </w:r>
          </w:p>
          <w:p w14:paraId="3756069B">
            <w:pPr>
              <w:snapToGrid w:val="0"/>
              <w:spacing w:line="240" w:lineRule="auto"/>
              <w:ind w:firstLine="360"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备注</w:t>
            </w:r>
            <w:r>
              <w:rPr>
                <w:rFonts w:hint="eastAsia" w:ascii="Times New Roman" w:hAnsi="Times New Roman" w:eastAsia="宋体" w:cs="Times New Roman"/>
                <w:sz w:val="18"/>
                <w:szCs w:val="18"/>
                <w:highlight w:val="none"/>
                <w:lang w:val="en-US" w:eastAsia="zh-CN"/>
              </w:rPr>
              <w:t>：</w:t>
            </w:r>
            <w:r>
              <w:rPr>
                <w:rFonts w:hint="default" w:ascii="Times New Roman" w:hAnsi="Times New Roman" w:eastAsia="宋体" w:cs="Times New Roman"/>
                <w:sz w:val="18"/>
                <w:szCs w:val="18"/>
                <w:highlight w:val="none"/>
                <w:lang w:val="en-US" w:eastAsia="zh-CN"/>
              </w:rPr>
              <w:t>提供承诺函并加盖供应商公章。若在合同履行期内，投标供应商未能按照此承诺履行的，采购人有权解除合同并追究投标供应商提供虚假材料谋取中标的责任。</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14:paraId="1EAFC246">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14:paraId="6FFBBAB5">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14:paraId="3235377D">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14:paraId="614CF2C5">
            <w:pPr>
              <w:widowControl/>
              <w:spacing w:line="240" w:lineRule="auto"/>
              <w:ind w:firstLine="400"/>
              <w:rPr>
                <w:rFonts w:hint="default" w:ascii="Times New Roman" w:hAnsi="Times New Roman" w:eastAsia="宋体" w:cs="Times New Roman"/>
                <w:sz w:val="20"/>
                <w:szCs w:val="20"/>
                <w:highlight w:val="none"/>
              </w:rPr>
            </w:pPr>
          </w:p>
        </w:tc>
      </w:tr>
      <w:tr w14:paraId="59F5A8F7">
        <w:tblPrEx>
          <w:tblCellMar>
            <w:top w:w="0" w:type="dxa"/>
            <w:left w:w="108" w:type="dxa"/>
            <w:bottom w:w="0" w:type="dxa"/>
            <w:right w:w="108" w:type="dxa"/>
          </w:tblCellMar>
        </w:tblPrEx>
        <w:trPr>
          <w:trHeight w:val="465" w:hRule="atLeast"/>
          <w:jc w:val="center"/>
        </w:trPr>
        <w:tc>
          <w:tcPr>
            <w:tcW w:w="6307" w:type="dxa"/>
            <w:gridSpan w:val="2"/>
            <w:tcBorders>
              <w:top w:val="single" w:color="auto" w:sz="6" w:space="0"/>
              <w:left w:val="single" w:color="auto" w:sz="8" w:space="0"/>
              <w:bottom w:val="single" w:color="auto" w:sz="8" w:space="0"/>
              <w:right w:val="single" w:color="auto" w:sz="6" w:space="0"/>
            </w:tcBorders>
            <w:shd w:val="clear" w:color="000000" w:fill="FFFFFF"/>
            <w:vAlign w:val="center"/>
          </w:tcPr>
          <w:p w14:paraId="7EB93516">
            <w:pPr>
              <w:widowControl/>
              <w:spacing w:line="240" w:lineRule="auto"/>
              <w:ind w:firstLine="48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得分</w:t>
            </w:r>
          </w:p>
        </w:tc>
        <w:tc>
          <w:tcPr>
            <w:tcW w:w="1065" w:type="dxa"/>
            <w:tcBorders>
              <w:top w:val="single" w:color="auto" w:sz="6" w:space="0"/>
              <w:left w:val="single" w:color="auto" w:sz="6" w:space="0"/>
              <w:bottom w:val="single" w:color="auto" w:sz="8" w:space="0"/>
              <w:right w:val="single" w:color="auto" w:sz="6" w:space="0"/>
            </w:tcBorders>
            <w:shd w:val="clear" w:color="000000" w:fill="FFFFFF"/>
            <w:vAlign w:val="center"/>
          </w:tcPr>
          <w:p w14:paraId="1BE30B87">
            <w:pPr>
              <w:widowControl/>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10</w:t>
            </w:r>
            <w:r>
              <w:rPr>
                <w:rFonts w:hint="default" w:ascii="Times New Roman" w:hAnsi="Times New Roman" w:eastAsia="宋体" w:cs="Times New Roman"/>
                <w:highlight w:val="none"/>
                <w:lang w:val="en-US" w:eastAsia="zh-CN"/>
              </w:rPr>
              <w:t>0</w:t>
            </w:r>
            <w:r>
              <w:rPr>
                <w:rFonts w:hint="default" w:ascii="Times New Roman" w:hAnsi="Times New Roman" w:eastAsia="宋体" w:cs="Times New Roman"/>
                <w:highlight w:val="none"/>
              </w:rPr>
              <w:t>分</w:t>
            </w:r>
          </w:p>
        </w:tc>
        <w:tc>
          <w:tcPr>
            <w:tcW w:w="1035" w:type="dxa"/>
            <w:tcBorders>
              <w:top w:val="single" w:color="auto" w:sz="6" w:space="0"/>
              <w:left w:val="single" w:color="auto" w:sz="6" w:space="0"/>
              <w:bottom w:val="single" w:color="auto" w:sz="8" w:space="0"/>
              <w:right w:val="single" w:color="auto" w:sz="6" w:space="0"/>
            </w:tcBorders>
            <w:shd w:val="clear" w:color="000000" w:fill="FFFFFF"/>
            <w:vAlign w:val="center"/>
          </w:tcPr>
          <w:p w14:paraId="1CFC07EF">
            <w:pPr>
              <w:widowControl/>
              <w:spacing w:line="240" w:lineRule="auto"/>
              <w:ind w:firstLine="400"/>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8" w:space="0"/>
              <w:right w:val="single" w:color="auto" w:sz="4" w:space="0"/>
            </w:tcBorders>
            <w:shd w:val="clear" w:color="000000" w:fill="FFFFFF"/>
            <w:vAlign w:val="center"/>
          </w:tcPr>
          <w:p w14:paraId="4C970E24">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4" w:space="0"/>
              <w:bottom w:val="single" w:color="auto" w:sz="8" w:space="0"/>
              <w:right w:val="single" w:color="auto" w:sz="8" w:space="0"/>
            </w:tcBorders>
            <w:shd w:val="clear" w:color="000000" w:fill="FFFFFF"/>
            <w:vAlign w:val="center"/>
          </w:tcPr>
          <w:p w14:paraId="39A060FB">
            <w:pPr>
              <w:widowControl/>
              <w:spacing w:line="240" w:lineRule="auto"/>
              <w:ind w:firstLine="400"/>
              <w:rPr>
                <w:rFonts w:hint="default" w:ascii="Times New Roman" w:hAnsi="Times New Roman" w:eastAsia="宋体" w:cs="Times New Roman"/>
                <w:sz w:val="20"/>
                <w:szCs w:val="20"/>
                <w:highlight w:val="none"/>
              </w:rPr>
            </w:pPr>
          </w:p>
        </w:tc>
      </w:tr>
    </w:tbl>
    <w:p w14:paraId="1D0F137A">
      <w:pPr>
        <w:spacing w:before="60"/>
        <w:rPr>
          <w:sz w:val="24"/>
          <w:szCs w:val="24"/>
          <w:highlight w:val="none"/>
        </w:rPr>
      </w:pPr>
      <w:r>
        <w:rPr>
          <w:rFonts w:hint="eastAsia"/>
          <w:spacing w:val="-2"/>
          <w:sz w:val="24"/>
          <w:szCs w:val="24"/>
          <w:highlight w:val="none"/>
          <w:lang w:eastAsia="zh-CN"/>
        </w:rPr>
        <w:t>评审</w:t>
      </w:r>
      <w:r>
        <w:rPr>
          <w:spacing w:val="-2"/>
          <w:sz w:val="24"/>
          <w:szCs w:val="24"/>
          <w:highlight w:val="none"/>
        </w:rPr>
        <w:t>专家（签字</w:t>
      </w:r>
      <w:r>
        <w:rPr>
          <w:spacing w:val="2"/>
          <w:sz w:val="24"/>
          <w:szCs w:val="24"/>
          <w:highlight w:val="none"/>
        </w:rPr>
        <w:t>）：</w:t>
      </w:r>
    </w:p>
    <w:p w14:paraId="53DD7AD2">
      <w:pPr>
        <w:widowControl/>
        <w:ind w:firstLine="480"/>
        <w:rPr>
          <w:rFonts w:hint="eastAsia" w:ascii="宋体" w:hAnsi="宋体" w:cs="宋体"/>
          <w:color w:val="auto"/>
          <w:sz w:val="22"/>
          <w:szCs w:val="22"/>
          <w:highlight w:val="none"/>
        </w:rPr>
        <w:sectPr>
          <w:pgSz w:w="11907" w:h="16840"/>
          <w:pgMar w:top="1418" w:right="1701" w:bottom="1418" w:left="1701" w:header="720" w:footer="720" w:gutter="0"/>
          <w:cols w:space="720" w:num="1"/>
          <w:docGrid w:type="lines" w:linePitch="286" w:charSpace="0"/>
        </w:sectPr>
      </w:pPr>
    </w:p>
    <w:p w14:paraId="7DDD1791">
      <w:pPr>
        <w:numPr>
          <w:ilvl w:val="0"/>
          <w:numId w:val="1"/>
        </w:numPr>
        <w:rPr>
          <w:rFonts w:hint="eastAsia" w:ascii="宋体" w:hAnsi="宋体" w:cs="宋体"/>
          <w:color w:val="auto"/>
          <w:kern w:val="0"/>
          <w:szCs w:val="21"/>
          <w:highlight w:val="none"/>
        </w:rPr>
      </w:pPr>
      <w:r>
        <w:rPr>
          <w:rFonts w:hint="eastAsia" w:ascii="宋体" w:hAnsi="宋体" w:cs="宋体"/>
          <w:color w:val="auto"/>
          <w:kern w:val="0"/>
          <w:szCs w:val="21"/>
          <w:highlight w:val="none"/>
        </w:rPr>
        <w:t>价格分值计算表</w:t>
      </w:r>
    </w:p>
    <w:p w14:paraId="6ECACE2C">
      <w:pPr>
        <w:pStyle w:val="5"/>
        <w:ind w:left="0" w:leftChars="0"/>
        <w:rPr>
          <w:color w:val="auto"/>
          <w:highlight w:val="none"/>
          <w:lang w:eastAsia="zh-CN"/>
        </w:rPr>
      </w:pPr>
    </w:p>
    <w:p w14:paraId="5E5D452A">
      <w:pPr>
        <w:rPr>
          <w:color w:val="auto"/>
          <w:highlight w:val="none"/>
        </w:rPr>
      </w:pPr>
    </w:p>
    <w:p w14:paraId="0F82B299">
      <w:pPr>
        <w:ind w:firstLine="723"/>
        <w:jc w:val="center"/>
        <w:rPr>
          <w:rFonts w:hint="eastAsia" w:ascii="宋体" w:hAnsi="宋体" w:cs="宋体"/>
          <w:b/>
          <w:bCs/>
          <w:color w:val="auto"/>
          <w:kern w:val="0"/>
          <w:sz w:val="36"/>
          <w:szCs w:val="36"/>
          <w:highlight w:val="none"/>
          <w:u w:val="single"/>
        </w:rPr>
      </w:pPr>
      <w:r>
        <w:rPr>
          <w:rFonts w:hint="eastAsia" w:ascii="宋体" w:hAnsi="宋体" w:cs="宋体"/>
          <w:b/>
          <w:bCs/>
          <w:color w:val="auto"/>
          <w:kern w:val="0"/>
          <w:sz w:val="36"/>
          <w:szCs w:val="36"/>
          <w:highlight w:val="none"/>
          <w:u w:val="single"/>
        </w:rPr>
        <w:t>价 格 分 值 计 算 表</w:t>
      </w:r>
    </w:p>
    <w:tbl>
      <w:tblPr>
        <w:tblStyle w:val="22"/>
        <w:tblW w:w="10814" w:type="dxa"/>
        <w:jc w:val="center"/>
        <w:tblLayout w:type="fixed"/>
        <w:tblCellMar>
          <w:top w:w="0" w:type="dxa"/>
          <w:left w:w="108" w:type="dxa"/>
          <w:bottom w:w="0" w:type="dxa"/>
          <w:right w:w="108" w:type="dxa"/>
        </w:tblCellMar>
      </w:tblPr>
      <w:tblGrid>
        <w:gridCol w:w="10814"/>
      </w:tblGrid>
      <w:tr w14:paraId="05710AF5">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7D09C24C">
            <w:pPr>
              <w:widowControl/>
              <w:ind w:firstLine="1470" w:firstLineChars="700"/>
              <w:rPr>
                <w:rFonts w:hint="eastAsia" w:ascii="宋体" w:hAnsi="宋体" w:cs="宋体"/>
                <w:color w:val="auto"/>
                <w:highlight w:val="none"/>
              </w:rPr>
            </w:pPr>
            <w:r>
              <w:rPr>
                <w:rFonts w:hint="eastAsia" w:ascii="宋体" w:hAnsi="宋体" w:cs="宋体"/>
                <w:color w:val="auto"/>
                <w:highlight w:val="none"/>
              </w:rPr>
              <w:t xml:space="preserve">项目名称：                                             </w:t>
            </w:r>
          </w:p>
        </w:tc>
      </w:tr>
      <w:tr w14:paraId="022238BA">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1679DBAA">
            <w:pPr>
              <w:widowControl/>
              <w:ind w:firstLine="1470" w:firstLineChars="700"/>
              <w:rPr>
                <w:rFonts w:hint="default" w:ascii="宋体" w:hAnsi="宋体" w:cs="宋体" w:eastAsiaTheme="minorEastAsia"/>
                <w:color w:val="auto"/>
                <w:highlight w:val="none"/>
                <w:lang w:val="en-US" w:eastAsia="zh-CN"/>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bl>
    <w:p w14:paraId="39AA9D24">
      <w:pPr>
        <w:pStyle w:val="5"/>
        <w:rPr>
          <w:rFonts w:hint="eastAsia"/>
          <w:b/>
          <w:bCs/>
          <w:color w:val="auto"/>
          <w:sz w:val="36"/>
          <w:szCs w:val="36"/>
          <w:highlight w:val="none"/>
          <w:u w:val="single"/>
          <w:lang w:eastAsia="zh-CN"/>
        </w:rPr>
      </w:pPr>
    </w:p>
    <w:p w14:paraId="0238984E">
      <w:pPr>
        <w:rPr>
          <w:color w:val="auto"/>
          <w:highlight w:val="none"/>
        </w:rPr>
      </w:pPr>
    </w:p>
    <w:tbl>
      <w:tblPr>
        <w:tblStyle w:val="22"/>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2757191">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470FD">
            <w:pPr>
              <w:widowControl/>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3C5D19EF">
            <w:pPr>
              <w:widowControl/>
              <w:jc w:val="center"/>
              <w:rPr>
                <w:rFonts w:ascii="宋体" w:hAnsi="宋体" w:cs="宋体"/>
                <w:color w:val="auto"/>
                <w:kern w:val="0"/>
                <w:highlight w:val="none"/>
              </w:rPr>
            </w:pPr>
            <w:r>
              <w:rPr>
                <w:rFonts w:hint="eastAsia" w:ascii="宋体" w:hAnsi="宋体" w:cs="宋体"/>
                <w:color w:val="auto"/>
                <w:kern w:val="0"/>
                <w:highlight w:val="none"/>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56040644">
            <w:pPr>
              <w:widowControl/>
              <w:jc w:val="center"/>
              <w:rPr>
                <w:rFonts w:ascii="宋体" w:hAnsi="宋体" w:cs="宋体"/>
                <w:color w:val="auto"/>
                <w:kern w:val="0"/>
                <w:highlight w:val="none"/>
              </w:rPr>
            </w:pPr>
            <w:r>
              <w:rPr>
                <w:rFonts w:hint="eastAsia" w:ascii="宋体" w:hAnsi="宋体" w:cs="宋体"/>
                <w:color w:val="auto"/>
                <w:kern w:val="0"/>
                <w:highlight w:val="none"/>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0ABEE383">
            <w:pPr>
              <w:widowControl/>
              <w:jc w:val="center"/>
              <w:rPr>
                <w:rFonts w:ascii="宋体" w:hAnsi="宋体" w:cs="宋体"/>
                <w:color w:val="auto"/>
                <w:kern w:val="0"/>
                <w:highlight w:val="none"/>
              </w:rPr>
            </w:pPr>
            <w:r>
              <w:rPr>
                <w:rFonts w:hint="eastAsia" w:ascii="宋体" w:hAnsi="宋体" w:cs="宋体"/>
                <w:color w:val="auto"/>
                <w:kern w:val="0"/>
                <w:highlight w:val="none"/>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7AE56DE9">
            <w:pPr>
              <w:widowControl/>
              <w:jc w:val="center"/>
              <w:rPr>
                <w:rFonts w:ascii="宋体" w:hAnsi="宋体" w:cs="宋体"/>
                <w:color w:val="auto"/>
                <w:kern w:val="0"/>
                <w:highlight w:val="none"/>
              </w:rPr>
            </w:pPr>
            <w:r>
              <w:rPr>
                <w:rFonts w:hint="eastAsia" w:ascii="宋体" w:hAnsi="宋体" w:cs="宋体"/>
                <w:color w:val="auto"/>
                <w:kern w:val="0"/>
                <w:highlight w:val="none"/>
              </w:rPr>
              <w:t>价格</w:t>
            </w:r>
            <w:r>
              <w:rPr>
                <w:rFonts w:hint="eastAsia" w:ascii="宋体" w:hAnsi="宋体" w:cs="宋体"/>
                <w:color w:val="auto"/>
                <w:kern w:val="0"/>
                <w:highlight w:val="none"/>
              </w:rPr>
              <w:br w:type="textWrapping"/>
            </w:r>
            <w:r>
              <w:rPr>
                <w:rFonts w:hint="eastAsia" w:ascii="宋体" w:hAnsi="宋体" w:cs="宋体"/>
                <w:color w:val="auto"/>
                <w:kern w:val="0"/>
                <w:highlight w:val="none"/>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31E578FA">
            <w:pPr>
              <w:widowControl/>
              <w:jc w:val="center"/>
              <w:rPr>
                <w:rFonts w:ascii="宋体" w:hAnsi="宋体" w:cs="宋体"/>
                <w:color w:val="auto"/>
                <w:kern w:val="0"/>
                <w:highlight w:val="none"/>
              </w:rPr>
            </w:pPr>
            <w:r>
              <w:rPr>
                <w:rFonts w:hint="eastAsia" w:ascii="宋体" w:hAnsi="宋体" w:cs="宋体"/>
                <w:color w:val="auto"/>
                <w:kern w:val="0"/>
                <w:highlight w:val="none"/>
              </w:rPr>
              <w:t>得分</w:t>
            </w:r>
          </w:p>
        </w:tc>
      </w:tr>
      <w:tr w14:paraId="194E941E">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2B64361E">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1</w:t>
            </w:r>
          </w:p>
        </w:tc>
        <w:tc>
          <w:tcPr>
            <w:tcW w:w="2788" w:type="dxa"/>
            <w:tcBorders>
              <w:top w:val="nil"/>
              <w:left w:val="nil"/>
              <w:bottom w:val="single" w:color="auto" w:sz="4" w:space="0"/>
              <w:right w:val="single" w:color="auto" w:sz="4" w:space="0"/>
            </w:tcBorders>
            <w:shd w:val="clear" w:color="000000" w:fill="FFFFFF"/>
            <w:noWrap w:val="0"/>
            <w:vAlign w:val="center"/>
          </w:tcPr>
          <w:p w14:paraId="7D95EAE9">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10B523B3">
            <w:pPr>
              <w:widowControl/>
              <w:spacing w:line="480" w:lineRule="auto"/>
              <w:ind w:firstLine="480"/>
              <w:rPr>
                <w:rFonts w:ascii="宋体" w:hAnsi="宋体" w:cs="宋体"/>
                <w:color w:val="auto"/>
                <w:kern w:val="0"/>
                <w:highlight w:val="none"/>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48C924D">
            <w:pPr>
              <w:widowControl/>
              <w:ind w:firstLine="480"/>
              <w:rPr>
                <w:rFonts w:ascii="宋体" w:hAnsi="宋体" w:cs="宋体"/>
                <w:color w:val="auto"/>
                <w:kern w:val="0"/>
                <w:highlight w:val="none"/>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B6C18B4">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center"/>
          </w:tcPr>
          <w:p w14:paraId="4DCDC707">
            <w:pPr>
              <w:widowControl/>
              <w:rPr>
                <w:rFonts w:ascii="宋体" w:hAnsi="宋体" w:cs="宋体"/>
                <w:color w:val="auto"/>
                <w:kern w:val="0"/>
                <w:highlight w:val="none"/>
              </w:rPr>
            </w:pPr>
          </w:p>
        </w:tc>
      </w:tr>
      <w:tr w14:paraId="523AE8D9">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2ACE44">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2</w:t>
            </w:r>
          </w:p>
        </w:tc>
        <w:tc>
          <w:tcPr>
            <w:tcW w:w="2788" w:type="dxa"/>
            <w:tcBorders>
              <w:top w:val="nil"/>
              <w:left w:val="nil"/>
              <w:bottom w:val="single" w:color="auto" w:sz="4" w:space="0"/>
              <w:right w:val="single" w:color="auto" w:sz="4" w:space="0"/>
            </w:tcBorders>
            <w:shd w:val="clear" w:color="000000" w:fill="FFFFFF"/>
            <w:noWrap w:val="0"/>
            <w:vAlign w:val="center"/>
          </w:tcPr>
          <w:p w14:paraId="64A592C8">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134152AE">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17FB24">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A98A2">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6AE31873">
            <w:pPr>
              <w:rPr>
                <w:rFonts w:ascii="宋体" w:hAnsi="宋体" w:cs="宋体"/>
                <w:color w:val="auto"/>
                <w:highlight w:val="none"/>
              </w:rPr>
            </w:pPr>
          </w:p>
        </w:tc>
      </w:tr>
      <w:tr w14:paraId="7576D275">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E50DB8B">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3</w:t>
            </w:r>
          </w:p>
        </w:tc>
        <w:tc>
          <w:tcPr>
            <w:tcW w:w="2788" w:type="dxa"/>
            <w:tcBorders>
              <w:top w:val="nil"/>
              <w:left w:val="nil"/>
              <w:bottom w:val="single" w:color="auto" w:sz="4" w:space="0"/>
              <w:right w:val="single" w:color="auto" w:sz="4" w:space="0"/>
            </w:tcBorders>
            <w:shd w:val="clear" w:color="000000" w:fill="FFFFFF"/>
            <w:noWrap w:val="0"/>
            <w:vAlign w:val="center"/>
          </w:tcPr>
          <w:p w14:paraId="0CCD309A">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4F2CD09C">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43B1074">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36C7F4">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45A68A73">
            <w:pPr>
              <w:rPr>
                <w:rFonts w:ascii="宋体" w:hAnsi="宋体" w:cs="宋体"/>
                <w:color w:val="auto"/>
                <w:highlight w:val="none"/>
              </w:rPr>
            </w:pPr>
          </w:p>
        </w:tc>
      </w:tr>
      <w:tr w14:paraId="40E3DEBA">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11409E">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4</w:t>
            </w:r>
          </w:p>
        </w:tc>
        <w:tc>
          <w:tcPr>
            <w:tcW w:w="2788" w:type="dxa"/>
            <w:tcBorders>
              <w:top w:val="nil"/>
              <w:left w:val="nil"/>
              <w:bottom w:val="single" w:color="auto" w:sz="4" w:space="0"/>
              <w:right w:val="single" w:color="auto" w:sz="4" w:space="0"/>
            </w:tcBorders>
            <w:shd w:val="clear" w:color="000000" w:fill="FFFFFF"/>
            <w:noWrap w:val="0"/>
            <w:vAlign w:val="center"/>
          </w:tcPr>
          <w:p w14:paraId="5A418347">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14:paraId="0A236B9E">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00A1F18">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1319EA">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14:paraId="7BAEF90F">
            <w:pPr>
              <w:rPr>
                <w:rFonts w:ascii="宋体" w:hAnsi="宋体" w:cs="宋体"/>
                <w:color w:val="auto"/>
                <w:highlight w:val="none"/>
              </w:rPr>
            </w:pPr>
          </w:p>
        </w:tc>
      </w:tr>
    </w:tbl>
    <w:p w14:paraId="3E899007">
      <w:pPr>
        <w:ind w:firstLine="730" w:firstLineChars="202"/>
        <w:jc w:val="center"/>
        <w:rPr>
          <w:rFonts w:hint="eastAsia" w:ascii="宋体" w:hAnsi="宋体" w:cs="宋体"/>
          <w:b/>
          <w:bCs/>
          <w:color w:val="auto"/>
          <w:kern w:val="0"/>
          <w:sz w:val="36"/>
          <w:szCs w:val="36"/>
          <w:highlight w:val="none"/>
          <w:u w:val="single"/>
        </w:rPr>
      </w:pPr>
    </w:p>
    <w:p w14:paraId="07A327D4">
      <w:pPr>
        <w:ind w:firstLine="730" w:firstLineChars="202"/>
        <w:jc w:val="center"/>
        <w:rPr>
          <w:rFonts w:hint="eastAsia" w:ascii="宋体" w:hAnsi="宋体" w:cs="宋体"/>
          <w:b/>
          <w:bCs/>
          <w:color w:val="auto"/>
          <w:kern w:val="0"/>
          <w:sz w:val="36"/>
          <w:szCs w:val="36"/>
          <w:highlight w:val="none"/>
          <w:u w:val="single"/>
        </w:rPr>
      </w:pPr>
    </w:p>
    <w:p w14:paraId="75329379">
      <w:pPr>
        <w:ind w:firstLine="730" w:firstLineChars="202"/>
        <w:jc w:val="center"/>
        <w:rPr>
          <w:rFonts w:hint="eastAsia" w:ascii="宋体" w:hAnsi="宋体" w:cs="宋体"/>
          <w:b/>
          <w:bCs/>
          <w:color w:val="auto"/>
          <w:kern w:val="0"/>
          <w:sz w:val="36"/>
          <w:szCs w:val="36"/>
          <w:highlight w:val="none"/>
          <w:u w:val="single"/>
        </w:rPr>
      </w:pPr>
    </w:p>
    <w:p w14:paraId="00F77CC1">
      <w:pPr>
        <w:ind w:firstLine="730" w:firstLineChars="202"/>
        <w:jc w:val="center"/>
        <w:rPr>
          <w:rFonts w:hint="eastAsia" w:ascii="宋体" w:hAnsi="宋体" w:cs="宋体"/>
          <w:b/>
          <w:bCs/>
          <w:color w:val="auto"/>
          <w:kern w:val="0"/>
          <w:sz w:val="36"/>
          <w:szCs w:val="36"/>
          <w:highlight w:val="none"/>
          <w:u w:val="single"/>
        </w:rPr>
      </w:pPr>
    </w:p>
    <w:p w14:paraId="5F8DE6B6">
      <w:pPr>
        <w:ind w:firstLine="730" w:firstLineChars="202"/>
        <w:jc w:val="center"/>
        <w:rPr>
          <w:rFonts w:hint="eastAsia" w:ascii="宋体" w:hAnsi="宋体" w:cs="宋体"/>
          <w:b/>
          <w:bCs/>
          <w:color w:val="auto"/>
          <w:kern w:val="0"/>
          <w:sz w:val="36"/>
          <w:szCs w:val="36"/>
          <w:highlight w:val="none"/>
          <w:u w:val="single"/>
        </w:rPr>
      </w:pPr>
    </w:p>
    <w:p w14:paraId="58D47EC3">
      <w:pPr>
        <w:ind w:firstLine="730" w:firstLineChars="202"/>
        <w:jc w:val="center"/>
        <w:rPr>
          <w:rFonts w:hint="eastAsia" w:ascii="宋体" w:hAnsi="宋体" w:cs="宋体"/>
          <w:b/>
          <w:bCs/>
          <w:color w:val="auto"/>
          <w:kern w:val="0"/>
          <w:sz w:val="36"/>
          <w:szCs w:val="36"/>
          <w:highlight w:val="none"/>
          <w:u w:val="single"/>
        </w:rPr>
      </w:pPr>
    </w:p>
    <w:p w14:paraId="770F8730">
      <w:pPr>
        <w:ind w:firstLine="730" w:firstLineChars="202"/>
        <w:jc w:val="center"/>
        <w:rPr>
          <w:rFonts w:hint="eastAsia" w:ascii="宋体" w:hAnsi="宋体" w:cs="宋体"/>
          <w:b/>
          <w:bCs/>
          <w:color w:val="auto"/>
          <w:kern w:val="0"/>
          <w:sz w:val="36"/>
          <w:szCs w:val="36"/>
          <w:highlight w:val="none"/>
          <w:u w:val="single"/>
        </w:rPr>
      </w:pPr>
    </w:p>
    <w:p w14:paraId="17EAA405">
      <w:pPr>
        <w:ind w:firstLine="730" w:firstLineChars="202"/>
        <w:jc w:val="center"/>
        <w:rPr>
          <w:rFonts w:hint="eastAsia" w:ascii="宋体" w:hAnsi="宋体" w:cs="宋体"/>
          <w:b/>
          <w:bCs/>
          <w:color w:val="auto"/>
          <w:kern w:val="0"/>
          <w:sz w:val="36"/>
          <w:szCs w:val="36"/>
          <w:highlight w:val="none"/>
          <w:u w:val="single"/>
        </w:rPr>
      </w:pPr>
    </w:p>
    <w:p w14:paraId="0C60D78A">
      <w:pPr>
        <w:ind w:firstLine="730" w:firstLineChars="202"/>
        <w:jc w:val="center"/>
        <w:rPr>
          <w:rFonts w:hint="eastAsia" w:ascii="宋体" w:hAnsi="宋体" w:cs="宋体"/>
          <w:b/>
          <w:bCs/>
          <w:color w:val="auto"/>
          <w:kern w:val="0"/>
          <w:sz w:val="36"/>
          <w:szCs w:val="36"/>
          <w:highlight w:val="none"/>
          <w:u w:val="single"/>
        </w:rPr>
      </w:pPr>
    </w:p>
    <w:p w14:paraId="6065E55E">
      <w:pPr>
        <w:ind w:firstLine="730" w:firstLineChars="202"/>
        <w:jc w:val="center"/>
        <w:rPr>
          <w:rFonts w:hint="eastAsia" w:ascii="宋体" w:hAnsi="宋体" w:cs="宋体"/>
          <w:b/>
          <w:bCs/>
          <w:color w:val="auto"/>
          <w:kern w:val="0"/>
          <w:sz w:val="36"/>
          <w:szCs w:val="36"/>
          <w:highlight w:val="none"/>
          <w:u w:val="single"/>
        </w:rPr>
      </w:pPr>
    </w:p>
    <w:p w14:paraId="7A1ED328">
      <w:pPr>
        <w:ind w:firstLine="730" w:firstLineChars="202"/>
        <w:jc w:val="center"/>
        <w:rPr>
          <w:rFonts w:hint="eastAsia" w:ascii="宋体" w:hAnsi="宋体" w:cs="宋体"/>
          <w:b/>
          <w:bCs/>
          <w:color w:val="auto"/>
          <w:kern w:val="0"/>
          <w:sz w:val="36"/>
          <w:szCs w:val="36"/>
          <w:highlight w:val="none"/>
          <w:u w:val="single"/>
        </w:rPr>
      </w:pPr>
    </w:p>
    <w:p w14:paraId="0A8662DB">
      <w:pPr>
        <w:rPr>
          <w:rFonts w:hint="eastAsia" w:ascii="宋体" w:hAnsi="宋体" w:cs="宋体"/>
          <w:b/>
          <w:bCs/>
          <w:color w:val="auto"/>
          <w:kern w:val="0"/>
          <w:sz w:val="36"/>
          <w:szCs w:val="36"/>
          <w:highlight w:val="none"/>
          <w:u w:val="single"/>
        </w:rPr>
      </w:pPr>
    </w:p>
    <w:p w14:paraId="65BA23B9">
      <w:pPr>
        <w:pStyle w:val="74"/>
        <w:rPr>
          <w:rFonts w:hint="eastAsia"/>
          <w:color w:val="auto"/>
          <w:highlight w:val="none"/>
        </w:rPr>
      </w:pPr>
    </w:p>
    <w:p w14:paraId="47FF9E04">
      <w:pPr>
        <w:pStyle w:val="74"/>
        <w:rPr>
          <w:rFonts w:hint="eastAsia"/>
          <w:color w:val="auto"/>
          <w:highlight w:val="none"/>
        </w:rPr>
      </w:pPr>
    </w:p>
    <w:p w14:paraId="42B40809">
      <w:pPr>
        <w:rPr>
          <w:rFonts w:ascii="宋体" w:hAnsi="宋体" w:cs="宋体"/>
          <w:b/>
          <w:bCs/>
          <w:color w:val="auto"/>
          <w:kern w:val="0"/>
          <w:szCs w:val="21"/>
          <w:highlight w:val="none"/>
        </w:rPr>
      </w:pPr>
      <w:r>
        <w:rPr>
          <w:rFonts w:hint="eastAsia" w:ascii="宋体" w:hAnsi="宋体" w:cs="宋体"/>
          <w:b/>
          <w:bCs/>
          <w:color w:val="auto"/>
          <w:kern w:val="0"/>
          <w:szCs w:val="21"/>
          <w:highlight w:val="none"/>
        </w:rPr>
        <w:t>4.评分汇总表</w:t>
      </w:r>
    </w:p>
    <w:p w14:paraId="4980BBAA">
      <w:pPr>
        <w:ind w:firstLine="730" w:firstLineChars="202"/>
        <w:jc w:val="center"/>
        <w:rPr>
          <w:rFonts w:hint="eastAsia" w:ascii="宋体" w:hAnsi="宋体" w:cs="宋体"/>
          <w:b/>
          <w:bCs/>
          <w:color w:val="auto"/>
          <w:kern w:val="0"/>
          <w:sz w:val="36"/>
          <w:szCs w:val="36"/>
          <w:highlight w:val="none"/>
          <w:u w:val="single"/>
        </w:rPr>
      </w:pPr>
    </w:p>
    <w:p w14:paraId="43DC971B">
      <w:pPr>
        <w:ind w:firstLine="730" w:firstLineChars="202"/>
        <w:jc w:val="center"/>
        <w:rPr>
          <w:rFonts w:ascii="宋体" w:hAnsi="宋体" w:cs="宋体"/>
          <w:color w:val="auto"/>
          <w:highlight w:val="none"/>
        </w:rPr>
      </w:pPr>
      <w:r>
        <w:rPr>
          <w:rFonts w:hint="eastAsia" w:ascii="宋体" w:hAnsi="宋体" w:cs="宋体"/>
          <w:b/>
          <w:bCs/>
          <w:color w:val="auto"/>
          <w:kern w:val="0"/>
          <w:sz w:val="36"/>
          <w:szCs w:val="36"/>
          <w:highlight w:val="none"/>
          <w:u w:val="single"/>
        </w:rPr>
        <w:t>评 分 汇 总 表</w:t>
      </w:r>
    </w:p>
    <w:tbl>
      <w:tblPr>
        <w:tblStyle w:val="22"/>
        <w:tblW w:w="9660" w:type="dxa"/>
        <w:tblInd w:w="108" w:type="dxa"/>
        <w:tblLayout w:type="fixed"/>
        <w:tblCellMar>
          <w:top w:w="0" w:type="dxa"/>
          <w:left w:w="108" w:type="dxa"/>
          <w:bottom w:w="0" w:type="dxa"/>
          <w:right w:w="108" w:type="dxa"/>
        </w:tblCellMar>
      </w:tblPr>
      <w:tblGrid>
        <w:gridCol w:w="1686"/>
        <w:gridCol w:w="2055"/>
        <w:gridCol w:w="2055"/>
        <w:gridCol w:w="2055"/>
        <w:gridCol w:w="1809"/>
      </w:tblGrid>
      <w:tr w14:paraId="6AD0A57F">
        <w:tblPrEx>
          <w:tblCellMar>
            <w:top w:w="0" w:type="dxa"/>
            <w:left w:w="108" w:type="dxa"/>
            <w:bottom w:w="0" w:type="dxa"/>
            <w:right w:w="108" w:type="dxa"/>
          </w:tblCellMar>
        </w:tblPrEx>
        <w:trPr>
          <w:trHeight w:val="510" w:hRule="exact"/>
        </w:trPr>
        <w:tc>
          <w:tcPr>
            <w:tcW w:w="9660" w:type="dxa"/>
            <w:gridSpan w:val="5"/>
            <w:tcBorders>
              <w:top w:val="nil"/>
              <w:left w:val="nil"/>
              <w:bottom w:val="nil"/>
              <w:right w:val="nil"/>
            </w:tcBorders>
            <w:shd w:val="clear" w:color="000000" w:fill="FFFFFF"/>
            <w:noWrap w:val="0"/>
            <w:vAlign w:val="center"/>
          </w:tcPr>
          <w:p w14:paraId="3F5DD856">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项目名称：</w:t>
            </w:r>
          </w:p>
        </w:tc>
      </w:tr>
      <w:tr w14:paraId="7F651AFB">
        <w:tblPrEx>
          <w:tblCellMar>
            <w:top w:w="0" w:type="dxa"/>
            <w:left w:w="108" w:type="dxa"/>
            <w:bottom w:w="0" w:type="dxa"/>
            <w:right w:w="108" w:type="dxa"/>
          </w:tblCellMar>
        </w:tblPrEx>
        <w:trPr>
          <w:trHeight w:val="510" w:hRule="exact"/>
        </w:trPr>
        <w:tc>
          <w:tcPr>
            <w:tcW w:w="9660" w:type="dxa"/>
            <w:gridSpan w:val="5"/>
            <w:tcBorders>
              <w:top w:val="nil"/>
              <w:left w:val="nil"/>
              <w:bottom w:val="single" w:color="auto" w:sz="4" w:space="0"/>
              <w:right w:val="nil"/>
            </w:tcBorders>
            <w:shd w:val="clear" w:color="000000" w:fill="FFFFFF"/>
            <w:noWrap w:val="0"/>
            <w:vAlign w:val="center"/>
          </w:tcPr>
          <w:p w14:paraId="2F33108C">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r w14:paraId="0733B9DD">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8621AE">
            <w:pPr>
              <w:widowControl/>
              <w:rPr>
                <w:rFonts w:ascii="宋体" w:hAnsi="宋体" w:cs="宋体"/>
                <w:bCs/>
                <w:color w:val="auto"/>
                <w:kern w:val="0"/>
                <w:highlight w:val="none"/>
              </w:rPr>
            </w:pPr>
            <w:r>
              <w:rPr>
                <w:rFonts w:hint="eastAsia" w:ascii="宋体" w:hAnsi="宋体" w:cs="宋体"/>
                <w:color w:val="auto"/>
                <w:kern w:val="0"/>
                <w:highlight w:val="none"/>
                <w:lang w:val="en-US" w:eastAsia="zh-CN"/>
              </w:rPr>
              <w:t>评审</w:t>
            </w:r>
            <w:r>
              <w:rPr>
                <w:rFonts w:hint="eastAsia" w:ascii="宋体" w:hAnsi="宋体" w:cs="宋体"/>
                <w:color w:val="auto"/>
                <w:kern w:val="0"/>
                <w:highlight w:val="none"/>
              </w:rPr>
              <w:t>专家</w:t>
            </w:r>
            <w:r>
              <w:rPr>
                <w:rFonts w:hint="eastAsia" w:ascii="宋体" w:hAnsi="宋体" w:cs="宋体"/>
                <w:color w:val="auto"/>
                <w:kern w:val="0"/>
                <w:highlight w:val="none"/>
                <w:lang w:val="en-US" w:eastAsia="zh-CN"/>
              </w:rPr>
              <w:t>姓名</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1784A7">
            <w:pPr>
              <w:widowControl/>
              <w:rPr>
                <w:rFonts w:ascii="宋体" w:hAnsi="宋体" w:cs="宋体"/>
                <w:color w:val="auto"/>
                <w:kern w:val="0"/>
                <w:highlight w:val="none"/>
              </w:rPr>
            </w:pPr>
            <w:r>
              <w:rPr>
                <w:rFonts w:hint="eastAsia" w:ascii="宋体" w:hAnsi="宋体" w:cs="宋体"/>
                <w:color w:val="auto"/>
                <w:kern w:val="0"/>
                <w:highlight w:val="none"/>
              </w:rPr>
              <w:t>供应商1</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198C98">
            <w:pPr>
              <w:widowControl/>
              <w:rPr>
                <w:rFonts w:ascii="宋体" w:hAnsi="宋体" w:cs="宋体"/>
                <w:color w:val="auto"/>
                <w:kern w:val="0"/>
                <w:highlight w:val="none"/>
              </w:rPr>
            </w:pPr>
            <w:r>
              <w:rPr>
                <w:rFonts w:hint="eastAsia" w:ascii="宋体" w:hAnsi="宋体" w:cs="宋体"/>
                <w:color w:val="auto"/>
                <w:kern w:val="0"/>
                <w:highlight w:val="none"/>
              </w:rPr>
              <w:t>供应商2</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A8E0FF">
            <w:pPr>
              <w:widowControl/>
              <w:rPr>
                <w:rFonts w:ascii="宋体" w:hAnsi="宋体" w:cs="宋体"/>
                <w:color w:val="auto"/>
                <w:kern w:val="0"/>
                <w:highlight w:val="none"/>
              </w:rPr>
            </w:pPr>
            <w:r>
              <w:rPr>
                <w:rFonts w:hint="eastAsia" w:ascii="宋体" w:hAnsi="宋体" w:cs="宋体"/>
                <w:color w:val="auto"/>
                <w:kern w:val="0"/>
                <w:highlight w:val="none"/>
              </w:rPr>
              <w:t>供应商3</w:t>
            </w: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75F585">
            <w:pPr>
              <w:widowControl/>
              <w:rPr>
                <w:rFonts w:ascii="宋体" w:hAnsi="宋体" w:cs="宋体"/>
                <w:color w:val="auto"/>
                <w:kern w:val="0"/>
                <w:highlight w:val="none"/>
              </w:rPr>
            </w:pPr>
            <w:r>
              <w:rPr>
                <w:rFonts w:hint="eastAsia" w:ascii="宋体" w:hAnsi="宋体" w:cs="宋体"/>
                <w:color w:val="auto"/>
                <w:kern w:val="0"/>
                <w:highlight w:val="none"/>
              </w:rPr>
              <w:t>供应商4</w:t>
            </w:r>
          </w:p>
        </w:tc>
      </w:tr>
      <w:tr w14:paraId="5D7DD8C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49EC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0F39EA">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6FEC8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F1E3F">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6837CE">
            <w:pPr>
              <w:widowControl/>
              <w:ind w:firstLine="480"/>
              <w:rPr>
                <w:rFonts w:ascii="宋体" w:hAnsi="宋体" w:cs="宋体"/>
                <w:color w:val="auto"/>
                <w:kern w:val="0"/>
                <w:highlight w:val="none"/>
              </w:rPr>
            </w:pPr>
          </w:p>
        </w:tc>
      </w:tr>
      <w:tr w14:paraId="4824D96B">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D93FF6">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43343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938E79">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392E68">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42CB05">
            <w:pPr>
              <w:widowControl/>
              <w:ind w:firstLine="480"/>
              <w:rPr>
                <w:rFonts w:ascii="宋体" w:hAnsi="宋体" w:cs="宋体"/>
                <w:color w:val="auto"/>
                <w:kern w:val="0"/>
                <w:highlight w:val="none"/>
              </w:rPr>
            </w:pPr>
          </w:p>
        </w:tc>
      </w:tr>
      <w:tr w14:paraId="27A7B941">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65266E">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1CB7B5">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C81AD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47D548">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CAA469">
            <w:pPr>
              <w:widowControl/>
              <w:ind w:firstLine="480"/>
              <w:rPr>
                <w:rFonts w:ascii="宋体" w:hAnsi="宋体" w:cs="宋体"/>
                <w:color w:val="auto"/>
                <w:kern w:val="0"/>
                <w:highlight w:val="none"/>
              </w:rPr>
            </w:pPr>
          </w:p>
        </w:tc>
      </w:tr>
      <w:tr w14:paraId="0AC55CB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20BB75">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DF638">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9B8F25">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018262">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7A34DF">
            <w:pPr>
              <w:widowControl/>
              <w:ind w:firstLine="480"/>
              <w:rPr>
                <w:rFonts w:ascii="宋体" w:hAnsi="宋体" w:cs="宋体"/>
                <w:color w:val="auto"/>
                <w:kern w:val="0"/>
                <w:highlight w:val="none"/>
              </w:rPr>
            </w:pPr>
          </w:p>
        </w:tc>
      </w:tr>
      <w:tr w14:paraId="32AE3FEF">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6FB3D8">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21AE9B">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A8D75E">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08867B">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7B53FB">
            <w:pPr>
              <w:widowControl/>
              <w:ind w:firstLine="480"/>
              <w:rPr>
                <w:rFonts w:ascii="宋体" w:hAnsi="宋体" w:cs="宋体"/>
                <w:color w:val="auto"/>
                <w:kern w:val="0"/>
                <w:highlight w:val="none"/>
              </w:rPr>
            </w:pPr>
          </w:p>
        </w:tc>
      </w:tr>
      <w:tr w14:paraId="5E538879">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163382">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总  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26E19F">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FDAD50">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5337F6">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28E75D">
            <w:pPr>
              <w:ind w:firstLine="480"/>
              <w:rPr>
                <w:rFonts w:ascii="宋体" w:hAnsi="宋体" w:cs="宋体"/>
                <w:color w:val="auto"/>
                <w:highlight w:val="none"/>
              </w:rPr>
            </w:pPr>
          </w:p>
        </w:tc>
      </w:tr>
      <w:tr w14:paraId="60B82E12">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F5956A">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平均分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4D617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692C4B">
            <w:pPr>
              <w:ind w:firstLine="480"/>
              <w:rPr>
                <w:rFonts w:ascii="宋体" w:hAnsi="宋体" w:cs="宋体"/>
                <w:color w:val="auto"/>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E34773">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69873B">
            <w:pPr>
              <w:ind w:firstLine="480"/>
              <w:rPr>
                <w:rFonts w:ascii="宋体" w:hAnsi="宋体" w:cs="宋体"/>
                <w:color w:val="auto"/>
                <w:highlight w:val="none"/>
              </w:rPr>
            </w:pPr>
          </w:p>
        </w:tc>
      </w:tr>
      <w:tr w14:paraId="4146646D">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CBC8F2">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排  序</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FE48EC">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C3A126">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FDBA5D">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AA8E23">
            <w:pPr>
              <w:widowControl/>
              <w:ind w:firstLine="480"/>
              <w:rPr>
                <w:rFonts w:ascii="宋体" w:hAnsi="宋体" w:cs="宋体"/>
                <w:color w:val="auto"/>
                <w:kern w:val="0"/>
                <w:highlight w:val="none"/>
              </w:rPr>
            </w:pPr>
          </w:p>
        </w:tc>
      </w:tr>
      <w:tr w14:paraId="5DD197F7">
        <w:tblPrEx>
          <w:tblCellMar>
            <w:top w:w="0" w:type="dxa"/>
            <w:left w:w="108" w:type="dxa"/>
            <w:bottom w:w="0" w:type="dxa"/>
            <w:right w:w="108" w:type="dxa"/>
          </w:tblCellMar>
        </w:tblPrEx>
        <w:trPr>
          <w:trHeight w:val="510" w:hRule="exact"/>
        </w:trPr>
        <w:tc>
          <w:tcPr>
            <w:tcW w:w="1686" w:type="dxa"/>
            <w:tcBorders>
              <w:top w:val="single" w:color="auto" w:sz="4" w:space="0"/>
              <w:left w:val="nil"/>
              <w:bottom w:val="nil"/>
              <w:right w:val="nil"/>
            </w:tcBorders>
            <w:shd w:val="clear" w:color="000000" w:fill="FFFFFF"/>
            <w:noWrap w:val="0"/>
            <w:vAlign w:val="center"/>
          </w:tcPr>
          <w:p w14:paraId="48E69364">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组长签字：</w:t>
            </w:r>
          </w:p>
        </w:tc>
        <w:tc>
          <w:tcPr>
            <w:tcW w:w="2055" w:type="dxa"/>
            <w:tcBorders>
              <w:top w:val="single" w:color="auto" w:sz="4" w:space="0"/>
              <w:left w:val="nil"/>
              <w:bottom w:val="nil"/>
              <w:right w:val="nil"/>
            </w:tcBorders>
            <w:shd w:val="clear" w:color="000000" w:fill="FFFFFF"/>
            <w:noWrap w:val="0"/>
            <w:vAlign w:val="center"/>
          </w:tcPr>
          <w:p w14:paraId="5F8A844C">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14:paraId="36C90280">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14:paraId="14BD099F">
            <w:pPr>
              <w:widowControl/>
              <w:ind w:firstLine="480"/>
              <w:rPr>
                <w:rFonts w:ascii="宋体" w:hAnsi="宋体" w:cs="宋体"/>
                <w:color w:val="auto"/>
                <w:kern w:val="0"/>
                <w:highlight w:val="none"/>
              </w:rPr>
            </w:pPr>
          </w:p>
        </w:tc>
        <w:tc>
          <w:tcPr>
            <w:tcW w:w="1809" w:type="dxa"/>
            <w:tcBorders>
              <w:top w:val="single" w:color="auto" w:sz="4" w:space="0"/>
              <w:left w:val="nil"/>
              <w:bottom w:val="nil"/>
              <w:right w:val="nil"/>
            </w:tcBorders>
            <w:shd w:val="clear" w:color="000000" w:fill="FFFFFF"/>
            <w:noWrap w:val="0"/>
            <w:vAlign w:val="center"/>
          </w:tcPr>
          <w:p w14:paraId="44B69AAB">
            <w:pPr>
              <w:widowControl/>
              <w:ind w:firstLine="480"/>
              <w:rPr>
                <w:rFonts w:ascii="宋体" w:hAnsi="宋体" w:cs="宋体"/>
                <w:color w:val="auto"/>
                <w:kern w:val="0"/>
                <w:highlight w:val="none"/>
              </w:rPr>
            </w:pPr>
          </w:p>
        </w:tc>
      </w:tr>
      <w:tr w14:paraId="1A96198F">
        <w:tblPrEx>
          <w:tblCellMar>
            <w:top w:w="0" w:type="dxa"/>
            <w:left w:w="108" w:type="dxa"/>
            <w:bottom w:w="0" w:type="dxa"/>
            <w:right w:w="108" w:type="dxa"/>
          </w:tblCellMar>
        </w:tblPrEx>
        <w:trPr>
          <w:trHeight w:val="510" w:hRule="exact"/>
        </w:trPr>
        <w:tc>
          <w:tcPr>
            <w:tcW w:w="1686" w:type="dxa"/>
            <w:tcBorders>
              <w:top w:val="nil"/>
              <w:left w:val="nil"/>
              <w:bottom w:val="nil"/>
              <w:right w:val="nil"/>
            </w:tcBorders>
            <w:shd w:val="clear" w:color="000000" w:fill="FFFFFF"/>
            <w:noWrap w:val="0"/>
            <w:vAlign w:val="center"/>
          </w:tcPr>
          <w:p w14:paraId="2AD84BDD">
            <w:pPr>
              <w:widowControl/>
              <w:jc w:val="both"/>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成员签字</w:t>
            </w:r>
            <w:r>
              <w:rPr>
                <w:rFonts w:hint="eastAsia" w:ascii="宋体" w:hAnsi="宋体" w:cs="宋体"/>
                <w:b/>
                <w:bCs/>
                <w:color w:val="auto"/>
                <w:kern w:val="0"/>
                <w:highlight w:val="none"/>
              </w:rPr>
              <w:t>：</w:t>
            </w:r>
          </w:p>
        </w:tc>
        <w:tc>
          <w:tcPr>
            <w:tcW w:w="2055" w:type="dxa"/>
            <w:tcBorders>
              <w:top w:val="nil"/>
              <w:left w:val="nil"/>
              <w:bottom w:val="nil"/>
              <w:right w:val="nil"/>
            </w:tcBorders>
            <w:shd w:val="clear" w:color="000000" w:fill="FFFFFF"/>
            <w:noWrap w:val="0"/>
            <w:vAlign w:val="center"/>
          </w:tcPr>
          <w:p w14:paraId="58615D4D">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14:paraId="1F7A18D0">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14:paraId="6A82BD50">
            <w:pPr>
              <w:widowControl/>
              <w:ind w:firstLine="480"/>
              <w:rPr>
                <w:rFonts w:ascii="宋体" w:hAnsi="宋体" w:cs="宋体"/>
                <w:color w:val="auto"/>
                <w:kern w:val="0"/>
                <w:highlight w:val="none"/>
              </w:rPr>
            </w:pPr>
          </w:p>
        </w:tc>
        <w:tc>
          <w:tcPr>
            <w:tcW w:w="1809" w:type="dxa"/>
            <w:tcBorders>
              <w:top w:val="nil"/>
              <w:left w:val="nil"/>
              <w:bottom w:val="nil"/>
              <w:right w:val="nil"/>
            </w:tcBorders>
            <w:shd w:val="clear" w:color="000000" w:fill="FFFFFF"/>
            <w:noWrap w:val="0"/>
            <w:vAlign w:val="center"/>
          </w:tcPr>
          <w:p w14:paraId="4FA3EC6C">
            <w:pPr>
              <w:widowControl/>
              <w:ind w:firstLine="480"/>
              <w:rPr>
                <w:rFonts w:ascii="宋体" w:hAnsi="宋体" w:cs="宋体"/>
                <w:color w:val="auto"/>
                <w:kern w:val="0"/>
                <w:highlight w:val="none"/>
              </w:rPr>
            </w:pPr>
          </w:p>
        </w:tc>
      </w:tr>
      <w:tr w14:paraId="2BABA6CC">
        <w:tblPrEx>
          <w:tblCellMar>
            <w:top w:w="0" w:type="dxa"/>
            <w:left w:w="108" w:type="dxa"/>
            <w:bottom w:w="0" w:type="dxa"/>
            <w:right w:w="108" w:type="dxa"/>
          </w:tblCellMar>
        </w:tblPrEx>
        <w:trPr>
          <w:trHeight w:val="673" w:hRule="exact"/>
        </w:trPr>
        <w:tc>
          <w:tcPr>
            <w:tcW w:w="1686" w:type="dxa"/>
            <w:tcBorders>
              <w:top w:val="nil"/>
              <w:left w:val="nil"/>
              <w:bottom w:val="nil"/>
              <w:right w:val="nil"/>
            </w:tcBorders>
            <w:shd w:val="clear" w:color="000000" w:fill="FFFFFF"/>
            <w:noWrap w:val="0"/>
            <w:vAlign w:val="center"/>
          </w:tcPr>
          <w:p w14:paraId="58D08EA2">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 xml:space="preserve">统分人： </w:t>
            </w:r>
          </w:p>
        </w:tc>
        <w:tc>
          <w:tcPr>
            <w:tcW w:w="2055" w:type="dxa"/>
            <w:tcBorders>
              <w:top w:val="nil"/>
              <w:left w:val="nil"/>
              <w:bottom w:val="nil"/>
              <w:right w:val="nil"/>
            </w:tcBorders>
            <w:shd w:val="clear" w:color="000000" w:fill="FFFFFF"/>
            <w:noWrap w:val="0"/>
            <w:vAlign w:val="center"/>
          </w:tcPr>
          <w:p w14:paraId="1FD19F7B">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14:paraId="6E8F84C3">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14:paraId="02537B86">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监分人：</w:t>
            </w:r>
          </w:p>
        </w:tc>
        <w:tc>
          <w:tcPr>
            <w:tcW w:w="1809" w:type="dxa"/>
            <w:tcBorders>
              <w:top w:val="nil"/>
              <w:left w:val="nil"/>
              <w:bottom w:val="nil"/>
              <w:right w:val="nil"/>
            </w:tcBorders>
            <w:shd w:val="clear" w:color="000000" w:fill="FFFFFF"/>
            <w:noWrap w:val="0"/>
            <w:vAlign w:val="center"/>
          </w:tcPr>
          <w:p w14:paraId="352C38F2">
            <w:pPr>
              <w:widowControl/>
              <w:jc w:val="both"/>
              <w:rPr>
                <w:rFonts w:hint="eastAsia" w:ascii="宋体" w:hAnsi="宋体" w:cs="宋体"/>
                <w:b/>
                <w:bCs/>
                <w:color w:val="auto"/>
                <w:kern w:val="0"/>
                <w:highlight w:val="none"/>
                <w:lang w:val="en-US" w:eastAsia="zh-CN"/>
              </w:rPr>
            </w:pPr>
          </w:p>
        </w:tc>
      </w:tr>
    </w:tbl>
    <w:p w14:paraId="625B79BE">
      <w:pPr>
        <w:widowControl/>
        <w:ind w:firstLine="280" w:firstLineChars="100"/>
        <w:rPr>
          <w:rFonts w:hint="eastAsia" w:ascii="宋体" w:hAnsi="宋体"/>
          <w:b/>
          <w:bCs/>
          <w:color w:val="auto"/>
          <w:highlight w:val="none"/>
        </w:rPr>
      </w:pPr>
      <w:r>
        <w:rPr>
          <w:rFonts w:hint="eastAsia" w:ascii="宋体" w:hAnsi="宋体" w:cs="宋体"/>
          <w:color w:val="auto"/>
          <w:kern w:val="0"/>
          <w:sz w:val="28"/>
          <w:szCs w:val="28"/>
          <w:highlight w:val="none"/>
          <w:lang w:val="en-US" w:eastAsia="zh-CN"/>
        </w:rPr>
        <w:t xml:space="preserve">                      </w:t>
      </w:r>
    </w:p>
    <w:p w14:paraId="6B836BC1">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5.</w:t>
      </w:r>
      <w:r>
        <w:rPr>
          <w:rFonts w:hint="eastAsia" w:ascii="宋体" w:hAnsi="宋体"/>
          <w:b/>
          <w:bCs/>
          <w:color w:val="auto"/>
          <w:highlight w:val="none"/>
        </w:rPr>
        <w:t>无效标条款</w:t>
      </w:r>
    </w:p>
    <w:p w14:paraId="1AFCDDE6">
      <w:pPr>
        <w:spacing w:line="360" w:lineRule="auto"/>
        <w:ind w:firstLine="420" w:firstLineChars="200"/>
        <w:rPr>
          <w:rFonts w:hint="eastAsia" w:ascii="宋体" w:hAnsi="宋体"/>
          <w:color w:val="auto"/>
          <w:highlight w:val="none"/>
        </w:rPr>
      </w:pPr>
      <w:r>
        <w:rPr>
          <w:rFonts w:hint="eastAsia" w:ascii="宋体" w:hAnsi="宋体"/>
          <w:color w:val="auto"/>
          <w:highlight w:val="none"/>
        </w:rPr>
        <w:t>出现下列情形之一的，供应商递交的响应文件作无效投标处理，该供应商的响应文件不参与评审：</w:t>
      </w:r>
    </w:p>
    <w:p w14:paraId="03DC3CF7">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5.1</w:t>
      </w:r>
      <w:r>
        <w:rPr>
          <w:rFonts w:hint="eastAsia" w:ascii="宋体" w:hAnsi="宋体"/>
          <w:color w:val="auto"/>
          <w:highlight w:val="none"/>
        </w:rPr>
        <w:t>递交的响应文件不完整或未按采购文件要求盖公章及签字的；</w:t>
      </w:r>
    </w:p>
    <w:p w14:paraId="0F32BCD6">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5.2</w:t>
      </w:r>
      <w:r>
        <w:rPr>
          <w:rFonts w:hint="eastAsia" w:ascii="宋体" w:hAnsi="宋体"/>
          <w:color w:val="auto"/>
          <w:highlight w:val="none"/>
        </w:rPr>
        <w:t>供应商不符合国家及采购文件规定的资格条件的；</w:t>
      </w:r>
    </w:p>
    <w:p w14:paraId="0A07410D">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5.3</w:t>
      </w:r>
      <w:r>
        <w:rPr>
          <w:rFonts w:hint="eastAsia" w:ascii="宋体" w:hAnsi="宋体"/>
          <w:color w:val="auto"/>
          <w:highlight w:val="none"/>
        </w:rPr>
        <w:t>竞标初始报价经</w:t>
      </w:r>
      <w:r>
        <w:rPr>
          <w:rFonts w:hint="eastAsia" w:ascii="宋体" w:hAnsi="宋体"/>
          <w:color w:val="auto"/>
          <w:highlight w:val="none"/>
          <w:lang w:eastAsia="zh-CN"/>
        </w:rPr>
        <w:t>比选小组</w:t>
      </w:r>
      <w:r>
        <w:rPr>
          <w:rFonts w:hint="eastAsia" w:ascii="宋体" w:hAnsi="宋体"/>
          <w:color w:val="auto"/>
          <w:highlight w:val="none"/>
        </w:rPr>
        <w:t>认定低于成本价的；</w:t>
      </w:r>
    </w:p>
    <w:p w14:paraId="1B8AAD22">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5.4</w:t>
      </w:r>
      <w:r>
        <w:rPr>
          <w:rFonts w:hint="eastAsia" w:ascii="宋体" w:hAnsi="宋体"/>
          <w:color w:val="auto"/>
          <w:highlight w:val="none"/>
        </w:rPr>
        <w:t>最终报价高于采购文件载明的财政预算控制价的；</w:t>
      </w:r>
    </w:p>
    <w:p w14:paraId="14BC976B">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5.5</w:t>
      </w:r>
      <w:r>
        <w:rPr>
          <w:rFonts w:hint="eastAsia" w:ascii="宋体" w:hAnsi="宋体"/>
          <w:color w:val="auto"/>
          <w:highlight w:val="none"/>
        </w:rPr>
        <w:t>响应文件未对采购文件的实质性要求和条件作出响应的；</w:t>
      </w:r>
    </w:p>
    <w:p w14:paraId="1972B219">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5.6</w:t>
      </w:r>
      <w:r>
        <w:rPr>
          <w:rFonts w:hint="eastAsia" w:ascii="宋体" w:hAnsi="宋体"/>
          <w:color w:val="auto"/>
          <w:highlight w:val="none"/>
        </w:rPr>
        <w:t>供应商有串通投标、弄虚作假、行贿等违法行为的</w:t>
      </w:r>
      <w:r>
        <w:rPr>
          <w:rFonts w:hint="eastAsia" w:ascii="宋体" w:hAnsi="宋体"/>
          <w:color w:val="auto"/>
          <w:highlight w:val="none"/>
          <w:lang w:eastAsia="zh-CN"/>
        </w:rPr>
        <w:t>；</w:t>
      </w:r>
    </w:p>
    <w:p w14:paraId="0E8C5AEC">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val="en-US" w:eastAsia="zh-CN"/>
        </w:rPr>
        <w:t>5.7</w:t>
      </w:r>
      <w:r>
        <w:rPr>
          <w:rFonts w:hint="eastAsia" w:ascii="宋体" w:hAnsi="宋体"/>
          <w:color w:val="auto"/>
          <w:highlight w:val="none"/>
        </w:rPr>
        <w:t>违反政府采购法律法规</w:t>
      </w:r>
      <w:r>
        <w:rPr>
          <w:rFonts w:hint="eastAsia" w:ascii="宋体" w:hAnsi="宋体"/>
          <w:color w:val="auto"/>
          <w:highlight w:val="none"/>
          <w:lang w:eastAsia="zh-CN"/>
        </w:rPr>
        <w:t>，</w:t>
      </w:r>
      <w:r>
        <w:rPr>
          <w:rFonts w:hint="eastAsia" w:ascii="宋体" w:hAnsi="宋体"/>
          <w:color w:val="auto"/>
          <w:highlight w:val="none"/>
        </w:rPr>
        <w:t>足以导致响应文件无效的情形</w:t>
      </w:r>
      <w:r>
        <w:rPr>
          <w:rFonts w:hint="eastAsia" w:ascii="宋体" w:hAnsi="宋体"/>
          <w:color w:val="auto"/>
          <w:highlight w:val="none"/>
          <w:lang w:eastAsia="zh-CN"/>
        </w:rPr>
        <w:t>；</w:t>
      </w:r>
    </w:p>
    <w:p w14:paraId="34B5F7D5">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5.8</w:t>
      </w:r>
      <w:r>
        <w:rPr>
          <w:rFonts w:hint="eastAsia" w:ascii="宋体" w:hAnsi="宋体"/>
          <w:color w:val="auto"/>
          <w:highlight w:val="none"/>
        </w:rPr>
        <w:t>招标文件规定的其他无效标条款。</w:t>
      </w:r>
    </w:p>
    <w:p w14:paraId="45925FB5">
      <w:pPr>
        <w:spacing w:line="360" w:lineRule="auto"/>
        <w:rPr>
          <w:rFonts w:ascii="宋体" w:hAnsi="宋体"/>
          <w:b/>
          <w:bCs/>
          <w:color w:val="auto"/>
          <w:highlight w:val="none"/>
        </w:rPr>
      </w:pPr>
      <w:r>
        <w:rPr>
          <w:rFonts w:hint="eastAsia" w:ascii="宋体" w:hAnsi="宋体"/>
          <w:b/>
          <w:bCs/>
          <w:color w:val="auto"/>
          <w:highlight w:val="none"/>
          <w:lang w:val="en-US" w:eastAsia="zh-CN"/>
        </w:rPr>
        <w:t>6</w:t>
      </w:r>
      <w:r>
        <w:rPr>
          <w:rFonts w:hint="eastAsia" w:ascii="宋体" w:hAnsi="宋体"/>
          <w:b/>
          <w:bCs/>
          <w:color w:val="auto"/>
          <w:highlight w:val="none"/>
        </w:rPr>
        <w:t>．定标准则</w:t>
      </w:r>
    </w:p>
    <w:p w14:paraId="5E58C5C3">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本次采购采用的是</w:t>
      </w:r>
      <w:r>
        <w:rPr>
          <w:rFonts w:hint="eastAsia" w:ascii="宋体" w:hAnsi="宋体"/>
          <w:color w:val="auto"/>
          <w:highlight w:val="none"/>
        </w:rPr>
        <w:t>综合评标价法，是指以价格、技术、商务为主要因素确定</w:t>
      </w:r>
      <w:r>
        <w:rPr>
          <w:rFonts w:hint="eastAsia" w:ascii="宋体" w:hAnsi="宋体"/>
          <w:color w:val="auto"/>
          <w:highlight w:val="none"/>
          <w:lang w:eastAsia="zh-CN"/>
        </w:rPr>
        <w:t>比选</w:t>
      </w:r>
      <w:r>
        <w:rPr>
          <w:rFonts w:hint="eastAsia" w:ascii="宋体" w:hAnsi="宋体"/>
          <w:color w:val="auto"/>
          <w:highlight w:val="none"/>
        </w:rPr>
        <w:t>成交候选人的评标方法，即在全部满足</w:t>
      </w:r>
      <w:r>
        <w:rPr>
          <w:rFonts w:hint="eastAsia" w:ascii="宋体" w:hAnsi="宋体"/>
          <w:color w:val="auto"/>
          <w:highlight w:val="none"/>
          <w:lang w:eastAsia="zh-CN"/>
        </w:rPr>
        <w:t>比选</w:t>
      </w:r>
      <w:r>
        <w:rPr>
          <w:rFonts w:hint="eastAsia" w:ascii="宋体" w:hAnsi="宋体"/>
          <w:color w:val="auto"/>
          <w:highlight w:val="none"/>
        </w:rPr>
        <w:t>文件实质性要求前提下，依据统一评审要素评定投标申请文件，以综合得分最高的竞标人作为中标候选人或者中标人的评标方法。</w:t>
      </w:r>
    </w:p>
    <w:p w14:paraId="67A03FD5">
      <w:pPr>
        <w:spacing w:line="360" w:lineRule="auto"/>
        <w:rPr>
          <w:rFonts w:ascii="宋体" w:hAnsi="宋体"/>
          <w:b/>
          <w:bCs/>
          <w:color w:val="auto"/>
          <w:highlight w:val="none"/>
        </w:rPr>
      </w:pPr>
      <w:r>
        <w:rPr>
          <w:rFonts w:hint="eastAsia" w:ascii="宋体" w:hAnsi="宋体"/>
          <w:b/>
          <w:bCs/>
          <w:color w:val="auto"/>
          <w:highlight w:val="none"/>
          <w:lang w:val="en-US" w:eastAsia="zh-CN"/>
        </w:rPr>
        <w:t>7</w:t>
      </w:r>
      <w:r>
        <w:rPr>
          <w:rFonts w:hint="eastAsia" w:ascii="宋体" w:hAnsi="宋体"/>
          <w:b/>
          <w:bCs/>
          <w:color w:val="auto"/>
          <w:highlight w:val="none"/>
        </w:rPr>
        <w:t>．</w:t>
      </w:r>
      <w:r>
        <w:rPr>
          <w:rFonts w:hint="eastAsia" w:ascii="宋体" w:hAnsi="宋体"/>
          <w:b/>
          <w:bCs/>
          <w:color w:val="auto"/>
          <w:highlight w:val="none"/>
          <w:lang w:val="en-US" w:eastAsia="zh-CN"/>
        </w:rPr>
        <w:t>比选</w:t>
      </w:r>
      <w:r>
        <w:rPr>
          <w:rFonts w:hint="eastAsia" w:ascii="宋体" w:hAnsi="宋体"/>
          <w:b/>
          <w:bCs/>
          <w:color w:val="auto"/>
          <w:highlight w:val="none"/>
        </w:rPr>
        <w:t>成交通知</w:t>
      </w:r>
    </w:p>
    <w:p w14:paraId="246E4034">
      <w:pPr>
        <w:spacing w:line="360" w:lineRule="auto"/>
        <w:ind w:firstLine="420" w:firstLineChars="200"/>
        <w:rPr>
          <w:rFonts w:hint="eastAsia" w:ascii="宋体" w:hAnsi="宋体"/>
          <w:b/>
          <w:bCs/>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比选评审</w:t>
      </w:r>
      <w:r>
        <w:rPr>
          <w:rFonts w:hint="eastAsia" w:ascii="宋体" w:hAnsi="宋体"/>
          <w:color w:val="auto"/>
          <w:highlight w:val="none"/>
        </w:rPr>
        <w:t>结束</w:t>
      </w:r>
      <w:r>
        <w:rPr>
          <w:rFonts w:hint="eastAsia" w:ascii="宋体" w:hAnsi="宋体"/>
          <w:color w:val="auto"/>
          <w:highlight w:val="none"/>
          <w:lang w:val="en-US" w:eastAsia="zh-CN"/>
        </w:rPr>
        <w:t>并经挂网公示无异议</w:t>
      </w:r>
      <w:r>
        <w:rPr>
          <w:rFonts w:hint="eastAsia" w:ascii="宋体" w:hAnsi="宋体"/>
          <w:color w:val="auto"/>
          <w:highlight w:val="none"/>
        </w:rPr>
        <w:t>后，</w:t>
      </w:r>
      <w:r>
        <w:rPr>
          <w:rFonts w:hint="eastAsia" w:ascii="宋体" w:hAnsi="宋体"/>
          <w:color w:val="auto"/>
          <w:highlight w:val="none"/>
          <w:lang w:val="en-US" w:eastAsia="zh-CN"/>
        </w:rPr>
        <w:t>采购人</w:t>
      </w:r>
      <w:r>
        <w:rPr>
          <w:rFonts w:hint="eastAsia" w:ascii="宋体" w:hAnsi="宋体"/>
          <w:color w:val="auto"/>
          <w:highlight w:val="none"/>
        </w:rPr>
        <w:t>即按照相关法规以书面形式签发《成交通知书》</w:t>
      </w:r>
      <w:r>
        <w:rPr>
          <w:rFonts w:hint="eastAsia" w:ascii="宋体" w:hAnsi="宋体"/>
          <w:color w:val="auto"/>
          <w:highlight w:val="none"/>
          <w:lang w:val="en-US" w:eastAsia="zh-CN"/>
        </w:rPr>
        <w:t>。</w:t>
      </w:r>
    </w:p>
    <w:p w14:paraId="49EE264C">
      <w:pPr>
        <w:spacing w:line="360" w:lineRule="auto"/>
        <w:rPr>
          <w:rFonts w:ascii="宋体" w:hAnsi="宋体"/>
          <w:b/>
          <w:bCs/>
          <w:color w:val="auto"/>
          <w:highlight w:val="none"/>
        </w:rPr>
      </w:pPr>
      <w:r>
        <w:rPr>
          <w:rFonts w:hint="eastAsia" w:ascii="宋体" w:hAnsi="宋体"/>
          <w:b/>
          <w:bCs/>
          <w:color w:val="auto"/>
          <w:highlight w:val="none"/>
          <w:lang w:val="en-US" w:eastAsia="zh-CN"/>
        </w:rPr>
        <w:t>8</w:t>
      </w:r>
      <w:r>
        <w:rPr>
          <w:rFonts w:hint="eastAsia" w:ascii="宋体" w:hAnsi="宋体"/>
          <w:b/>
          <w:bCs/>
          <w:color w:val="auto"/>
          <w:highlight w:val="none"/>
        </w:rPr>
        <w:t>．签订合同</w:t>
      </w:r>
    </w:p>
    <w:p w14:paraId="73269665">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 xml:space="preserve">.1 </w:t>
      </w:r>
      <w:r>
        <w:rPr>
          <w:rFonts w:hint="eastAsia" w:ascii="宋体" w:hAnsi="宋体"/>
          <w:color w:val="auto"/>
          <w:highlight w:val="none"/>
          <w:lang w:eastAsia="zh-CN"/>
        </w:rPr>
        <w:t>比选</w:t>
      </w:r>
      <w:r>
        <w:rPr>
          <w:rFonts w:hint="eastAsia" w:ascii="宋体" w:hAnsi="宋体"/>
          <w:color w:val="auto"/>
          <w:highlight w:val="none"/>
        </w:rPr>
        <w:t>成交方须按《成交通知书》指定的时间与采购方签订合同。</w:t>
      </w:r>
    </w:p>
    <w:p w14:paraId="6D420A02">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.2</w:t>
      </w:r>
      <w:r>
        <w:rPr>
          <w:rFonts w:hint="eastAsia" w:ascii="宋体" w:hAnsi="宋体"/>
          <w:color w:val="auto"/>
          <w:highlight w:val="none"/>
          <w:lang w:eastAsia="zh-CN"/>
        </w:rPr>
        <w:t>比选</w:t>
      </w:r>
      <w:r>
        <w:rPr>
          <w:rFonts w:hint="eastAsia" w:ascii="宋体" w:hAnsi="宋体"/>
          <w:color w:val="auto"/>
          <w:highlight w:val="none"/>
        </w:rPr>
        <w:t>文件、成交方的竞标文件和《成交通知书》将作为签订合同的依据。</w:t>
      </w:r>
    </w:p>
    <w:p w14:paraId="79581224">
      <w:pPr>
        <w:pStyle w:val="2"/>
        <w:jc w:val="both"/>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330958FA">
      <w:pPr>
        <w:pStyle w:val="2"/>
        <w:jc w:val="center"/>
        <w:rPr>
          <w:rFonts w:hint="eastAsia" w:ascii="宋体" w:hAnsi="宋体"/>
          <w:color w:val="auto"/>
          <w:sz w:val="32"/>
          <w:szCs w:val="32"/>
          <w:highlight w:val="none"/>
        </w:rPr>
        <w:sectPr>
          <w:pgSz w:w="11907" w:h="16840"/>
          <w:pgMar w:top="1418" w:right="1701" w:bottom="1418" w:left="1701" w:header="720" w:footer="720" w:gutter="0"/>
          <w:cols w:space="720" w:num="1"/>
          <w:docGrid w:type="lines" w:linePitch="286" w:charSpace="0"/>
        </w:sectPr>
      </w:pPr>
    </w:p>
    <w:p w14:paraId="6F0DB5BC">
      <w:pPr>
        <w:pStyle w:val="2"/>
        <w:jc w:val="center"/>
        <w:rPr>
          <w:rFonts w:ascii="宋体" w:hAnsi="宋体"/>
          <w:color w:val="auto"/>
          <w:sz w:val="32"/>
          <w:szCs w:val="32"/>
          <w:highlight w:val="none"/>
        </w:rPr>
      </w:pPr>
      <w:r>
        <w:rPr>
          <w:rFonts w:hint="eastAsia" w:ascii="宋体" w:hAnsi="宋体"/>
          <w:color w:val="auto"/>
          <w:sz w:val="32"/>
          <w:szCs w:val="32"/>
          <w:highlight w:val="none"/>
        </w:rPr>
        <w:t>竞标</w:t>
      </w:r>
      <w:r>
        <w:rPr>
          <w:rFonts w:hint="eastAsia" w:ascii="宋体" w:hAnsi="宋体"/>
          <w:color w:val="auto"/>
          <w:sz w:val="32"/>
          <w:szCs w:val="32"/>
          <w:highlight w:val="none"/>
          <w:lang w:val="en-US" w:eastAsia="zh-CN"/>
        </w:rPr>
        <w:t>响应</w:t>
      </w:r>
      <w:r>
        <w:rPr>
          <w:rFonts w:hint="eastAsia" w:ascii="宋体" w:hAnsi="宋体"/>
          <w:color w:val="auto"/>
          <w:sz w:val="32"/>
          <w:szCs w:val="32"/>
          <w:highlight w:val="none"/>
        </w:rPr>
        <w:t>文件格式</w:t>
      </w:r>
    </w:p>
    <w:p w14:paraId="5D7CC6AB">
      <w:pPr>
        <w:pStyle w:val="21"/>
        <w:ind w:firstLine="640"/>
        <w:rPr>
          <w:color w:val="auto"/>
          <w:highlight w:val="none"/>
        </w:rPr>
      </w:pPr>
    </w:p>
    <w:p w14:paraId="171EF88D">
      <w:pPr>
        <w:jc w:val="center"/>
        <w:rPr>
          <w:rFonts w:ascii="宋体" w:hAnsi="宋体"/>
          <w:b/>
          <w:color w:val="auto"/>
          <w:kern w:val="44"/>
          <w:sz w:val="44"/>
          <w:szCs w:val="44"/>
          <w:highlight w:val="none"/>
        </w:rPr>
      </w:pPr>
    </w:p>
    <w:p w14:paraId="0422429D">
      <w:pPr>
        <w:jc w:val="center"/>
        <w:rPr>
          <w:rFonts w:hint="eastAsia" w:ascii="宋体" w:hAnsi="宋体"/>
          <w:color w:val="auto"/>
          <w:sz w:val="40"/>
          <w:szCs w:val="40"/>
          <w:highlight w:val="none"/>
          <w:lang w:val="en-US" w:eastAsia="zh-CN"/>
        </w:rPr>
      </w:pPr>
      <w:r>
        <w:rPr>
          <w:rFonts w:hint="eastAsia" w:ascii="宋体" w:hAnsi="宋体"/>
          <w:color w:val="auto"/>
          <w:sz w:val="40"/>
          <w:szCs w:val="40"/>
          <w:highlight w:val="none"/>
          <w:lang w:val="en-US" w:eastAsia="zh-CN"/>
        </w:rPr>
        <w:t xml:space="preserve"> 贵州生态肉鸡优势特色产业集群</w:t>
      </w:r>
    </w:p>
    <w:p w14:paraId="2E2487E7">
      <w:pPr>
        <w:jc w:val="center"/>
        <w:rPr>
          <w:rFonts w:ascii="宋体" w:hAnsi="宋体"/>
          <w:color w:val="auto"/>
          <w:sz w:val="40"/>
          <w:szCs w:val="40"/>
          <w:highlight w:val="none"/>
        </w:rPr>
      </w:pPr>
      <w:r>
        <w:rPr>
          <w:rFonts w:hint="eastAsia" w:ascii="宋体" w:hAnsi="宋体"/>
          <w:color w:val="auto"/>
          <w:sz w:val="40"/>
          <w:szCs w:val="40"/>
          <w:highlight w:val="none"/>
          <w:lang w:val="en-US" w:eastAsia="zh-CN"/>
        </w:rPr>
        <w:t>测序分析</w:t>
      </w:r>
    </w:p>
    <w:p w14:paraId="4F32DF6E">
      <w:pPr>
        <w:jc w:val="center"/>
        <w:rPr>
          <w:rFonts w:hint="eastAsia" w:ascii="宋体" w:hAnsi="宋体"/>
          <w:color w:val="auto"/>
          <w:sz w:val="120"/>
          <w:highlight w:val="none"/>
        </w:rPr>
      </w:pPr>
    </w:p>
    <w:p w14:paraId="28BA50DA">
      <w:pPr>
        <w:jc w:val="center"/>
        <w:rPr>
          <w:rFonts w:ascii="宋体" w:hAnsi="宋体"/>
          <w:color w:val="auto"/>
          <w:sz w:val="120"/>
          <w:highlight w:val="none"/>
        </w:rPr>
      </w:pPr>
      <w:r>
        <w:rPr>
          <w:rFonts w:hint="eastAsia" w:ascii="宋体" w:hAnsi="宋体"/>
          <w:color w:val="auto"/>
          <w:sz w:val="120"/>
          <w:highlight w:val="none"/>
        </w:rPr>
        <w:t>竞 标 文 件</w:t>
      </w:r>
    </w:p>
    <w:p w14:paraId="52418A85">
      <w:pPr>
        <w:jc w:val="center"/>
        <w:rPr>
          <w:rFonts w:ascii="宋体" w:hAnsi="宋体"/>
          <w:color w:val="auto"/>
          <w:sz w:val="24"/>
          <w:highlight w:val="none"/>
        </w:rPr>
      </w:pPr>
    </w:p>
    <w:p w14:paraId="002D03AF">
      <w:pPr>
        <w:ind w:firstLine="1600" w:firstLineChars="500"/>
        <w:rPr>
          <w:rFonts w:ascii="宋体" w:hAnsi="宋体"/>
          <w:color w:val="auto"/>
          <w:sz w:val="32"/>
          <w:highlight w:val="none"/>
          <w:u w:val="single"/>
        </w:rPr>
      </w:pPr>
    </w:p>
    <w:p w14:paraId="35F95204">
      <w:pPr>
        <w:rPr>
          <w:rFonts w:ascii="宋体" w:hAnsi="宋体"/>
          <w:color w:val="auto"/>
          <w:sz w:val="32"/>
          <w:highlight w:val="none"/>
          <w:u w:val="single"/>
        </w:rPr>
      </w:pPr>
    </w:p>
    <w:p w14:paraId="0F02B6F4">
      <w:pPr>
        <w:rPr>
          <w:rFonts w:ascii="宋体" w:hAnsi="宋体"/>
          <w:color w:val="auto"/>
          <w:sz w:val="32"/>
          <w:highlight w:val="none"/>
          <w:u w:val="single"/>
        </w:rPr>
      </w:pPr>
    </w:p>
    <w:p w14:paraId="218A22AE">
      <w:pPr>
        <w:spacing w:line="600" w:lineRule="exact"/>
        <w:rPr>
          <w:rFonts w:ascii="宋体" w:hAnsi="宋体"/>
          <w:color w:val="auto"/>
          <w:sz w:val="28"/>
          <w:highlight w:val="none"/>
        </w:rPr>
      </w:pPr>
      <w:r>
        <w:rPr>
          <w:rFonts w:hint="eastAsia" w:ascii="宋体" w:hAnsi="宋体"/>
          <w:color w:val="auto"/>
          <w:sz w:val="28"/>
          <w:highlight w:val="none"/>
        </w:rPr>
        <w:t>竞 标 人 名 称：（加盖单位章）</w:t>
      </w:r>
    </w:p>
    <w:p w14:paraId="6EA69F85">
      <w:pPr>
        <w:spacing w:line="600" w:lineRule="exact"/>
        <w:rPr>
          <w:rFonts w:ascii="宋体" w:hAnsi="宋体"/>
          <w:color w:val="auto"/>
          <w:sz w:val="28"/>
          <w:highlight w:val="none"/>
        </w:rPr>
      </w:pPr>
    </w:p>
    <w:p w14:paraId="664068DF">
      <w:pPr>
        <w:spacing w:line="600" w:lineRule="exact"/>
        <w:rPr>
          <w:rFonts w:ascii="宋体" w:hAnsi="宋体"/>
          <w:color w:val="auto"/>
          <w:sz w:val="28"/>
          <w:highlight w:val="none"/>
        </w:rPr>
      </w:pPr>
      <w:r>
        <w:rPr>
          <w:rFonts w:hint="eastAsia" w:ascii="宋体" w:hAnsi="宋体"/>
          <w:color w:val="auto"/>
          <w:sz w:val="28"/>
          <w:highlight w:val="none"/>
        </w:rPr>
        <w:t>法定代表人或法定代表人授权的代理人：（印章或签字）</w:t>
      </w:r>
    </w:p>
    <w:p w14:paraId="76B13976">
      <w:pPr>
        <w:spacing w:line="600" w:lineRule="exact"/>
        <w:jc w:val="center"/>
        <w:rPr>
          <w:rFonts w:ascii="宋体" w:hAnsi="宋体"/>
          <w:color w:val="auto"/>
          <w:sz w:val="28"/>
          <w:highlight w:val="none"/>
        </w:rPr>
      </w:pPr>
    </w:p>
    <w:p w14:paraId="3064447F">
      <w:pPr>
        <w:spacing w:line="600" w:lineRule="exact"/>
        <w:jc w:val="center"/>
        <w:rPr>
          <w:rFonts w:ascii="宋体" w:hAnsi="宋体"/>
          <w:color w:val="auto"/>
          <w:sz w:val="28"/>
          <w:highlight w:val="none"/>
        </w:rPr>
      </w:pPr>
    </w:p>
    <w:p w14:paraId="6A31CEE2">
      <w:pPr>
        <w:spacing w:line="600" w:lineRule="exact"/>
        <w:jc w:val="center"/>
        <w:rPr>
          <w:rFonts w:ascii="宋体" w:hAnsi="宋体"/>
          <w:color w:val="auto"/>
          <w:sz w:val="32"/>
          <w:highlight w:val="none"/>
        </w:rPr>
      </w:pPr>
      <w:r>
        <w:rPr>
          <w:rFonts w:hint="eastAsia" w:ascii="宋体" w:hAnsi="宋体"/>
          <w:color w:val="auto"/>
          <w:sz w:val="28"/>
          <w:highlight w:val="none"/>
          <w:u w:val="single"/>
        </w:rPr>
        <w:t xml:space="preserve"> </w:t>
      </w:r>
      <w:r>
        <w:rPr>
          <w:rFonts w:hint="eastAsia" w:ascii="宋体" w:hAnsi="宋体"/>
          <w:color w:val="auto"/>
          <w:sz w:val="28"/>
          <w:highlight w:val="none"/>
          <w:u w:val="single"/>
          <w:lang w:eastAsia="zh-CN"/>
        </w:rPr>
        <w:t>202</w:t>
      </w:r>
      <w:r>
        <w:rPr>
          <w:rFonts w:hint="eastAsia" w:ascii="宋体" w:hAnsi="宋体"/>
          <w:color w:val="auto"/>
          <w:sz w:val="28"/>
          <w:highlight w:val="none"/>
          <w:u w:val="single"/>
          <w:lang w:val="en-US" w:eastAsia="zh-CN"/>
        </w:rPr>
        <w:t>5</w:t>
      </w:r>
      <w:r>
        <w:rPr>
          <w:rFonts w:hint="eastAsia" w:ascii="宋体" w:hAnsi="宋体"/>
          <w:color w:val="auto"/>
          <w:sz w:val="28"/>
          <w:highlight w:val="none"/>
        </w:rPr>
        <w:t>年  月  日</w:t>
      </w:r>
    </w:p>
    <w:p w14:paraId="4BA37E81">
      <w:pPr>
        <w:jc w:val="left"/>
        <w:rPr>
          <w:rFonts w:hint="eastAsia" w:ascii="宋体" w:hAnsi="宋体" w:cs="宋体"/>
          <w:color w:val="auto"/>
          <w:sz w:val="24"/>
          <w:szCs w:val="24"/>
          <w:highlight w:val="none"/>
          <w:lang w:val="en-US" w:eastAsia="zh-CN"/>
        </w:rPr>
      </w:pPr>
    </w:p>
    <w:p w14:paraId="76819BF2">
      <w:pPr>
        <w:jc w:val="left"/>
        <w:rPr>
          <w:rFonts w:hint="eastAsia" w:ascii="宋体" w:hAnsi="宋体" w:cs="宋体"/>
          <w:color w:val="auto"/>
          <w:sz w:val="24"/>
          <w:szCs w:val="24"/>
          <w:highlight w:val="none"/>
          <w:lang w:val="en-US" w:eastAsia="zh-CN"/>
        </w:rPr>
      </w:pPr>
    </w:p>
    <w:p w14:paraId="47201425">
      <w:pPr>
        <w:jc w:val="left"/>
        <w:rPr>
          <w:rFonts w:hint="eastAsia" w:ascii="宋体" w:hAnsi="宋体" w:cs="宋体"/>
          <w:color w:val="auto"/>
          <w:sz w:val="24"/>
          <w:szCs w:val="24"/>
          <w:highlight w:val="none"/>
          <w:lang w:val="en-US" w:eastAsia="zh-CN"/>
        </w:rPr>
      </w:pPr>
    </w:p>
    <w:p w14:paraId="3870C53C">
      <w:pPr>
        <w:jc w:val="left"/>
        <w:rPr>
          <w:rFonts w:hint="eastAsia" w:ascii="宋体" w:hAnsi="宋体" w:cs="宋体"/>
          <w:color w:val="auto"/>
          <w:sz w:val="36"/>
          <w:szCs w:val="36"/>
          <w:highlight w:val="none"/>
          <w:lang w:val="en-US" w:eastAsia="zh-CN"/>
        </w:rPr>
      </w:pPr>
      <w:r>
        <w:rPr>
          <w:rFonts w:hint="eastAsia" w:ascii="宋体" w:hAnsi="宋体" w:cs="宋体"/>
          <w:color w:val="auto"/>
          <w:sz w:val="24"/>
          <w:szCs w:val="24"/>
          <w:highlight w:val="none"/>
          <w:lang w:val="en-US" w:eastAsia="zh-CN"/>
        </w:rPr>
        <w:t>1.竞标报价</w:t>
      </w:r>
      <w:r>
        <w:rPr>
          <w:rFonts w:hint="eastAsia" w:ascii="宋体" w:hAnsi="宋体" w:cs="宋体"/>
          <w:color w:val="auto"/>
          <w:sz w:val="36"/>
          <w:szCs w:val="36"/>
          <w:highlight w:val="none"/>
          <w:lang w:val="en-US" w:eastAsia="zh-CN"/>
        </w:rPr>
        <w:t xml:space="preserve">             </w:t>
      </w:r>
    </w:p>
    <w:p w14:paraId="42D8CB0D">
      <w:pPr>
        <w:jc w:val="center"/>
        <w:rPr>
          <w:rFonts w:hint="eastAsia" w:ascii="宋体" w:hAnsi="宋体" w:cs="宋体" w:eastAsiaTheme="minorEastAsia"/>
          <w:color w:val="auto"/>
          <w:sz w:val="36"/>
          <w:szCs w:val="36"/>
          <w:highlight w:val="none"/>
          <w:lang w:eastAsia="zh-CN"/>
        </w:rPr>
      </w:pPr>
      <w:r>
        <w:rPr>
          <w:rFonts w:hint="eastAsia" w:ascii="宋体" w:hAnsi="宋体" w:cs="宋体"/>
          <w:color w:val="auto"/>
          <w:sz w:val="36"/>
          <w:szCs w:val="36"/>
          <w:highlight w:val="none"/>
        </w:rPr>
        <w:t>竞标</w:t>
      </w:r>
      <w:r>
        <w:rPr>
          <w:rFonts w:hint="eastAsia" w:ascii="宋体" w:hAnsi="宋体" w:cs="宋体"/>
          <w:color w:val="auto"/>
          <w:sz w:val="36"/>
          <w:szCs w:val="36"/>
          <w:highlight w:val="none"/>
          <w:lang w:val="en-US" w:eastAsia="zh-CN"/>
        </w:rPr>
        <w:t>报价</w:t>
      </w:r>
    </w:p>
    <w:p w14:paraId="508E4660">
      <w:pPr>
        <w:rPr>
          <w:rFonts w:ascii="宋体" w:hAnsi="宋体" w:cs="宋体"/>
          <w:color w:val="auto"/>
          <w:szCs w:val="21"/>
          <w:highlight w:val="none"/>
        </w:rPr>
      </w:pPr>
    </w:p>
    <w:p w14:paraId="0E03B6BD">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人名称）：</w:t>
      </w:r>
    </w:p>
    <w:p w14:paraId="1E27DF6E">
      <w:pPr>
        <w:autoSpaceDE w:val="0"/>
        <w:autoSpaceDN w:val="0"/>
        <w:adjustRightInd w:val="0"/>
        <w:jc w:val="left"/>
        <w:rPr>
          <w:rFonts w:ascii="宋体" w:hAnsi="宋体" w:cs="宋体"/>
          <w:color w:val="auto"/>
          <w:kern w:val="0"/>
          <w:szCs w:val="21"/>
          <w:highlight w:val="none"/>
        </w:rPr>
      </w:pPr>
    </w:p>
    <w:p w14:paraId="5075922D">
      <w:pPr>
        <w:spacing w:line="360" w:lineRule="auto"/>
        <w:ind w:firstLine="420" w:firstLineChars="200"/>
        <w:rPr>
          <w:rFonts w:hint="eastAsia" w:ascii="宋体" w:hAnsi="TimesNewRomanPSMT" w:cs="宋体" w:eastAsiaTheme="minorEastAsia"/>
          <w:color w:val="auto"/>
          <w:kern w:val="0"/>
          <w:szCs w:val="21"/>
          <w:highlight w:val="none"/>
          <w:lang w:eastAsia="zh-CN"/>
        </w:rPr>
      </w:pPr>
      <w:r>
        <w:rPr>
          <w:rFonts w:hint="eastAsia" w:ascii="宋体" w:hAnsi="TimesNewRomanPSMT" w:cs="宋体"/>
          <w:color w:val="auto"/>
          <w:kern w:val="0"/>
          <w:szCs w:val="21"/>
          <w:highlight w:val="none"/>
          <w:lang w:val="en-US" w:eastAsia="zh-CN"/>
        </w:rPr>
        <w:t>我单位</w:t>
      </w:r>
      <w:r>
        <w:rPr>
          <w:rFonts w:hint="eastAsia" w:ascii="宋体" w:hAnsi="TimesNewRomanPSMT" w:cs="宋体"/>
          <w:color w:val="auto"/>
          <w:kern w:val="0"/>
          <w:szCs w:val="21"/>
          <w:highlight w:val="none"/>
        </w:rPr>
        <w:t>在充分研究</w:t>
      </w:r>
      <w:r>
        <w:rPr>
          <w:rFonts w:hint="eastAsia" w:ascii="宋体" w:hAnsi="TimesNewRomanPSMT" w:cs="宋体"/>
          <w:color w:val="auto"/>
          <w:kern w:val="0"/>
          <w:szCs w:val="21"/>
          <w:highlight w:val="none"/>
          <w:u w:val="single"/>
        </w:rPr>
        <w:t xml:space="preserve">                 </w:t>
      </w:r>
      <w:r>
        <w:rPr>
          <w:rFonts w:hint="eastAsia" w:ascii="宋体" w:hAnsi="TimesNewRomanPSMT" w:cs="宋体"/>
          <w:color w:val="auto"/>
          <w:kern w:val="0"/>
          <w:szCs w:val="21"/>
          <w:highlight w:val="none"/>
        </w:rPr>
        <w:t>（项目名称）</w:t>
      </w:r>
      <w:r>
        <w:rPr>
          <w:rFonts w:hint="eastAsia" w:ascii="宋体" w:hAnsi="TimesNewRomanPSMT" w:cs="宋体"/>
          <w:color w:val="auto"/>
          <w:kern w:val="0"/>
          <w:szCs w:val="21"/>
          <w:highlight w:val="none"/>
          <w:lang w:val="en-US" w:eastAsia="zh-CN"/>
        </w:rPr>
        <w:t>比选采购文件</w:t>
      </w:r>
      <w:r>
        <w:rPr>
          <w:rFonts w:hint="eastAsia" w:ascii="宋体" w:hAnsi="TimesNewRomanPSMT" w:cs="宋体"/>
          <w:color w:val="auto"/>
          <w:kern w:val="0"/>
          <w:szCs w:val="21"/>
          <w:highlight w:val="none"/>
        </w:rPr>
        <w:t>后，我方愿意承担该项目的采购任务，并履行</w:t>
      </w:r>
      <w:r>
        <w:rPr>
          <w:rFonts w:hint="eastAsia" w:ascii="宋体" w:hAnsi="TimesNewRomanPSMT" w:cs="宋体"/>
          <w:color w:val="auto"/>
          <w:kern w:val="0"/>
          <w:szCs w:val="21"/>
          <w:highlight w:val="none"/>
          <w:lang w:val="en-US" w:eastAsia="zh-CN"/>
        </w:rPr>
        <w:t>比选采购</w:t>
      </w:r>
      <w:r>
        <w:rPr>
          <w:rFonts w:hint="eastAsia" w:ascii="宋体" w:hAnsi="TimesNewRomanPSMT" w:cs="宋体"/>
          <w:color w:val="auto"/>
          <w:kern w:val="0"/>
          <w:szCs w:val="21"/>
          <w:highlight w:val="none"/>
        </w:rPr>
        <w:t>文件中对成交人的全部要求和应承担的义务，根据我单位实际情况和结合自身实力</w:t>
      </w:r>
      <w:r>
        <w:rPr>
          <w:rFonts w:hint="eastAsia" w:ascii="宋体" w:hAnsi="TimesNewRomanPSMT" w:cs="宋体"/>
          <w:color w:val="auto"/>
          <w:kern w:val="0"/>
          <w:szCs w:val="21"/>
          <w:highlight w:val="none"/>
          <w:lang w:eastAsia="zh-CN"/>
        </w:rPr>
        <w:t>，我单位承诺</w:t>
      </w:r>
      <w:r>
        <w:rPr>
          <w:rFonts w:hint="eastAsia" w:ascii="宋体" w:hAnsi="TimesNewRomanPSMT" w:cs="宋体"/>
          <w:color w:val="auto"/>
          <w:kern w:val="0"/>
          <w:szCs w:val="21"/>
          <w:highlight w:val="none"/>
          <w:lang w:val="en-US" w:eastAsia="zh-CN"/>
        </w:rPr>
        <w:t>本项目</w:t>
      </w:r>
      <w:r>
        <w:rPr>
          <w:rFonts w:hint="eastAsia" w:ascii="宋体" w:hAnsi="TimesNewRomanPSMT" w:cs="宋体"/>
          <w:color w:val="auto"/>
          <w:kern w:val="0"/>
          <w:szCs w:val="21"/>
          <w:highlight w:val="none"/>
          <w:lang w:eastAsia="zh-CN"/>
        </w:rPr>
        <w:t>竞标报价为（大写金额）：_______________，小写：</w:t>
      </w:r>
      <w:r>
        <w:rPr>
          <w:rFonts w:hint="eastAsia" w:ascii="宋体" w:hAnsi="TimesNewRomanPSMT" w:cs="宋体"/>
          <w:color w:val="auto"/>
          <w:kern w:val="0"/>
          <w:szCs w:val="21"/>
          <w:highlight w:val="none"/>
          <w:u w:val="single"/>
          <w:lang w:eastAsia="zh-CN"/>
        </w:rPr>
        <w:t xml:space="preserve">     </w:t>
      </w:r>
      <w:r>
        <w:rPr>
          <w:rFonts w:hint="eastAsia" w:ascii="宋体" w:hAnsi="TimesNewRomanPSMT" w:cs="宋体"/>
          <w:color w:val="auto"/>
          <w:kern w:val="0"/>
          <w:szCs w:val="21"/>
          <w:highlight w:val="none"/>
          <w:lang w:eastAsia="zh-CN"/>
        </w:rPr>
        <w:t xml:space="preserve"> 。（报价均为含税价格）</w:t>
      </w:r>
    </w:p>
    <w:p w14:paraId="098FA462">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如果我单位</w:t>
      </w:r>
      <w:r>
        <w:rPr>
          <w:rFonts w:hint="eastAsia" w:hAnsi="TimesNewRomanPSMT" w:cs="宋体"/>
          <w:color w:val="auto"/>
          <w:kern w:val="0"/>
          <w:sz w:val="21"/>
          <w:szCs w:val="21"/>
          <w:highlight w:val="none"/>
          <w:lang w:val="en-US" w:eastAsia="zh-CN" w:bidi="ar-SA"/>
        </w:rPr>
        <w:t>最终</w:t>
      </w:r>
      <w:r>
        <w:rPr>
          <w:rFonts w:hint="eastAsia" w:ascii="宋体" w:hAnsi="TimesNewRomanPSMT" w:cs="宋体" w:eastAsiaTheme="minorEastAsia"/>
          <w:color w:val="auto"/>
          <w:kern w:val="0"/>
          <w:sz w:val="21"/>
          <w:szCs w:val="21"/>
          <w:highlight w:val="none"/>
          <w:lang w:val="en-US" w:eastAsia="zh-CN" w:bidi="ar-SA"/>
        </w:rPr>
        <w:t>成交，我们将按</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文件中条款的规定，在接到成交通知书后</w:t>
      </w:r>
      <w:r>
        <w:rPr>
          <w:rFonts w:hint="eastAsia" w:hAnsi="TimesNewRomanPSMT" w:cs="宋体"/>
          <w:color w:val="auto"/>
          <w:kern w:val="0"/>
          <w:sz w:val="21"/>
          <w:szCs w:val="21"/>
          <w:highlight w:val="none"/>
          <w:lang w:val="en-US" w:eastAsia="zh-CN" w:bidi="ar-SA"/>
        </w:rPr>
        <w:t>按采购人要求的时间</w:t>
      </w:r>
      <w:r>
        <w:rPr>
          <w:rFonts w:hint="eastAsia" w:ascii="宋体" w:hAnsi="TimesNewRomanPSMT" w:cs="宋体" w:eastAsiaTheme="minorEastAsia"/>
          <w:color w:val="auto"/>
          <w:kern w:val="0"/>
          <w:sz w:val="21"/>
          <w:szCs w:val="21"/>
          <w:highlight w:val="none"/>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highlight w:val="none"/>
          <w:lang w:val="en-US" w:eastAsia="zh-CN" w:bidi="ar-SA"/>
        </w:rPr>
        <w:t>行业</w:t>
      </w:r>
      <w:r>
        <w:rPr>
          <w:rFonts w:hint="eastAsia" w:ascii="宋体" w:hAnsi="TimesNewRomanPSMT" w:cs="宋体" w:eastAsiaTheme="minorEastAsia"/>
          <w:color w:val="auto"/>
          <w:kern w:val="0"/>
          <w:sz w:val="21"/>
          <w:szCs w:val="21"/>
          <w:highlight w:val="none"/>
          <w:lang w:val="en-US" w:eastAsia="zh-CN" w:bidi="ar-SA"/>
        </w:rPr>
        <w:t>质量验收规范标准。</w:t>
      </w:r>
    </w:p>
    <w:p w14:paraId="764796E4">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我方同意所提交的竞标文件符合竞标有效期内规定</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在此期间内如果</w:t>
      </w:r>
      <w:r>
        <w:rPr>
          <w:rFonts w:hint="eastAsia" w:hAnsi="TimesNewRomanPSMT" w:cs="宋体"/>
          <w:color w:val="auto"/>
          <w:kern w:val="0"/>
          <w:sz w:val="21"/>
          <w:szCs w:val="21"/>
          <w:highlight w:val="none"/>
          <w:lang w:val="en-US" w:eastAsia="zh-CN" w:bidi="ar-SA"/>
        </w:rPr>
        <w:t>比选</w:t>
      </w:r>
      <w:r>
        <w:rPr>
          <w:rFonts w:hint="eastAsia" w:ascii="宋体" w:hAnsi="TimesNewRomanPSMT" w:cs="宋体" w:eastAsiaTheme="minorEastAsia"/>
          <w:color w:val="auto"/>
          <w:kern w:val="0"/>
          <w:sz w:val="21"/>
          <w:szCs w:val="21"/>
          <w:highlight w:val="none"/>
          <w:lang w:val="en-US" w:eastAsia="zh-CN" w:bidi="ar-SA"/>
        </w:rPr>
        <w:t>成交</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我方将受此约束。</w:t>
      </w:r>
    </w:p>
    <w:p w14:paraId="75ED16AD">
      <w:pPr>
        <w:pStyle w:val="5"/>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除非另外达成协议并生效，你方的</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文件和我方竞标文件和承诺函均为约束双方合同文件的组成部分。</w:t>
      </w:r>
      <w:r>
        <w:rPr>
          <w:rFonts w:hint="eastAsia" w:hAnsi="TimesNewRomanPSMT" w:cs="宋体"/>
          <w:color w:val="auto"/>
          <w:kern w:val="0"/>
          <w:sz w:val="21"/>
          <w:szCs w:val="21"/>
          <w:highlight w:val="none"/>
          <w:lang w:val="en-US" w:eastAsia="zh-CN" w:bidi="ar-SA"/>
        </w:rPr>
        <w:t xml:space="preserve">  </w:t>
      </w:r>
    </w:p>
    <w:p w14:paraId="75590569">
      <w:pPr>
        <w:pStyle w:val="5"/>
        <w:spacing w:line="360" w:lineRule="auto"/>
        <w:rPr>
          <w:rFonts w:hint="eastAsia" w:ascii="宋体" w:hAnsi="TimesNewRomanPSMT" w:cs="宋体" w:eastAsiaTheme="minorEastAsia"/>
          <w:color w:val="auto"/>
          <w:kern w:val="0"/>
          <w:sz w:val="21"/>
          <w:szCs w:val="21"/>
          <w:highlight w:val="none"/>
          <w:lang w:val="en-US" w:eastAsia="zh-CN" w:bidi="ar-SA"/>
        </w:rPr>
      </w:pPr>
    </w:p>
    <w:p w14:paraId="3235BE1C">
      <w:pPr>
        <w:pStyle w:val="34"/>
        <w:spacing w:line="360" w:lineRule="auto"/>
        <w:rPr>
          <w:color w:val="auto"/>
          <w:szCs w:val="21"/>
          <w:highlight w:val="none"/>
        </w:rPr>
      </w:pPr>
      <w:bookmarkStart w:id="0" w:name="_Toc398107931"/>
    </w:p>
    <w:p w14:paraId="68AA226B">
      <w:pPr>
        <w:pStyle w:val="34"/>
        <w:rPr>
          <w:color w:val="auto"/>
          <w:szCs w:val="21"/>
          <w:highlight w:val="none"/>
        </w:rPr>
      </w:pPr>
    </w:p>
    <w:p w14:paraId="6B0355FE">
      <w:pPr>
        <w:spacing w:line="480" w:lineRule="auto"/>
        <w:ind w:firstLine="420"/>
        <w:rPr>
          <w:color w:val="auto"/>
          <w:szCs w:val="21"/>
          <w:highlight w:val="none"/>
        </w:rPr>
      </w:pPr>
    </w:p>
    <w:p w14:paraId="73D4BA6E">
      <w:pPr>
        <w:spacing w:line="440" w:lineRule="exact"/>
        <w:ind w:firstLine="3675" w:firstLineChars="1750"/>
        <w:rPr>
          <w:rFonts w:ascii="宋体" w:hAnsi="宋体"/>
          <w:color w:val="auto"/>
          <w:szCs w:val="21"/>
          <w:highlight w:val="none"/>
        </w:rPr>
      </w:pPr>
      <w:r>
        <w:rPr>
          <w:rFonts w:hint="eastAsia" w:ascii="宋体" w:hAnsi="宋体"/>
          <w:color w:val="auto"/>
          <w:szCs w:val="21"/>
          <w:highlight w:val="none"/>
        </w:rPr>
        <w:t>竞</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标 </w:t>
      </w:r>
      <w:r>
        <w:rPr>
          <w:rFonts w:hint="eastAsia" w:ascii="宋体" w:hAnsi="宋体"/>
          <w:color w:val="auto"/>
          <w:szCs w:val="21"/>
          <w:highlight w:val="none"/>
        </w:rPr>
        <w:t xml:space="preserve">   </w:t>
      </w:r>
      <w:r>
        <w:rPr>
          <w:rFonts w:ascii="宋体" w:hAnsi="宋体"/>
          <w:color w:val="auto"/>
          <w:szCs w:val="21"/>
          <w:highlight w:val="none"/>
        </w:rPr>
        <w:t>人：</w:t>
      </w:r>
      <w:r>
        <w:rPr>
          <w:rFonts w:ascii="宋体" w:hAnsi="宋体"/>
          <w:color w:val="auto"/>
          <w:szCs w:val="21"/>
          <w:highlight w:val="none"/>
          <w:u w:val="single"/>
        </w:rPr>
        <w:t xml:space="preserve">     （盖单位章）      </w:t>
      </w:r>
    </w:p>
    <w:p w14:paraId="7489A326">
      <w:pPr>
        <w:spacing w:line="440" w:lineRule="exact"/>
        <w:ind w:firstLine="3675" w:firstLineChars="1750"/>
        <w:rPr>
          <w:rFonts w:ascii="宋体" w:hAnsi="宋体"/>
          <w:color w:val="auto"/>
          <w:szCs w:val="21"/>
          <w:highlight w:val="none"/>
        </w:rPr>
      </w:pPr>
      <w:r>
        <w:rPr>
          <w:rFonts w:ascii="宋体" w:hAnsi="宋体"/>
          <w:color w:val="auto"/>
          <w:szCs w:val="21"/>
          <w:highlight w:val="none"/>
        </w:rPr>
        <w:t>法</w:t>
      </w:r>
      <w:r>
        <w:rPr>
          <w:rFonts w:hint="eastAsia" w:ascii="宋体" w:hAnsi="宋体"/>
          <w:color w:val="auto"/>
          <w:szCs w:val="21"/>
          <w:highlight w:val="none"/>
        </w:rPr>
        <w:t xml:space="preserve"> </w:t>
      </w:r>
      <w:r>
        <w:rPr>
          <w:rFonts w:ascii="宋体" w:hAnsi="宋体"/>
          <w:color w:val="auto"/>
          <w:szCs w:val="21"/>
          <w:highlight w:val="none"/>
        </w:rPr>
        <w:t>定</w:t>
      </w:r>
      <w:r>
        <w:rPr>
          <w:rFonts w:hint="eastAsia" w:ascii="宋体" w:hAnsi="宋体"/>
          <w:color w:val="auto"/>
          <w:szCs w:val="21"/>
          <w:highlight w:val="none"/>
        </w:rPr>
        <w:t xml:space="preserve"> </w:t>
      </w:r>
      <w:r>
        <w:rPr>
          <w:rFonts w:ascii="宋体" w:hAnsi="宋体"/>
          <w:color w:val="auto"/>
          <w:szCs w:val="21"/>
          <w:highlight w:val="none"/>
        </w:rPr>
        <w:t>代</w:t>
      </w:r>
      <w:r>
        <w:rPr>
          <w:rFonts w:hint="eastAsia" w:ascii="宋体" w:hAnsi="宋体"/>
          <w:color w:val="auto"/>
          <w:szCs w:val="21"/>
          <w:highlight w:val="none"/>
        </w:rPr>
        <w:t xml:space="preserve"> </w:t>
      </w:r>
      <w:r>
        <w:rPr>
          <w:rFonts w:ascii="宋体" w:hAnsi="宋体"/>
          <w:color w:val="auto"/>
          <w:szCs w:val="21"/>
          <w:highlight w:val="none"/>
        </w:rPr>
        <w:t>表</w:t>
      </w:r>
      <w:r>
        <w:rPr>
          <w:rFonts w:hint="eastAsia" w:ascii="宋体" w:hAnsi="宋体"/>
          <w:color w:val="auto"/>
          <w:szCs w:val="21"/>
          <w:highlight w:val="none"/>
        </w:rPr>
        <w:t xml:space="preserve"> </w:t>
      </w:r>
      <w:r>
        <w:rPr>
          <w:rFonts w:ascii="宋体" w:hAnsi="宋体"/>
          <w:color w:val="auto"/>
          <w:szCs w:val="21"/>
          <w:highlight w:val="none"/>
        </w:rPr>
        <w:t>人</w:t>
      </w:r>
    </w:p>
    <w:p w14:paraId="7FF5BDA6">
      <w:pPr>
        <w:spacing w:line="440" w:lineRule="exact"/>
        <w:ind w:firstLine="3675" w:firstLineChars="1750"/>
        <w:rPr>
          <w:rFonts w:ascii="宋体" w:hAnsi="宋体"/>
          <w:color w:val="auto"/>
          <w:szCs w:val="21"/>
          <w:highlight w:val="none"/>
        </w:rPr>
      </w:pPr>
      <w:r>
        <w:rPr>
          <w:rFonts w:ascii="宋体" w:hAnsi="宋体"/>
          <w:color w:val="auto"/>
          <w:szCs w:val="21"/>
          <w:highlight w:val="none"/>
        </w:rPr>
        <w:t>或其委托代理人：</w:t>
      </w:r>
      <w:r>
        <w:rPr>
          <w:rFonts w:ascii="宋体" w:hAnsi="宋体"/>
          <w:color w:val="auto"/>
          <w:szCs w:val="21"/>
          <w:highlight w:val="none"/>
          <w:u w:val="single"/>
        </w:rPr>
        <w:t xml:space="preserve">    （签字</w:t>
      </w:r>
      <w:r>
        <w:rPr>
          <w:rFonts w:hint="eastAsia" w:ascii="宋体" w:hAnsi="宋体"/>
          <w:color w:val="auto"/>
          <w:szCs w:val="21"/>
          <w:highlight w:val="none"/>
          <w:u w:val="single"/>
        </w:rPr>
        <w:t>或盖章</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ADBBE95">
      <w:pPr>
        <w:spacing w:line="440" w:lineRule="exact"/>
        <w:rPr>
          <w:rFonts w:ascii="宋体" w:hAnsi="宋体"/>
          <w:color w:val="auto"/>
          <w:szCs w:val="21"/>
          <w:highlight w:val="none"/>
        </w:rPr>
      </w:pPr>
    </w:p>
    <w:p w14:paraId="58DAB213">
      <w:pPr>
        <w:spacing w:line="440" w:lineRule="exact"/>
        <w:ind w:firstLine="5040" w:firstLineChars="2400"/>
        <w:rPr>
          <w:rFonts w:ascii="宋体" w:hAnsi="宋体" w:cs="宋体"/>
          <w:color w:val="auto"/>
          <w:kern w:val="0"/>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bookmarkEnd w:id="0"/>
    </w:p>
    <w:p w14:paraId="4BBA893D">
      <w:pPr>
        <w:pStyle w:val="45"/>
        <w:jc w:val="both"/>
        <w:rPr>
          <w:rFonts w:hint="eastAsia" w:ascii="宋体" w:hAnsi="宋体" w:eastAsia="宋体"/>
          <w:color w:val="auto"/>
          <w:sz w:val="24"/>
          <w:szCs w:val="24"/>
          <w:highlight w:val="none"/>
          <w:lang w:val="en-US" w:eastAsia="zh-CN"/>
        </w:rPr>
      </w:pPr>
      <w:bookmarkStart w:id="1" w:name="_Toc144974467"/>
      <w:bookmarkStart w:id="2" w:name="_Toc152047263"/>
      <w:bookmarkStart w:id="3" w:name="_Toc179715756"/>
      <w:bookmarkStart w:id="4" w:name="_Toc398107933"/>
    </w:p>
    <w:p w14:paraId="3287FA13">
      <w:pPr>
        <w:pStyle w:val="45"/>
        <w:jc w:val="both"/>
        <w:rPr>
          <w:rFonts w:hint="eastAsia" w:ascii="宋体" w:hAnsi="宋体" w:eastAsia="宋体"/>
          <w:color w:val="auto"/>
          <w:sz w:val="24"/>
          <w:szCs w:val="24"/>
          <w:highlight w:val="none"/>
          <w:lang w:val="en-US" w:eastAsia="zh-CN"/>
        </w:rPr>
      </w:pPr>
    </w:p>
    <w:bookmarkEnd w:id="1"/>
    <w:bookmarkEnd w:id="2"/>
    <w:bookmarkEnd w:id="3"/>
    <w:p w14:paraId="52C3FCC1">
      <w:pPr>
        <w:spacing w:line="400" w:lineRule="exact"/>
        <w:rPr>
          <w:rFonts w:ascii="宋体" w:hAnsi="宋体" w:cs="宋体"/>
          <w:color w:val="auto"/>
          <w:sz w:val="36"/>
          <w:szCs w:val="36"/>
          <w:highlight w:val="none"/>
        </w:rPr>
      </w:pPr>
      <w:r>
        <w:rPr>
          <w:color w:val="auto"/>
          <w:highlight w:val="none"/>
        </w:rPr>
        <w:br w:type="page"/>
      </w:r>
    </w:p>
    <w:p w14:paraId="5FCF767E">
      <w:pPr>
        <w:pStyle w:val="45"/>
        <w:numPr>
          <w:ilvl w:val="0"/>
          <w:numId w:val="2"/>
        </w:numPr>
        <w:jc w:val="both"/>
        <w:rPr>
          <w:rFonts w:hint="eastAsia" w:ascii="宋体" w:hAnsi="宋体" w:eastAsia="宋体"/>
          <w:color w:val="auto"/>
          <w:sz w:val="24"/>
          <w:szCs w:val="24"/>
          <w:highlight w:val="none"/>
          <w:lang w:val="en-US" w:eastAsia="zh-CN"/>
        </w:rPr>
      </w:pPr>
      <w:bookmarkStart w:id="5" w:name="_Toc152047264"/>
      <w:bookmarkStart w:id="6" w:name="_Toc27269"/>
      <w:bookmarkStart w:id="7" w:name="_Toc179715757"/>
      <w:bookmarkStart w:id="8" w:name="_Toc144974468"/>
      <w:r>
        <w:rPr>
          <w:rFonts w:hint="eastAsia" w:ascii="宋体" w:hAnsi="宋体" w:eastAsia="宋体"/>
          <w:color w:val="auto"/>
          <w:sz w:val="24"/>
          <w:szCs w:val="24"/>
          <w:highlight w:val="none"/>
          <w:lang w:val="en-US" w:eastAsia="zh-CN"/>
        </w:rPr>
        <w:t>报价清单</w:t>
      </w:r>
    </w:p>
    <w:p w14:paraId="5FD59EE4">
      <w:pPr>
        <w:pStyle w:val="45"/>
        <w:numPr>
          <w:ilvl w:val="0"/>
          <w:numId w:val="0"/>
        </w:numPr>
        <w:ind w:leftChars="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报价清单</w:t>
      </w:r>
    </w:p>
    <w:tbl>
      <w:tblPr>
        <w:tblStyle w:val="2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419"/>
        <w:gridCol w:w="1026"/>
        <w:gridCol w:w="1166"/>
        <w:gridCol w:w="1193"/>
      </w:tblGrid>
      <w:tr w14:paraId="04E2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7" w:type="dxa"/>
            <w:vAlign w:val="center"/>
          </w:tcPr>
          <w:p w14:paraId="186F77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服务项目</w:t>
            </w:r>
          </w:p>
        </w:tc>
        <w:tc>
          <w:tcPr>
            <w:tcW w:w="4419" w:type="dxa"/>
            <w:vAlign w:val="center"/>
          </w:tcPr>
          <w:p w14:paraId="4D8381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服务内容</w:t>
            </w:r>
          </w:p>
        </w:tc>
        <w:tc>
          <w:tcPr>
            <w:tcW w:w="1026" w:type="dxa"/>
            <w:vAlign w:val="center"/>
          </w:tcPr>
          <w:p w14:paraId="3DF9F4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样本数</w:t>
            </w:r>
          </w:p>
        </w:tc>
        <w:tc>
          <w:tcPr>
            <w:tcW w:w="1166" w:type="dxa"/>
            <w:vAlign w:val="center"/>
          </w:tcPr>
          <w:p w14:paraId="3B90B6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eastAsia" w:ascii="Times New Roman" w:hAnsi="Times New Roman" w:eastAsia="仿宋_GB2312" w:cs="Times New Roman"/>
                <w:b/>
                <w:bCs/>
                <w:sz w:val="24"/>
                <w:szCs w:val="24"/>
                <w:highlight w:val="none"/>
                <w:vertAlign w:val="baseline"/>
                <w:lang w:val="en-US" w:eastAsia="zh-CN"/>
              </w:rPr>
              <w:t>单价</w:t>
            </w:r>
          </w:p>
        </w:tc>
        <w:tc>
          <w:tcPr>
            <w:tcW w:w="1193" w:type="dxa"/>
            <w:vAlign w:val="center"/>
          </w:tcPr>
          <w:p w14:paraId="28CB3E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eastAsia" w:ascii="Times New Roman" w:hAnsi="Times New Roman" w:eastAsia="仿宋_GB2312" w:cs="Times New Roman"/>
                <w:b/>
                <w:bCs/>
                <w:sz w:val="24"/>
                <w:szCs w:val="24"/>
                <w:highlight w:val="none"/>
                <w:vertAlign w:val="baseline"/>
                <w:lang w:val="en-US" w:eastAsia="zh-CN"/>
              </w:rPr>
              <w:t>总金额（元）</w:t>
            </w:r>
          </w:p>
        </w:tc>
      </w:tr>
      <w:tr w14:paraId="0908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1337" w:type="dxa"/>
            <w:vAlign w:val="center"/>
          </w:tcPr>
          <w:p w14:paraId="04A91B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地方</w:t>
            </w:r>
            <w:r>
              <w:rPr>
                <w:rFonts w:hint="default" w:ascii="Times New Roman" w:hAnsi="Times New Roman" w:eastAsia="仿宋_GB2312" w:cs="Times New Roman"/>
                <w:sz w:val="24"/>
                <w:szCs w:val="24"/>
                <w:highlight w:val="none"/>
                <w:vertAlign w:val="baseline"/>
                <w:lang w:val="en-US" w:eastAsia="zh-CN"/>
              </w:rPr>
              <w:t>鸡公鸡精液蛋白质组学分析</w:t>
            </w:r>
          </w:p>
        </w:tc>
        <w:tc>
          <w:tcPr>
            <w:tcW w:w="4419" w:type="dxa"/>
            <w:vAlign w:val="center"/>
          </w:tcPr>
          <w:p w14:paraId="1C2CE35F">
            <w:pPr>
              <w:keepNext w:val="0"/>
              <w:keepLines w:val="0"/>
              <w:pageBreakBefore w:val="0"/>
              <w:widowControl w:val="0"/>
              <w:kinsoku/>
              <w:wordWrap w:val="0"/>
              <w:overflowPunct w:val="0"/>
              <w:topLinePunct w:val="0"/>
              <w:autoSpaceDE/>
              <w:autoSpaceDN/>
              <w:bidi w:val="0"/>
              <w:adjustRightInd/>
              <w:snapToGrid/>
              <w:spacing w:line="480" w:lineRule="exact"/>
              <w:ind w:firstLine="482"/>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提取</w:t>
            </w:r>
            <w:r>
              <w:rPr>
                <w:rFonts w:hint="eastAsia" w:ascii="Times New Roman" w:hAnsi="Times New Roman" w:eastAsia="仿宋_GB2312" w:cs="Times New Roman"/>
                <w:sz w:val="24"/>
                <w:szCs w:val="24"/>
                <w:highlight w:val="none"/>
                <w:vertAlign w:val="baseline"/>
                <w:lang w:val="en-US" w:eastAsia="zh-CN"/>
              </w:rPr>
              <w:t>并质控检测</w:t>
            </w:r>
            <w:r>
              <w:rPr>
                <w:rFonts w:hint="default" w:ascii="Times New Roman" w:hAnsi="Times New Roman" w:eastAsia="仿宋_GB2312" w:cs="Times New Roman"/>
                <w:sz w:val="24"/>
                <w:szCs w:val="24"/>
                <w:highlight w:val="none"/>
                <w:vertAlign w:val="baseline"/>
                <w:lang w:val="en-US" w:eastAsia="zh-CN"/>
              </w:rPr>
              <w:t>地方鸡公鸡精液</w:t>
            </w:r>
            <w:r>
              <w:rPr>
                <w:rFonts w:hint="eastAsia" w:ascii="Times New Roman" w:hAnsi="Times New Roman" w:eastAsia="仿宋_GB2312" w:cs="Times New Roman"/>
                <w:sz w:val="24"/>
                <w:szCs w:val="24"/>
                <w:highlight w:val="none"/>
                <w:vertAlign w:val="baseline"/>
                <w:lang w:val="en-US" w:eastAsia="zh-CN"/>
              </w:rPr>
              <w:t>中的</w:t>
            </w:r>
            <w:r>
              <w:rPr>
                <w:rFonts w:hint="default" w:ascii="Times New Roman" w:hAnsi="Times New Roman" w:eastAsia="仿宋_GB2312" w:cs="Times New Roman"/>
                <w:sz w:val="24"/>
                <w:szCs w:val="24"/>
                <w:highlight w:val="none"/>
                <w:vertAlign w:val="baseline"/>
                <w:lang w:val="en-US" w:eastAsia="zh-CN"/>
              </w:rPr>
              <w:t>蛋白</w:t>
            </w:r>
            <w:r>
              <w:rPr>
                <w:rFonts w:hint="eastAsia" w:ascii="Times New Roman" w:hAnsi="Times New Roman" w:eastAsia="仿宋_GB2312" w:cs="Times New Roman"/>
                <w:sz w:val="24"/>
                <w:szCs w:val="24"/>
                <w:highlight w:val="none"/>
                <w:vertAlign w:val="baseline"/>
                <w:lang w:val="en-US" w:eastAsia="zh-CN"/>
              </w:rPr>
              <w:t>，对符合实验要求的蛋白进行胰酶酶解，采用高深度定量蛋白质组学技术开展高灵敏度、高分辨率的质谱分析，蛋白总体鉴定深度达到6000以上，肽段分布在7-20个氨基酸，鉴定蛋白的分子量在不同阶段均有，大部分蛋白分子量分布在10-150 kDa，挖掘鉴定影响精子质量和精子抗冻性的关键候选蛋白。</w:t>
            </w:r>
          </w:p>
        </w:tc>
        <w:tc>
          <w:tcPr>
            <w:tcW w:w="1026" w:type="dxa"/>
            <w:vAlign w:val="center"/>
          </w:tcPr>
          <w:p w14:paraId="15F729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24</w:t>
            </w:r>
          </w:p>
        </w:tc>
        <w:tc>
          <w:tcPr>
            <w:tcW w:w="1166" w:type="dxa"/>
            <w:vAlign w:val="center"/>
          </w:tcPr>
          <w:p w14:paraId="43466E8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1193" w:type="dxa"/>
            <w:vAlign w:val="center"/>
          </w:tcPr>
          <w:p w14:paraId="30206B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r>
      <w:tr w14:paraId="3231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jc w:val="center"/>
        </w:trPr>
        <w:tc>
          <w:tcPr>
            <w:tcW w:w="1337" w:type="dxa"/>
            <w:vAlign w:val="center"/>
          </w:tcPr>
          <w:p w14:paraId="3CC959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地方</w:t>
            </w:r>
            <w:r>
              <w:rPr>
                <w:rFonts w:hint="default" w:ascii="Times New Roman" w:hAnsi="Times New Roman" w:eastAsia="仿宋_GB2312" w:cs="Times New Roman"/>
                <w:sz w:val="24"/>
                <w:szCs w:val="24"/>
                <w:highlight w:val="none"/>
                <w:vertAlign w:val="baseline"/>
                <w:lang w:val="en-US" w:eastAsia="zh-CN"/>
              </w:rPr>
              <w:t>鸡公鸡精液抗冻性蛋白翻译后修饰分析</w:t>
            </w:r>
          </w:p>
        </w:tc>
        <w:tc>
          <w:tcPr>
            <w:tcW w:w="4419" w:type="dxa"/>
            <w:vAlign w:val="center"/>
          </w:tcPr>
          <w:p w14:paraId="50EC1D7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提取并质控检测地方鸡公鸡精液中的蛋白，对符合实验要求的蛋白进行胰酶酶解，利用乙酰化</w:t>
            </w:r>
            <w:r>
              <w:rPr>
                <w:rFonts w:hint="default" w:ascii="Times New Roman" w:hAnsi="Times New Roman" w:eastAsia="仿宋_GB2312" w:cs="Times New Roman"/>
                <w:sz w:val="24"/>
                <w:szCs w:val="24"/>
                <w:highlight w:val="none"/>
                <w:vertAlign w:val="baseline"/>
                <w:lang w:val="en-US" w:eastAsia="zh-CN"/>
              </w:rPr>
              <w:t>泛抗体偶联</w:t>
            </w:r>
            <w:r>
              <w:rPr>
                <w:rFonts w:hint="eastAsia" w:ascii="Times New Roman" w:hAnsi="Times New Roman" w:eastAsia="仿宋_GB2312" w:cs="Times New Roman"/>
                <w:sz w:val="24"/>
                <w:szCs w:val="24"/>
                <w:highlight w:val="none"/>
                <w:vertAlign w:val="baseline"/>
                <w:lang w:val="en-US" w:eastAsia="zh-CN"/>
              </w:rPr>
              <w:t>树脂对乙酰化修饰肽段进行富集，采用高深度修饰组学技术开展高灵敏度、高分辨率的质谱分析，乙酰化鉴定深度总位点数达到5000，鉴定到肽段长度分布主要分布在7-20个氨基酸，挖掘鉴定差异乙酰化位点，系统研究蛋白的翻译后修饰（乙酰化）在鸡精子抗冻中的作用。</w:t>
            </w:r>
          </w:p>
        </w:tc>
        <w:tc>
          <w:tcPr>
            <w:tcW w:w="1026" w:type="dxa"/>
            <w:vAlign w:val="center"/>
          </w:tcPr>
          <w:p w14:paraId="3A1FF4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24</w:t>
            </w:r>
          </w:p>
        </w:tc>
        <w:tc>
          <w:tcPr>
            <w:tcW w:w="1166" w:type="dxa"/>
            <w:vAlign w:val="center"/>
          </w:tcPr>
          <w:p w14:paraId="4F663A8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1193" w:type="dxa"/>
            <w:vAlign w:val="center"/>
          </w:tcPr>
          <w:p w14:paraId="66C7A9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highlight w:val="none"/>
                <w:vertAlign w:val="baseline"/>
                <w:lang w:val="en-US" w:eastAsia="zh-CN"/>
              </w:rPr>
            </w:pPr>
          </w:p>
        </w:tc>
      </w:tr>
      <w:tr w14:paraId="4B4A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8" w:type="dxa"/>
            <w:gridSpan w:val="4"/>
            <w:tcBorders>
              <w:bottom w:val="single" w:color="auto" w:sz="4" w:space="0"/>
            </w:tcBorders>
            <w:vAlign w:val="center"/>
          </w:tcPr>
          <w:p w14:paraId="7CC0B0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合计</w:t>
            </w:r>
          </w:p>
        </w:tc>
        <w:tc>
          <w:tcPr>
            <w:tcW w:w="1193" w:type="dxa"/>
            <w:tcBorders>
              <w:bottom w:val="single" w:color="auto" w:sz="4" w:space="0"/>
            </w:tcBorders>
            <w:vAlign w:val="center"/>
          </w:tcPr>
          <w:p w14:paraId="1DF947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p>
        </w:tc>
      </w:tr>
      <w:tr w14:paraId="27D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141" w:type="dxa"/>
            <w:gridSpan w:val="5"/>
            <w:tcBorders>
              <w:top w:val="single" w:color="auto" w:sz="4" w:space="0"/>
              <w:left w:val="nil"/>
              <w:bottom w:val="nil"/>
              <w:right w:val="nil"/>
            </w:tcBorders>
            <w:vAlign w:val="center"/>
          </w:tcPr>
          <w:p w14:paraId="15C150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 xml:space="preserve"> </w:t>
            </w:r>
            <w:r>
              <w:rPr>
                <w:rFonts w:hint="eastAsia" w:ascii="Times New Roman" w:hAnsi="Times New Roman" w:eastAsia="仿宋_GB2312" w:cs="Times New Roman"/>
                <w:b/>
                <w:bCs/>
                <w:sz w:val="24"/>
                <w:szCs w:val="24"/>
                <w:highlight w:val="none"/>
                <w:vertAlign w:val="baseline"/>
                <w:lang w:val="en-US" w:eastAsia="zh-CN"/>
              </w:rPr>
              <w:t xml:space="preserve">                          </w:t>
            </w:r>
            <w:r>
              <w:rPr>
                <w:rFonts w:hint="default" w:ascii="Times New Roman" w:hAnsi="Times New Roman" w:eastAsia="仿宋_GB2312" w:cs="Times New Roman"/>
                <w:b/>
                <w:bCs/>
                <w:sz w:val="24"/>
                <w:szCs w:val="24"/>
                <w:highlight w:val="none"/>
                <w:vertAlign w:val="baseline"/>
                <w:lang w:val="en-US" w:eastAsia="zh-CN"/>
              </w:rPr>
              <w:t>竞标人名称：（加盖单位公章）</w:t>
            </w:r>
          </w:p>
          <w:p w14:paraId="0E8A75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highlight w:val="none"/>
                <w:vertAlign w:val="baseline"/>
                <w:lang w:val="en-US" w:eastAsia="zh-CN"/>
              </w:rPr>
            </w:pPr>
            <w:r>
              <w:rPr>
                <w:rFonts w:hint="default" w:ascii="Times New Roman" w:hAnsi="Times New Roman" w:eastAsia="仿宋_GB2312" w:cs="Times New Roman"/>
                <w:b/>
                <w:bCs/>
                <w:sz w:val="24"/>
                <w:szCs w:val="24"/>
                <w:highlight w:val="none"/>
                <w:vertAlign w:val="baseline"/>
                <w:lang w:val="en-US" w:eastAsia="zh-CN"/>
              </w:rPr>
              <w:t xml:space="preserve">                            </w:t>
            </w:r>
            <w:r>
              <w:rPr>
                <w:rFonts w:hint="eastAsia" w:ascii="Times New Roman" w:hAnsi="Times New Roman" w:eastAsia="仿宋_GB2312" w:cs="Times New Roman"/>
                <w:b/>
                <w:bCs/>
                <w:sz w:val="24"/>
                <w:szCs w:val="24"/>
                <w:highlight w:val="none"/>
                <w:vertAlign w:val="baseline"/>
                <w:lang w:val="en-US" w:eastAsia="zh-CN"/>
              </w:rPr>
              <w:t xml:space="preserve">  </w:t>
            </w:r>
            <w:r>
              <w:rPr>
                <w:rFonts w:hint="default" w:ascii="Times New Roman" w:hAnsi="Times New Roman" w:eastAsia="仿宋_GB2312" w:cs="Times New Roman"/>
                <w:b/>
                <w:bCs/>
                <w:sz w:val="24"/>
                <w:szCs w:val="24"/>
                <w:highlight w:val="none"/>
                <w:vertAlign w:val="baseline"/>
                <w:lang w:val="en-US" w:eastAsia="zh-CN"/>
              </w:rPr>
              <w:t>竞标日期：</w:t>
            </w:r>
          </w:p>
        </w:tc>
      </w:tr>
    </w:tbl>
    <w:p w14:paraId="35206CCE">
      <w:pPr>
        <w:pStyle w:val="45"/>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3.法定代表人身份证明</w:t>
      </w:r>
    </w:p>
    <w:p w14:paraId="710966AB">
      <w:pPr>
        <w:pStyle w:val="45"/>
        <w:jc w:val="both"/>
        <w:rPr>
          <w:rFonts w:hint="default" w:ascii="宋体" w:hAnsi="宋体" w:eastAsia="宋体"/>
          <w:color w:val="auto"/>
          <w:sz w:val="24"/>
          <w:szCs w:val="24"/>
          <w:highlight w:val="none"/>
          <w:lang w:val="en-US" w:eastAsia="zh-CN"/>
        </w:rPr>
      </w:pPr>
    </w:p>
    <w:p w14:paraId="6983ECC1">
      <w:pPr>
        <w:pStyle w:val="45"/>
        <w:jc w:val="both"/>
        <w:rPr>
          <w:rFonts w:hint="eastAsia" w:ascii="宋体" w:hAnsi="宋体" w:eastAsia="宋体"/>
          <w:color w:val="auto"/>
          <w:sz w:val="36"/>
          <w:szCs w:val="36"/>
          <w:highlight w:val="none"/>
        </w:rPr>
      </w:pPr>
      <w:bookmarkStart w:id="9" w:name="_Toc24236"/>
    </w:p>
    <w:p w14:paraId="7277A583">
      <w:pPr>
        <w:pStyle w:val="45"/>
        <w:jc w:val="center"/>
        <w:rPr>
          <w:rFonts w:ascii="宋体" w:hAnsi="宋体" w:eastAsia="宋体"/>
          <w:color w:val="auto"/>
          <w:sz w:val="36"/>
          <w:szCs w:val="36"/>
          <w:highlight w:val="none"/>
        </w:rPr>
      </w:pPr>
      <w:r>
        <w:rPr>
          <w:rFonts w:hint="eastAsia" w:ascii="宋体" w:hAnsi="宋体" w:eastAsia="宋体"/>
          <w:color w:val="auto"/>
          <w:sz w:val="36"/>
          <w:szCs w:val="36"/>
          <w:highlight w:val="none"/>
        </w:rPr>
        <w:t>法定代表人身份证明</w:t>
      </w:r>
      <w:bookmarkEnd w:id="9"/>
    </w:p>
    <w:p w14:paraId="40B189A2">
      <w:pPr>
        <w:spacing w:line="400" w:lineRule="exact"/>
        <w:rPr>
          <w:color w:val="auto"/>
          <w:highlight w:val="none"/>
        </w:rPr>
      </w:pPr>
      <w:r>
        <w:rPr>
          <w:color w:val="auto"/>
          <w:highlight w:val="none"/>
        </w:rPr>
        <w:t xml:space="preserve"> </w:t>
      </w:r>
    </w:p>
    <w:p w14:paraId="4D315364">
      <w:pPr>
        <w:topLinePunct/>
        <w:spacing w:line="600" w:lineRule="exact"/>
        <w:ind w:firstLine="420" w:firstLineChars="200"/>
        <w:rPr>
          <w:bCs/>
          <w:color w:val="auto"/>
          <w:szCs w:val="21"/>
          <w:highlight w:val="none"/>
          <w:u w:val="single"/>
        </w:rPr>
      </w:pPr>
      <w:r>
        <w:rPr>
          <w:rFonts w:hint="eastAsia"/>
          <w:bCs/>
          <w:color w:val="auto"/>
          <w:szCs w:val="21"/>
          <w:highlight w:val="none"/>
        </w:rPr>
        <w:t>竞标人名称：</w:t>
      </w:r>
      <w:r>
        <w:rPr>
          <w:bCs/>
          <w:color w:val="auto"/>
          <w:szCs w:val="21"/>
          <w:highlight w:val="none"/>
          <w:u w:val="single"/>
        </w:rPr>
        <w:t xml:space="preserve">                         </w:t>
      </w:r>
    </w:p>
    <w:p w14:paraId="6FC601A2">
      <w:pPr>
        <w:topLinePunct/>
        <w:spacing w:line="600" w:lineRule="exact"/>
        <w:ind w:firstLine="420" w:firstLineChars="200"/>
        <w:rPr>
          <w:bCs/>
          <w:color w:val="auto"/>
          <w:szCs w:val="21"/>
          <w:highlight w:val="none"/>
        </w:rPr>
      </w:pPr>
      <w:r>
        <w:rPr>
          <w:rFonts w:hint="eastAsia"/>
          <w:bCs/>
          <w:color w:val="auto"/>
          <w:szCs w:val="21"/>
          <w:highlight w:val="none"/>
        </w:rPr>
        <w:t>单位性质：</w:t>
      </w:r>
      <w:r>
        <w:rPr>
          <w:bCs/>
          <w:color w:val="auto"/>
          <w:szCs w:val="21"/>
          <w:highlight w:val="none"/>
          <w:u w:val="single"/>
        </w:rPr>
        <w:t xml:space="preserve">                           </w:t>
      </w:r>
    </w:p>
    <w:p w14:paraId="74B0C378">
      <w:pPr>
        <w:topLinePunct/>
        <w:spacing w:line="600" w:lineRule="exact"/>
        <w:ind w:firstLine="420" w:firstLineChars="200"/>
        <w:rPr>
          <w:bCs/>
          <w:color w:val="auto"/>
          <w:szCs w:val="21"/>
          <w:highlight w:val="none"/>
        </w:rPr>
      </w:pPr>
      <w:r>
        <w:rPr>
          <w:rFonts w:hint="eastAsia"/>
          <w:bCs/>
          <w:color w:val="auto"/>
          <w:szCs w:val="21"/>
          <w:highlight w:val="none"/>
        </w:rPr>
        <w:t>成立时间：</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14:paraId="198767C6">
      <w:pPr>
        <w:topLinePunct/>
        <w:spacing w:line="600" w:lineRule="exact"/>
        <w:ind w:firstLine="420" w:firstLineChars="200"/>
        <w:rPr>
          <w:bCs/>
          <w:color w:val="auto"/>
          <w:szCs w:val="21"/>
          <w:highlight w:val="none"/>
        </w:rPr>
      </w:pPr>
      <w:r>
        <w:rPr>
          <w:rFonts w:hint="eastAsia"/>
          <w:bCs/>
          <w:color w:val="auto"/>
          <w:szCs w:val="21"/>
          <w:highlight w:val="none"/>
        </w:rPr>
        <w:t>经营期限：</w:t>
      </w:r>
      <w:r>
        <w:rPr>
          <w:bCs/>
          <w:color w:val="auto"/>
          <w:szCs w:val="21"/>
          <w:highlight w:val="none"/>
          <w:u w:val="single"/>
        </w:rPr>
        <w:t xml:space="preserve">            </w:t>
      </w:r>
    </w:p>
    <w:p w14:paraId="235F450B">
      <w:pPr>
        <w:topLinePunct/>
        <w:spacing w:line="600" w:lineRule="exact"/>
        <w:ind w:firstLine="420" w:firstLineChars="200"/>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身份证号：</w:t>
      </w:r>
      <w:r>
        <w:rPr>
          <w:bCs/>
          <w:color w:val="auto"/>
          <w:szCs w:val="21"/>
          <w:highlight w:val="none"/>
          <w:u w:val="single"/>
        </w:rPr>
        <w:t xml:space="preserve">        </w:t>
      </w:r>
      <w:r>
        <w:rPr>
          <w:rFonts w:hint="eastAsia"/>
          <w:bCs/>
          <w:color w:val="auto"/>
          <w:szCs w:val="21"/>
          <w:highlight w:val="none"/>
          <w:u w:val="single"/>
        </w:rPr>
        <w:t xml:space="preserve">                </w:t>
      </w:r>
    </w:p>
    <w:p w14:paraId="01923F0F">
      <w:pPr>
        <w:topLinePunct/>
        <w:spacing w:line="600" w:lineRule="exact"/>
        <w:ind w:firstLine="420" w:firstLineChars="200"/>
        <w:rPr>
          <w:rFonts w:ascii="宋体" w:hAnsi="宋体"/>
          <w:bCs/>
          <w:color w:val="auto"/>
          <w:szCs w:val="21"/>
          <w:highlight w:val="none"/>
        </w:rPr>
      </w:pP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ascii="宋体" w:hAnsi="宋体"/>
          <w:bCs/>
          <w:color w:val="auto"/>
          <w:szCs w:val="21"/>
          <w:highlight w:val="none"/>
        </w:rPr>
        <w:t>系</w:t>
      </w:r>
      <w:r>
        <w:rPr>
          <w:rFonts w:ascii="宋体" w:hAnsi="宋体"/>
          <w:bCs/>
          <w:color w:val="auto"/>
          <w:szCs w:val="21"/>
          <w:highlight w:val="none"/>
          <w:u w:val="single"/>
        </w:rPr>
        <w:t xml:space="preserve">                   </w:t>
      </w:r>
      <w:r>
        <w:rPr>
          <w:rFonts w:hint="eastAsia" w:ascii="宋体" w:hAnsi="宋体" w:cs="SSJ-PK74820000008-Identity-H"/>
          <w:color w:val="auto"/>
          <w:kern w:val="0"/>
          <w:szCs w:val="21"/>
          <w:highlight w:val="none"/>
        </w:rPr>
        <w:t>（竞标人名称）的法定代表人。</w:t>
      </w:r>
    </w:p>
    <w:p w14:paraId="202E272E">
      <w:pPr>
        <w:topLinePunct/>
        <w:spacing w:line="600" w:lineRule="exact"/>
        <w:ind w:firstLine="420" w:firstLineChars="200"/>
        <w:rPr>
          <w:bCs/>
          <w:color w:val="auto"/>
          <w:szCs w:val="21"/>
          <w:highlight w:val="none"/>
        </w:rPr>
      </w:pPr>
      <w:r>
        <w:rPr>
          <w:bCs/>
          <w:color w:val="auto"/>
          <w:szCs w:val="21"/>
          <w:highlight w:val="none"/>
        </w:rPr>
        <w:t>特此证明。</w:t>
      </w:r>
    </w:p>
    <w:p w14:paraId="2FF08C56">
      <w:pPr>
        <w:pStyle w:val="34"/>
        <w:rPr>
          <w:color w:val="auto"/>
          <w:highlight w:val="none"/>
        </w:rPr>
      </w:pPr>
    </w:p>
    <w:tbl>
      <w:tblPr>
        <w:tblStyle w:val="23"/>
        <w:tblpPr w:leftFromText="180" w:rightFromText="180" w:vertAnchor="text" w:tblpX="672" w:tblpY="308"/>
        <w:tblOverlap w:val="never"/>
        <w:tblW w:w="8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049"/>
      </w:tblGrid>
      <w:tr w14:paraId="2DC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990" w:type="dxa"/>
            <w:vAlign w:val="center"/>
          </w:tcPr>
          <w:p w14:paraId="6A3BFDA4">
            <w:pPr>
              <w:spacing w:line="360" w:lineRule="auto"/>
              <w:jc w:val="center"/>
              <w:rPr>
                <w:color w:val="auto"/>
                <w:sz w:val="24"/>
                <w:highlight w:val="none"/>
              </w:rPr>
            </w:pPr>
            <w:r>
              <w:rPr>
                <w:rFonts w:hint="eastAsia"/>
                <w:color w:val="auto"/>
                <w:sz w:val="24"/>
                <w:highlight w:val="none"/>
              </w:rPr>
              <w:t>法定代表人身份证复印件（正面）</w:t>
            </w:r>
          </w:p>
        </w:tc>
        <w:tc>
          <w:tcPr>
            <w:tcW w:w="4049" w:type="dxa"/>
            <w:vAlign w:val="center"/>
          </w:tcPr>
          <w:p w14:paraId="04EC52D8">
            <w:pPr>
              <w:spacing w:line="360" w:lineRule="auto"/>
              <w:jc w:val="center"/>
              <w:rPr>
                <w:color w:val="auto"/>
                <w:sz w:val="24"/>
                <w:highlight w:val="none"/>
              </w:rPr>
            </w:pPr>
            <w:r>
              <w:rPr>
                <w:rFonts w:hint="eastAsia"/>
                <w:color w:val="auto"/>
                <w:sz w:val="24"/>
                <w:highlight w:val="none"/>
              </w:rPr>
              <w:t>法定代表人身份证复印件（反面）</w:t>
            </w:r>
          </w:p>
        </w:tc>
      </w:tr>
    </w:tbl>
    <w:p w14:paraId="123FE01D">
      <w:pPr>
        <w:spacing w:line="360" w:lineRule="auto"/>
        <w:rPr>
          <w:color w:val="auto"/>
          <w:sz w:val="24"/>
          <w:highlight w:val="none"/>
        </w:rPr>
      </w:pPr>
      <w:r>
        <w:rPr>
          <w:rFonts w:hint="eastAsia"/>
          <w:color w:val="auto"/>
          <w:sz w:val="24"/>
          <w:highlight w:val="none"/>
        </w:rPr>
        <w:t xml:space="preserve">   </w:t>
      </w:r>
    </w:p>
    <w:p w14:paraId="4A32B5F4">
      <w:pPr>
        <w:spacing w:line="360" w:lineRule="auto"/>
        <w:rPr>
          <w:color w:val="auto"/>
          <w:sz w:val="24"/>
          <w:highlight w:val="none"/>
        </w:rPr>
      </w:pPr>
      <w:r>
        <w:rPr>
          <w:rFonts w:hint="eastAsia"/>
          <w:color w:val="auto"/>
          <w:sz w:val="24"/>
          <w:highlight w:val="none"/>
        </w:rPr>
        <w:t xml:space="preserve">    </w:t>
      </w:r>
    </w:p>
    <w:p w14:paraId="410B0CE5">
      <w:pPr>
        <w:spacing w:line="360" w:lineRule="auto"/>
        <w:rPr>
          <w:color w:val="auto"/>
          <w:sz w:val="24"/>
          <w:highlight w:val="none"/>
        </w:rPr>
      </w:pPr>
    </w:p>
    <w:p w14:paraId="4F37A73A">
      <w:pPr>
        <w:spacing w:line="360" w:lineRule="auto"/>
        <w:rPr>
          <w:color w:val="auto"/>
          <w:sz w:val="24"/>
          <w:highlight w:val="none"/>
        </w:rPr>
      </w:pPr>
    </w:p>
    <w:p w14:paraId="4BD61380">
      <w:pPr>
        <w:topLinePunct/>
        <w:spacing w:line="440" w:lineRule="exact"/>
        <w:rPr>
          <w:bCs/>
          <w:color w:val="auto"/>
          <w:szCs w:val="21"/>
          <w:highlight w:val="none"/>
        </w:rPr>
      </w:pPr>
    </w:p>
    <w:p w14:paraId="2E681F41">
      <w:pPr>
        <w:topLinePunct/>
        <w:spacing w:line="440" w:lineRule="exact"/>
        <w:rPr>
          <w:bCs/>
          <w:color w:val="auto"/>
          <w:szCs w:val="21"/>
          <w:highlight w:val="none"/>
        </w:rPr>
      </w:pPr>
    </w:p>
    <w:p w14:paraId="7D3740A4">
      <w:pPr>
        <w:topLinePunct/>
        <w:spacing w:line="440" w:lineRule="exact"/>
        <w:rPr>
          <w:bCs/>
          <w:color w:val="auto"/>
          <w:szCs w:val="21"/>
          <w:highlight w:val="none"/>
        </w:rPr>
      </w:pPr>
    </w:p>
    <w:p w14:paraId="5CFC7AC4">
      <w:pPr>
        <w:topLinePunct/>
        <w:spacing w:line="440" w:lineRule="exact"/>
        <w:rPr>
          <w:bCs/>
          <w:color w:val="auto"/>
          <w:szCs w:val="21"/>
          <w:highlight w:val="none"/>
        </w:rPr>
      </w:pPr>
    </w:p>
    <w:p w14:paraId="415AFB56">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竞 标 人：</w:t>
      </w:r>
      <w:r>
        <w:rPr>
          <w:bCs/>
          <w:color w:val="auto"/>
          <w:szCs w:val="21"/>
          <w:highlight w:val="none"/>
          <w:u w:val="single"/>
        </w:rPr>
        <w:t xml:space="preserve">                 </w:t>
      </w:r>
      <w:r>
        <w:rPr>
          <w:rFonts w:hint="eastAsia"/>
          <w:bCs/>
          <w:color w:val="auto"/>
          <w:szCs w:val="21"/>
          <w:highlight w:val="none"/>
        </w:rPr>
        <w:t>（盖单位章）</w:t>
      </w:r>
    </w:p>
    <w:p w14:paraId="5579CFF2">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14:paraId="46B867B1">
      <w:pPr>
        <w:spacing w:line="400" w:lineRule="exact"/>
        <w:rPr>
          <w:color w:val="auto"/>
          <w:highlight w:val="none"/>
        </w:rPr>
      </w:pPr>
    </w:p>
    <w:p w14:paraId="5604A63D">
      <w:pPr>
        <w:pStyle w:val="45"/>
        <w:jc w:val="both"/>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4.授权委托书</w:t>
      </w:r>
    </w:p>
    <w:p w14:paraId="2A89D164">
      <w:pPr>
        <w:pStyle w:val="45"/>
        <w:jc w:val="both"/>
        <w:rPr>
          <w:rFonts w:hint="eastAsia" w:ascii="宋体" w:hAnsi="宋体" w:eastAsia="宋体"/>
          <w:b/>
          <w:bCs/>
          <w:color w:val="auto"/>
          <w:sz w:val="36"/>
          <w:szCs w:val="36"/>
          <w:highlight w:val="none"/>
        </w:rPr>
      </w:pPr>
    </w:p>
    <w:p w14:paraId="7281B490">
      <w:pPr>
        <w:pStyle w:val="45"/>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授权委托书</w:t>
      </w:r>
      <w:bookmarkEnd w:id="5"/>
      <w:bookmarkEnd w:id="6"/>
      <w:bookmarkEnd w:id="7"/>
      <w:bookmarkEnd w:id="8"/>
    </w:p>
    <w:p w14:paraId="18B9DD5A">
      <w:pPr>
        <w:spacing w:line="400" w:lineRule="exact"/>
        <w:rPr>
          <w:color w:val="auto"/>
          <w:szCs w:val="21"/>
          <w:highlight w:val="none"/>
        </w:rPr>
      </w:pPr>
    </w:p>
    <w:p w14:paraId="70B02893">
      <w:pPr>
        <w:topLinePunct/>
        <w:spacing w:line="600" w:lineRule="exact"/>
        <w:rPr>
          <w:rFonts w:ascii="宋体" w:hAnsi="宋体"/>
          <w:color w:val="auto"/>
          <w:szCs w:val="21"/>
          <w:highlight w:val="none"/>
        </w:rPr>
      </w:pPr>
      <w:r>
        <w:rPr>
          <w:rFonts w:hint="eastAsia" w:ascii="宋体" w:hAnsi="宋体"/>
          <w:color w:val="auto"/>
          <w:szCs w:val="21"/>
          <w:highlight w:val="none"/>
        </w:rPr>
        <w:t xml:space="preserve">    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（竞标人名称）的法定代表人，现委托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val="en-US" w:eastAsia="zh-CN"/>
        </w:rPr>
        <w:t>竞标报价</w:t>
      </w:r>
      <w:r>
        <w:rPr>
          <w:rFonts w:hint="eastAsia" w:ascii="宋体" w:hAnsi="宋体"/>
          <w:color w:val="auto"/>
          <w:szCs w:val="21"/>
          <w:highlight w:val="none"/>
        </w:rPr>
        <w:t>文件、签订合同和处理有关事宜，其法律后果由我方承担。</w:t>
      </w:r>
    </w:p>
    <w:p w14:paraId="65BDA7B6">
      <w:pPr>
        <w:topLinePunct/>
        <w:spacing w:line="600" w:lineRule="exact"/>
        <w:rPr>
          <w:color w:val="auto"/>
          <w:szCs w:val="21"/>
          <w:highlight w:val="none"/>
          <w:u w:val="single"/>
        </w:rPr>
      </w:pPr>
      <w:r>
        <w:rPr>
          <w:color w:val="auto"/>
          <w:szCs w:val="21"/>
          <w:highlight w:val="none"/>
        </w:rPr>
        <w:t xml:space="preserve">    </w:t>
      </w:r>
      <w:r>
        <w:rPr>
          <w:rFonts w:hint="eastAsia"/>
          <w:color w:val="auto"/>
          <w:szCs w:val="21"/>
          <w:highlight w:val="none"/>
        </w:rPr>
        <w:t>委托期限：</w:t>
      </w:r>
      <w:r>
        <w:rPr>
          <w:color w:val="auto"/>
          <w:szCs w:val="21"/>
          <w:highlight w:val="none"/>
          <w:u w:val="single"/>
        </w:rPr>
        <w:t xml:space="preserve">                         </w:t>
      </w:r>
      <w:r>
        <w:rPr>
          <w:rFonts w:hint="eastAsia"/>
          <w:color w:val="auto"/>
          <w:highlight w:val="none"/>
        </w:rPr>
        <w:t>。</w:t>
      </w:r>
    </w:p>
    <w:p w14:paraId="50BD1715">
      <w:pPr>
        <w:topLinePunct/>
        <w:spacing w:line="600" w:lineRule="exact"/>
        <w:ind w:firstLine="420" w:firstLineChars="200"/>
        <w:rPr>
          <w:color w:val="auto"/>
          <w:szCs w:val="21"/>
          <w:highlight w:val="none"/>
        </w:rPr>
      </w:pPr>
      <w:r>
        <w:rPr>
          <w:rFonts w:hint="eastAsia"/>
          <w:color w:val="auto"/>
          <w:szCs w:val="21"/>
          <w:highlight w:val="none"/>
        </w:rPr>
        <w:t>代理人无转委托权。</w:t>
      </w:r>
    </w:p>
    <w:tbl>
      <w:tblPr>
        <w:tblStyle w:val="23"/>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4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7D5BD9CD">
            <w:pPr>
              <w:spacing w:line="360" w:lineRule="auto"/>
              <w:jc w:val="center"/>
              <w:rPr>
                <w:color w:val="auto"/>
                <w:sz w:val="24"/>
                <w:highlight w:val="none"/>
              </w:rPr>
            </w:pPr>
            <w:r>
              <w:rPr>
                <w:rFonts w:hint="eastAsia"/>
                <w:color w:val="auto"/>
                <w:sz w:val="24"/>
                <w:highlight w:val="none"/>
              </w:rPr>
              <w:t>法定代表人身份证复印件（正面）</w:t>
            </w:r>
          </w:p>
        </w:tc>
        <w:tc>
          <w:tcPr>
            <w:tcW w:w="3120" w:type="dxa"/>
            <w:vAlign w:val="center"/>
          </w:tcPr>
          <w:p w14:paraId="665F4B60">
            <w:pPr>
              <w:spacing w:line="360" w:lineRule="auto"/>
              <w:jc w:val="center"/>
              <w:rPr>
                <w:color w:val="auto"/>
                <w:sz w:val="24"/>
                <w:highlight w:val="none"/>
              </w:rPr>
            </w:pPr>
            <w:r>
              <w:rPr>
                <w:rFonts w:hint="eastAsia"/>
                <w:color w:val="auto"/>
                <w:sz w:val="24"/>
                <w:highlight w:val="none"/>
              </w:rPr>
              <w:t>法定代表人身份证复印件（反面）</w:t>
            </w:r>
          </w:p>
        </w:tc>
      </w:tr>
      <w:tr w14:paraId="0CDB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02889A0F">
            <w:pPr>
              <w:spacing w:line="360" w:lineRule="auto"/>
              <w:jc w:val="center"/>
              <w:rPr>
                <w:color w:val="auto"/>
                <w:sz w:val="24"/>
                <w:highlight w:val="none"/>
              </w:rPr>
            </w:pPr>
            <w:r>
              <w:rPr>
                <w:rFonts w:hint="eastAsia"/>
                <w:color w:val="auto"/>
                <w:sz w:val="24"/>
                <w:highlight w:val="none"/>
              </w:rPr>
              <w:t>委托代理人身份证复印件（正面）</w:t>
            </w:r>
          </w:p>
        </w:tc>
        <w:tc>
          <w:tcPr>
            <w:tcW w:w="3120" w:type="dxa"/>
            <w:vAlign w:val="center"/>
          </w:tcPr>
          <w:p w14:paraId="6F2BA864">
            <w:pPr>
              <w:spacing w:line="360" w:lineRule="auto"/>
              <w:jc w:val="center"/>
              <w:rPr>
                <w:color w:val="auto"/>
                <w:sz w:val="24"/>
                <w:highlight w:val="none"/>
              </w:rPr>
            </w:pPr>
            <w:r>
              <w:rPr>
                <w:rFonts w:hint="eastAsia"/>
                <w:color w:val="auto"/>
                <w:sz w:val="24"/>
                <w:highlight w:val="none"/>
              </w:rPr>
              <w:t>委托代理人身份证复印件（反面）</w:t>
            </w:r>
          </w:p>
        </w:tc>
      </w:tr>
    </w:tbl>
    <w:p w14:paraId="076D96D7">
      <w:pPr>
        <w:topLinePunct/>
        <w:spacing w:line="600" w:lineRule="exact"/>
        <w:ind w:firstLine="610"/>
        <w:rPr>
          <w:color w:val="auto"/>
          <w:szCs w:val="21"/>
          <w:highlight w:val="none"/>
        </w:rPr>
      </w:pPr>
    </w:p>
    <w:p w14:paraId="7475B59B">
      <w:pPr>
        <w:topLinePunct/>
        <w:spacing w:line="600" w:lineRule="exact"/>
        <w:ind w:firstLine="610"/>
        <w:rPr>
          <w:color w:val="auto"/>
          <w:szCs w:val="21"/>
          <w:highlight w:val="none"/>
        </w:rPr>
      </w:pPr>
      <w:r>
        <w:rPr>
          <w:color w:val="auto"/>
          <w:szCs w:val="21"/>
          <w:highlight w:val="none"/>
        </w:rPr>
        <w:t xml:space="preserve">  </w:t>
      </w:r>
    </w:p>
    <w:p w14:paraId="54E30DD1">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竞标人：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36583DE">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53EC69B5">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65E10960">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（签字） </w:t>
      </w:r>
    </w:p>
    <w:p w14:paraId="2CD77455">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6BAC0632">
      <w:pPr>
        <w:spacing w:line="600" w:lineRule="exact"/>
        <w:ind w:firstLine="3675" w:firstLineChars="17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4"/>
    <w:p w14:paraId="5F10C5B3">
      <w:pPr>
        <w:spacing w:line="420" w:lineRule="auto"/>
        <w:rPr>
          <w:color w:val="auto"/>
          <w:szCs w:val="21"/>
          <w:highlight w:val="none"/>
        </w:rPr>
      </w:pPr>
      <w:bookmarkStart w:id="10" w:name="_Toc398107934"/>
    </w:p>
    <w:p w14:paraId="0FB0A1F5">
      <w:pPr>
        <w:spacing w:line="420" w:lineRule="auto"/>
        <w:rPr>
          <w:color w:val="auto"/>
          <w:szCs w:val="21"/>
          <w:highlight w:val="none"/>
        </w:rPr>
      </w:pPr>
    </w:p>
    <w:p w14:paraId="644F64FA">
      <w:pPr>
        <w:spacing w:line="420" w:lineRule="auto"/>
        <w:rPr>
          <w:color w:val="auto"/>
          <w:szCs w:val="21"/>
          <w:highlight w:val="none"/>
        </w:rPr>
      </w:pPr>
    </w:p>
    <w:p w14:paraId="05B37E61">
      <w:pPr>
        <w:spacing w:line="420" w:lineRule="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5.资格审查资料</w:t>
      </w:r>
    </w:p>
    <w:p w14:paraId="5B4CF192">
      <w:pPr>
        <w:spacing w:line="400" w:lineRule="exact"/>
        <w:jc w:val="both"/>
        <w:rPr>
          <w:rFonts w:hint="eastAsia" w:ascii="宋体" w:hAnsi="宋体" w:eastAsia="宋体"/>
          <w:color w:val="auto"/>
          <w:sz w:val="36"/>
          <w:szCs w:val="36"/>
          <w:highlight w:val="none"/>
        </w:rPr>
      </w:pPr>
      <w:bookmarkStart w:id="11" w:name="_Toc17353"/>
    </w:p>
    <w:bookmarkEnd w:id="11"/>
    <w:p w14:paraId="3D2D2591">
      <w:pPr>
        <w:pStyle w:val="5"/>
        <w:widowControl w:val="0"/>
        <w:numPr>
          <w:ilvl w:val="0"/>
          <w:numId w:val="0"/>
        </w:numPr>
        <w:jc w:val="center"/>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资格审查资料</w:t>
      </w:r>
    </w:p>
    <w:p w14:paraId="065E3012">
      <w:pPr>
        <w:spacing w:line="360" w:lineRule="auto"/>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 xml:space="preserve">                 </w:t>
      </w:r>
    </w:p>
    <w:p w14:paraId="73EEE7F4">
      <w:pPr>
        <w:spacing w:line="360" w:lineRule="auto"/>
        <w:rPr>
          <w:rFonts w:hint="eastAsia"/>
          <w:color w:val="auto"/>
          <w:highlight w:val="none"/>
          <w:lang w:val="en-US" w:eastAsia="zh-CN"/>
        </w:rPr>
      </w:pPr>
      <w:r>
        <w:rPr>
          <w:rFonts w:hint="eastAsia"/>
          <w:color w:val="auto"/>
          <w:highlight w:val="none"/>
          <w:lang w:val="en-US" w:eastAsia="zh-CN"/>
        </w:rPr>
        <w:t>5.1</w:t>
      </w:r>
      <w:r>
        <w:rPr>
          <w:rFonts w:hint="eastAsia"/>
          <w:color w:val="auto"/>
          <w:highlight w:val="none"/>
        </w:rPr>
        <w:t>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14:paraId="5D23BCF7">
      <w:pPr>
        <w:spacing w:line="360" w:lineRule="auto"/>
        <w:rPr>
          <w:rFonts w:hint="eastAsia"/>
          <w:color w:val="auto"/>
          <w:highlight w:val="none"/>
          <w:lang w:val="en-US" w:eastAsia="zh-CN"/>
        </w:rPr>
      </w:pPr>
      <w:r>
        <w:rPr>
          <w:rFonts w:hint="eastAsia"/>
          <w:color w:val="auto"/>
          <w:highlight w:val="none"/>
          <w:lang w:val="en-US" w:eastAsia="zh-CN"/>
        </w:rPr>
        <w:t xml:space="preserve">5.2具有良好的商业信誉和健全的财务会计制度：提供2024年度经审计的财务报告或本年度内基本开户银行出具的资信证明或自行承诺书； </w:t>
      </w:r>
    </w:p>
    <w:p w14:paraId="1B3533BC">
      <w:pPr>
        <w:spacing w:line="360" w:lineRule="auto"/>
        <w:rPr>
          <w:rFonts w:hint="eastAsia"/>
          <w:color w:val="auto"/>
          <w:highlight w:val="none"/>
          <w:lang w:val="en-US" w:eastAsia="zh-CN"/>
        </w:rPr>
      </w:pPr>
      <w:r>
        <w:rPr>
          <w:rFonts w:hint="eastAsia"/>
          <w:color w:val="auto"/>
          <w:highlight w:val="none"/>
          <w:lang w:val="en-US" w:eastAsia="zh-CN"/>
        </w:rPr>
        <w:t xml:space="preserve">5.3具有履行合同所必需的设备和专业技术能力：提供具备履行合同所必需的设备和专业技术能力的证明材料或自行承诺书； </w:t>
      </w:r>
    </w:p>
    <w:p w14:paraId="19DD817A">
      <w:pPr>
        <w:spacing w:line="360" w:lineRule="auto"/>
        <w:rPr>
          <w:rFonts w:hint="eastAsia"/>
          <w:color w:val="auto"/>
          <w:highlight w:val="none"/>
          <w:lang w:val="en-US" w:eastAsia="zh-CN"/>
        </w:rPr>
      </w:pPr>
      <w:r>
        <w:rPr>
          <w:rFonts w:hint="eastAsia"/>
          <w:color w:val="auto"/>
          <w:highlight w:val="none"/>
          <w:lang w:val="en-US" w:eastAsia="zh-CN"/>
        </w:rPr>
        <w:t xml:space="preserve">5.4具有依法缴纳税收和社会保障资金的良好记录：提供2025年至今任意一个月依法缴纳税收和社会保障资金的有效证明材料； </w:t>
      </w:r>
    </w:p>
    <w:p w14:paraId="66F9059D">
      <w:pPr>
        <w:spacing w:line="360" w:lineRule="auto"/>
        <w:rPr>
          <w:rFonts w:hint="eastAsia"/>
          <w:color w:val="auto"/>
          <w:highlight w:val="none"/>
          <w:lang w:val="en-US" w:eastAsia="zh-CN"/>
        </w:rPr>
      </w:pPr>
      <w:r>
        <w:rPr>
          <w:rFonts w:hint="eastAsia"/>
          <w:color w:val="auto"/>
          <w:highlight w:val="none"/>
          <w:lang w:val="en-US" w:eastAsia="zh-CN"/>
        </w:rPr>
        <w:t>5.5参加本次采购活动前三年内，在经营活动中没有违法违规记录：提供参加采购活动前3年内在经营活动中没有重大违法记录的书面声明（参考格式如下）：</w:t>
      </w:r>
    </w:p>
    <w:p w14:paraId="4DF23A37">
      <w:pPr>
        <w:pStyle w:val="9"/>
        <w:spacing w:before="114" w:line="225" w:lineRule="auto"/>
        <w:ind w:left="2810"/>
        <w:rPr>
          <w:color w:val="auto"/>
          <w:spacing w:val="9"/>
          <w:sz w:val="35"/>
          <w:szCs w:val="35"/>
          <w:highlight w:val="none"/>
        </w:rPr>
      </w:pPr>
    </w:p>
    <w:p w14:paraId="51D2B8E3">
      <w:pPr>
        <w:pStyle w:val="9"/>
        <w:spacing w:before="114" w:line="225" w:lineRule="auto"/>
        <w:ind w:left="2810"/>
        <w:rPr>
          <w:color w:val="auto"/>
          <w:sz w:val="35"/>
          <w:szCs w:val="35"/>
          <w:highlight w:val="none"/>
        </w:rPr>
      </w:pPr>
      <w:r>
        <w:rPr>
          <w:color w:val="auto"/>
          <w:spacing w:val="9"/>
          <w:sz w:val="35"/>
          <w:szCs w:val="35"/>
          <w:highlight w:val="none"/>
        </w:rPr>
        <w:t>无重大违法记录的声明函</w:t>
      </w:r>
    </w:p>
    <w:p w14:paraId="6A62175C">
      <w:pPr>
        <w:spacing w:line="283" w:lineRule="auto"/>
        <w:rPr>
          <w:rFonts w:ascii="Arial"/>
          <w:color w:val="auto"/>
          <w:sz w:val="21"/>
          <w:highlight w:val="none"/>
        </w:rPr>
      </w:pPr>
    </w:p>
    <w:p w14:paraId="0588DC09">
      <w:pPr>
        <w:spacing w:line="284" w:lineRule="auto"/>
        <w:rPr>
          <w:rFonts w:ascii="Arial"/>
          <w:color w:val="auto"/>
          <w:sz w:val="21"/>
          <w:highlight w:val="none"/>
        </w:rPr>
      </w:pPr>
    </w:p>
    <w:p w14:paraId="30135D81">
      <w:pPr>
        <w:pStyle w:val="9"/>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采购人或采购代理机构）</w:t>
      </w:r>
      <w:r>
        <w:rPr>
          <w:color w:val="auto"/>
          <w:highlight w:val="none"/>
          <w:u w:val="single" w:color="auto"/>
        </w:rPr>
        <w:t xml:space="preserve">      </w:t>
      </w:r>
    </w:p>
    <w:p w14:paraId="19BC4EAF">
      <w:pPr>
        <w:pStyle w:val="9"/>
        <w:tabs>
          <w:tab w:val="left" w:pos="1336"/>
        </w:tabs>
        <w:spacing w:before="183" w:line="219" w:lineRule="auto"/>
        <w:ind w:left="480"/>
        <w:rPr>
          <w:color w:val="auto"/>
          <w:highlight w:val="none"/>
        </w:rPr>
      </w:pPr>
      <w:r>
        <w:rPr>
          <w:color w:val="auto"/>
          <w:highlight w:val="none"/>
          <w:u w:val="single" w:color="auto"/>
        </w:rPr>
        <w:tab/>
      </w:r>
      <w:r>
        <w:rPr>
          <w:color w:val="auto"/>
          <w:spacing w:val="-8"/>
          <w:highlight w:val="none"/>
          <w:u w:val="single" w:color="auto"/>
        </w:rPr>
        <w:t>（供应商全称</w:t>
      </w:r>
      <w:r>
        <w:rPr>
          <w:color w:val="auto"/>
          <w:spacing w:val="-4"/>
          <w:highlight w:val="none"/>
          <w:u w:val="single" w:color="auto"/>
        </w:rPr>
        <w:t>）</w:t>
      </w:r>
      <w:r>
        <w:rPr>
          <w:color w:val="auto"/>
          <w:spacing w:val="11"/>
          <w:highlight w:val="none"/>
          <w:u w:val="single" w:color="auto"/>
        </w:rPr>
        <w:t xml:space="preserve">           </w:t>
      </w:r>
      <w:r>
        <w:rPr>
          <w:color w:val="auto"/>
          <w:spacing w:val="-91"/>
          <w:highlight w:val="none"/>
        </w:rPr>
        <w:t xml:space="preserve"> </w:t>
      </w:r>
      <w:r>
        <w:rPr>
          <w:color w:val="auto"/>
          <w:spacing w:val="-4"/>
          <w:highlight w:val="none"/>
        </w:rPr>
        <w:t>，</w:t>
      </w:r>
      <w:r>
        <w:rPr>
          <w:color w:val="auto"/>
          <w:spacing w:val="-8"/>
          <w:highlight w:val="none"/>
        </w:rPr>
        <w:t>参加贵单位组织的</w:t>
      </w:r>
      <w:r>
        <w:rPr>
          <w:rFonts w:hint="eastAsia"/>
          <w:color w:val="auto"/>
          <w:spacing w:val="-8"/>
          <w:highlight w:val="none"/>
          <w:lang w:val="en-US" w:eastAsia="zh-CN"/>
        </w:rPr>
        <w:t>项目</w:t>
      </w:r>
      <w:r>
        <w:rPr>
          <w:color w:val="auto"/>
          <w:spacing w:val="-8"/>
          <w:highlight w:val="none"/>
        </w:rPr>
        <w:t>编号为</w:t>
      </w:r>
      <w:r>
        <w:rPr>
          <w:color w:val="auto"/>
          <w:spacing w:val="-4"/>
          <w:highlight w:val="none"/>
        </w:rPr>
        <w:t>：</w:t>
      </w:r>
      <w:r>
        <w:rPr>
          <w:color w:val="auto"/>
          <w:highlight w:val="none"/>
          <w:u w:val="single" w:color="auto"/>
        </w:rPr>
        <w:t xml:space="preserve">     </w:t>
      </w:r>
      <w:r>
        <w:rPr>
          <w:color w:val="auto"/>
          <w:spacing w:val="-4"/>
          <w:highlight w:val="none"/>
        </w:rPr>
        <w:t>，</w:t>
      </w:r>
    </w:p>
    <w:p w14:paraId="3B0DD25C">
      <w:pPr>
        <w:pStyle w:val="9"/>
        <w:spacing w:before="183" w:line="360" w:lineRule="auto"/>
        <w:ind w:left="13"/>
        <w:rPr>
          <w:color w:val="auto"/>
          <w:highlight w:val="none"/>
        </w:rPr>
      </w:pPr>
      <w:r>
        <w:rPr>
          <w:color w:val="auto"/>
          <w:spacing w:val="-2"/>
          <w:highlight w:val="none"/>
        </w:rPr>
        <w:t>项目名称：</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r>
        <w:rPr>
          <w:color w:val="auto"/>
          <w:spacing w:val="-73"/>
          <w:highlight w:val="none"/>
        </w:rPr>
        <w:t xml:space="preserve"> </w:t>
      </w:r>
      <w:r>
        <w:rPr>
          <w:color w:val="auto"/>
          <w:spacing w:val="-2"/>
          <w:highlight w:val="none"/>
        </w:rPr>
        <w:t>的政府采购活动，在此郑重声明：我单位在参加本项目政府采购活动前</w:t>
      </w:r>
      <w:r>
        <w:rPr>
          <w:color w:val="auto"/>
          <w:spacing w:val="-46"/>
          <w:highlight w:val="none"/>
        </w:rPr>
        <w:t xml:space="preserve"> </w:t>
      </w:r>
      <w:r>
        <w:rPr>
          <w:color w:val="auto"/>
          <w:spacing w:val="-2"/>
          <w:highlight w:val="none"/>
        </w:rPr>
        <w:t>3</w:t>
      </w:r>
      <w:r>
        <w:rPr>
          <w:color w:val="auto"/>
          <w:spacing w:val="-50"/>
          <w:highlight w:val="none"/>
        </w:rPr>
        <w:t xml:space="preserve"> </w:t>
      </w:r>
      <w:r>
        <w:rPr>
          <w:color w:val="auto"/>
          <w:spacing w:val="-2"/>
          <w:highlight w:val="none"/>
        </w:rPr>
        <w:t>年内在经营活动中未因违法经营受到刑事处罚或者责令停产停业、吊销许可证或</w:t>
      </w:r>
    </w:p>
    <w:p w14:paraId="3B55B9D5">
      <w:pPr>
        <w:pStyle w:val="9"/>
        <w:spacing w:line="219" w:lineRule="auto"/>
        <w:ind w:left="11"/>
        <w:rPr>
          <w:color w:val="auto"/>
          <w:highlight w:val="none"/>
        </w:rPr>
      </w:pPr>
      <w:r>
        <w:rPr>
          <w:color w:val="auto"/>
          <w:spacing w:val="-1"/>
          <w:highlight w:val="none"/>
        </w:rPr>
        <w:t>者执照、较大数额罚款等行政处罚。</w:t>
      </w:r>
    </w:p>
    <w:p w14:paraId="1B5006F4">
      <w:pPr>
        <w:spacing w:line="250" w:lineRule="auto"/>
        <w:rPr>
          <w:rFonts w:ascii="Arial"/>
          <w:color w:val="auto"/>
          <w:sz w:val="21"/>
          <w:highlight w:val="none"/>
        </w:rPr>
      </w:pPr>
    </w:p>
    <w:p w14:paraId="163C02C4">
      <w:pPr>
        <w:spacing w:line="250" w:lineRule="auto"/>
        <w:rPr>
          <w:rFonts w:ascii="Arial"/>
          <w:color w:val="auto"/>
          <w:sz w:val="21"/>
          <w:highlight w:val="none"/>
        </w:rPr>
      </w:pPr>
    </w:p>
    <w:p w14:paraId="4301E7B2">
      <w:pPr>
        <w:pStyle w:val="9"/>
        <w:spacing w:before="79" w:line="468" w:lineRule="exact"/>
        <w:jc w:val="right"/>
        <w:rPr>
          <w:color w:val="auto"/>
          <w:highlight w:val="none"/>
        </w:rPr>
      </w:pPr>
      <w:r>
        <w:rPr>
          <w:color w:val="auto"/>
          <w:position w:val="17"/>
          <w:highlight w:val="none"/>
        </w:rPr>
        <w:t>竞标供应商</w:t>
      </w:r>
      <w:r>
        <w:rPr>
          <w:color w:val="auto"/>
          <w:spacing w:val="-18"/>
          <w:position w:val="17"/>
          <w:highlight w:val="none"/>
        </w:rPr>
        <w:t>：（</w:t>
      </w:r>
      <w:r>
        <w:rPr>
          <w:color w:val="auto"/>
          <w:position w:val="17"/>
          <w:highlight w:val="none"/>
        </w:rPr>
        <w:t>公章）</w:t>
      </w:r>
    </w:p>
    <w:p w14:paraId="404E7283">
      <w:pPr>
        <w:spacing w:line="360" w:lineRule="auto"/>
        <w:ind w:firstLine="6480" w:firstLineChars="3600"/>
        <w:rPr>
          <w:rFonts w:hint="eastAsia" w:eastAsiaTheme="minorEastAsia"/>
          <w:color w:val="auto"/>
          <w:highlight w:val="none"/>
          <w:lang w:val="en-US" w:eastAsia="zh-CN"/>
        </w:rPr>
      </w:pPr>
      <w:r>
        <w:rPr>
          <w:color w:val="auto"/>
          <w:spacing w:val="-15"/>
          <w:highlight w:val="none"/>
        </w:rPr>
        <w:t>声明时间</w:t>
      </w:r>
      <w:r>
        <w:rPr>
          <w:rFonts w:hint="eastAsia"/>
          <w:color w:val="auto"/>
          <w:spacing w:val="-15"/>
          <w:highlight w:val="none"/>
          <w:lang w:eastAsia="zh-CN"/>
        </w:rPr>
        <w:t>：</w:t>
      </w:r>
    </w:p>
    <w:p w14:paraId="6D5DAB5D">
      <w:pPr>
        <w:spacing w:line="360" w:lineRule="auto"/>
        <w:rPr>
          <w:rFonts w:hint="eastAsia"/>
          <w:color w:val="auto"/>
          <w:highlight w:val="none"/>
          <w:lang w:val="en-US" w:eastAsia="zh-CN"/>
        </w:rPr>
      </w:pPr>
    </w:p>
    <w:p w14:paraId="5C64F617">
      <w:pPr>
        <w:spacing w:line="360" w:lineRule="auto"/>
        <w:rPr>
          <w:rFonts w:hint="eastAsia"/>
          <w:color w:val="auto"/>
          <w:highlight w:val="none"/>
          <w:lang w:val="en-US" w:eastAsia="zh-CN"/>
        </w:rPr>
      </w:pPr>
    </w:p>
    <w:p w14:paraId="47D1492F">
      <w:pPr>
        <w:spacing w:line="360" w:lineRule="auto"/>
        <w:rPr>
          <w:rFonts w:hint="eastAsia"/>
          <w:color w:val="auto"/>
          <w:highlight w:val="none"/>
          <w:lang w:val="en-US" w:eastAsia="zh-CN"/>
        </w:rPr>
      </w:pPr>
    </w:p>
    <w:p w14:paraId="22812E57">
      <w:pPr>
        <w:spacing w:line="360" w:lineRule="auto"/>
        <w:rPr>
          <w:rFonts w:hint="eastAsia"/>
          <w:color w:val="auto"/>
          <w:highlight w:val="none"/>
          <w:lang w:val="en-US" w:eastAsia="zh-CN"/>
        </w:rPr>
      </w:pPr>
    </w:p>
    <w:p w14:paraId="209DB93D">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参考格式如下）</w:t>
      </w:r>
    </w:p>
    <w:p w14:paraId="1978C504">
      <w:pPr>
        <w:pStyle w:val="9"/>
        <w:spacing w:before="78" w:line="219" w:lineRule="auto"/>
        <w:ind w:left="494"/>
        <w:rPr>
          <w:rFonts w:hint="eastAsia"/>
          <w:color w:val="auto"/>
          <w:spacing w:val="-1"/>
          <w:highlight w:val="none"/>
          <w:lang w:val="en-US" w:eastAsia="zh-CN"/>
        </w:rPr>
      </w:pPr>
    </w:p>
    <w:p w14:paraId="03BC3B76">
      <w:pPr>
        <w:pStyle w:val="9"/>
        <w:spacing w:before="78" w:line="219" w:lineRule="auto"/>
        <w:rPr>
          <w:color w:val="auto"/>
          <w:highlight w:val="none"/>
        </w:rPr>
      </w:pPr>
      <w:r>
        <w:rPr>
          <w:rFonts w:hint="eastAsia"/>
          <w:color w:val="auto"/>
          <w:spacing w:val="-1"/>
          <w:highlight w:val="none"/>
          <w:lang w:val="en-US" w:eastAsia="zh-CN"/>
        </w:rPr>
        <w:t>附格式：</w:t>
      </w:r>
      <w:r>
        <w:rPr>
          <w:color w:val="auto"/>
          <w:spacing w:val="-1"/>
          <w:highlight w:val="none"/>
        </w:rPr>
        <w:t>供应商信用记录承诺书</w:t>
      </w:r>
    </w:p>
    <w:p w14:paraId="03E765E7">
      <w:pPr>
        <w:spacing w:line="353" w:lineRule="auto"/>
        <w:rPr>
          <w:rFonts w:ascii="Arial"/>
          <w:color w:val="auto"/>
          <w:sz w:val="21"/>
          <w:highlight w:val="none"/>
        </w:rPr>
      </w:pPr>
    </w:p>
    <w:p w14:paraId="260DD1C6">
      <w:pPr>
        <w:pStyle w:val="9"/>
        <w:spacing w:before="114" w:line="224" w:lineRule="auto"/>
        <w:ind w:left="2987"/>
        <w:rPr>
          <w:color w:val="auto"/>
          <w:sz w:val="35"/>
          <w:szCs w:val="35"/>
          <w:highlight w:val="none"/>
        </w:rPr>
      </w:pPr>
      <w:r>
        <w:rPr>
          <w:color w:val="auto"/>
          <w:spacing w:val="9"/>
          <w:sz w:val="35"/>
          <w:szCs w:val="35"/>
          <w:highlight w:val="none"/>
        </w:rPr>
        <w:t>供应商信用记录承诺书</w:t>
      </w:r>
    </w:p>
    <w:p w14:paraId="59076907">
      <w:pPr>
        <w:spacing w:line="284" w:lineRule="auto"/>
        <w:rPr>
          <w:rFonts w:ascii="Arial"/>
          <w:color w:val="auto"/>
          <w:sz w:val="21"/>
          <w:highlight w:val="none"/>
        </w:rPr>
      </w:pPr>
    </w:p>
    <w:p w14:paraId="379A4D63">
      <w:pPr>
        <w:spacing w:line="284" w:lineRule="auto"/>
        <w:rPr>
          <w:rFonts w:ascii="Arial"/>
          <w:color w:val="auto"/>
          <w:sz w:val="21"/>
          <w:highlight w:val="none"/>
        </w:rPr>
      </w:pPr>
    </w:p>
    <w:p w14:paraId="702CBCA5">
      <w:pPr>
        <w:pStyle w:val="9"/>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w:t>
      </w:r>
      <w:r>
        <w:rPr>
          <w:color w:val="auto"/>
          <w:highlight w:val="none"/>
          <w:u w:val="single" w:color="auto"/>
        </w:rPr>
        <w:t xml:space="preserve">      </w:t>
      </w:r>
    </w:p>
    <w:p w14:paraId="4EC37CE8">
      <w:pPr>
        <w:pStyle w:val="9"/>
        <w:tabs>
          <w:tab w:val="left" w:pos="1336"/>
        </w:tabs>
        <w:spacing w:before="183" w:line="219" w:lineRule="auto"/>
        <w:ind w:left="480"/>
        <w:rPr>
          <w:color w:val="auto"/>
          <w:highlight w:val="none"/>
        </w:rPr>
      </w:pPr>
      <w:r>
        <w:rPr>
          <w:color w:val="auto"/>
          <w:highlight w:val="none"/>
          <w:u w:val="single" w:color="auto"/>
        </w:rPr>
        <w:tab/>
      </w:r>
      <w:r>
        <w:rPr>
          <w:color w:val="auto"/>
          <w:spacing w:val="-5"/>
          <w:highlight w:val="none"/>
          <w:u w:val="single" w:color="auto"/>
        </w:rPr>
        <w:t xml:space="preserve">（供应商全称）            </w:t>
      </w:r>
      <w:r>
        <w:rPr>
          <w:color w:val="auto"/>
          <w:spacing w:val="-102"/>
          <w:highlight w:val="none"/>
        </w:rPr>
        <w:t xml:space="preserve"> </w:t>
      </w:r>
      <w:r>
        <w:rPr>
          <w:color w:val="auto"/>
          <w:spacing w:val="-5"/>
          <w:highlight w:val="none"/>
        </w:rPr>
        <w:t>参加贵单位组织的交易编号</w:t>
      </w:r>
    </w:p>
    <w:p w14:paraId="1510F6AD">
      <w:pPr>
        <w:pStyle w:val="9"/>
        <w:spacing w:before="183" w:line="360" w:lineRule="auto"/>
        <w:ind w:left="12"/>
        <w:rPr>
          <w:color w:val="auto"/>
          <w:highlight w:val="none"/>
        </w:rPr>
      </w:pPr>
      <w:r>
        <w:rPr>
          <w:color w:val="auto"/>
          <w:spacing w:val="-5"/>
          <w:highlight w:val="none"/>
        </w:rPr>
        <w:t>为</w:t>
      </w:r>
      <w:r>
        <w:rPr>
          <w:color w:val="auto"/>
          <w:spacing w:val="-7"/>
          <w:highlight w:val="none"/>
        </w:rPr>
        <w:t>：</w:t>
      </w:r>
      <w:r>
        <w:rPr>
          <w:color w:val="auto"/>
          <w:spacing w:val="5"/>
          <w:highlight w:val="none"/>
          <w:u w:val="single" w:color="auto"/>
        </w:rPr>
        <w:t xml:space="preserve">                    </w:t>
      </w:r>
      <w:r>
        <w:rPr>
          <w:color w:val="auto"/>
          <w:spacing w:val="4"/>
          <w:highlight w:val="none"/>
          <w:u w:val="single" w:color="auto"/>
        </w:rPr>
        <w:t xml:space="preserve">     </w:t>
      </w:r>
      <w:r>
        <w:rPr>
          <w:color w:val="auto"/>
          <w:spacing w:val="-90"/>
          <w:highlight w:val="none"/>
        </w:rPr>
        <w:t xml:space="preserve"> </w:t>
      </w:r>
      <w:r>
        <w:rPr>
          <w:color w:val="auto"/>
          <w:spacing w:val="-7"/>
          <w:highlight w:val="none"/>
        </w:rPr>
        <w:t>，</w:t>
      </w:r>
      <w:r>
        <w:rPr>
          <w:color w:val="auto"/>
          <w:spacing w:val="-5"/>
          <w:highlight w:val="none"/>
        </w:rPr>
        <w:t>项目名称：</w:t>
      </w:r>
      <w:r>
        <w:rPr>
          <w:color w:val="auto"/>
          <w:highlight w:val="none"/>
          <w:u w:val="single" w:color="auto"/>
        </w:rPr>
        <w:t xml:space="preserve">                                </w:t>
      </w:r>
    </w:p>
    <w:p w14:paraId="38FC62F7">
      <w:pPr>
        <w:pStyle w:val="9"/>
        <w:spacing w:before="1" w:line="218" w:lineRule="auto"/>
        <w:ind w:left="29"/>
        <w:rPr>
          <w:color w:val="auto"/>
          <w:highlight w:val="none"/>
        </w:rPr>
      </w:pPr>
      <w:r>
        <w:rPr>
          <w:color w:val="auto"/>
          <w:spacing w:val="-4"/>
          <w:highlight w:val="none"/>
        </w:rPr>
        <w:t>的政府采购活动，在此郑重承诺</w:t>
      </w:r>
      <w:r>
        <w:rPr>
          <w:color w:val="auto"/>
          <w:spacing w:val="-4"/>
          <w:highlight w:val="none"/>
          <w:u w:val="single" w:color="auto"/>
        </w:rPr>
        <w:t xml:space="preserve">     </w:t>
      </w:r>
      <w:r>
        <w:rPr>
          <w:color w:val="auto"/>
          <w:spacing w:val="-93"/>
          <w:highlight w:val="none"/>
        </w:rPr>
        <w:t xml:space="preserve"> </w:t>
      </w:r>
      <w:r>
        <w:rPr>
          <w:color w:val="auto"/>
          <w:spacing w:val="-4"/>
          <w:highlight w:val="none"/>
        </w:rPr>
        <w:t>年</w:t>
      </w:r>
      <w:r>
        <w:rPr>
          <w:color w:val="auto"/>
          <w:spacing w:val="-4"/>
          <w:highlight w:val="none"/>
          <w:u w:val="single" w:color="auto"/>
        </w:rPr>
        <w:t xml:space="preserve">    </w:t>
      </w:r>
      <w:r>
        <w:rPr>
          <w:color w:val="auto"/>
          <w:spacing w:val="-104"/>
          <w:highlight w:val="none"/>
        </w:rPr>
        <w:t xml:space="preserve"> </w:t>
      </w:r>
      <w:r>
        <w:rPr>
          <w:color w:val="auto"/>
          <w:spacing w:val="-4"/>
          <w:highlight w:val="none"/>
        </w:rPr>
        <w:t>月</w:t>
      </w:r>
      <w:r>
        <w:rPr>
          <w:color w:val="auto"/>
          <w:spacing w:val="-4"/>
          <w:highlight w:val="none"/>
          <w:u w:val="single" w:color="auto"/>
        </w:rPr>
        <w:t xml:space="preserve">    </w:t>
      </w:r>
      <w:r>
        <w:rPr>
          <w:color w:val="auto"/>
          <w:spacing w:val="-69"/>
          <w:highlight w:val="none"/>
        </w:rPr>
        <w:t xml:space="preserve"> </w:t>
      </w:r>
      <w:r>
        <w:rPr>
          <w:color w:val="auto"/>
          <w:spacing w:val="-4"/>
          <w:highlight w:val="none"/>
        </w:rPr>
        <w:t>日在“信用中国</w:t>
      </w:r>
      <w:r>
        <w:rPr>
          <w:color w:val="auto"/>
          <w:spacing w:val="-89"/>
          <w:highlight w:val="none"/>
        </w:rPr>
        <w:t xml:space="preserve"> </w:t>
      </w:r>
      <w:r>
        <w:rPr>
          <w:color w:val="auto"/>
          <w:spacing w:val="-4"/>
          <w:highlight w:val="none"/>
        </w:rPr>
        <w:t>”网站</w:t>
      </w:r>
    </w:p>
    <w:p w14:paraId="14AE630D">
      <w:pPr>
        <w:pStyle w:val="9"/>
        <w:spacing w:before="183" w:line="360" w:lineRule="auto"/>
        <w:ind w:left="7" w:firstLine="13"/>
        <w:rPr>
          <w:color w:val="auto"/>
          <w:highlight w:val="none"/>
        </w:rPr>
      </w:pPr>
      <w:r>
        <w:rPr>
          <w:color w:val="auto"/>
          <w:spacing w:val="-1"/>
          <w:highlight w:val="none"/>
        </w:rPr>
        <w:t>（www.creditchina.gov.cn）、中国政府采购网（www.ccgp.gov.cn）等渠道查询采 购公告发布之日前未被列入失信被执行人名单、重大税收违法案件</w:t>
      </w:r>
      <w:r>
        <w:rPr>
          <w:color w:val="auto"/>
          <w:spacing w:val="-2"/>
          <w:highlight w:val="none"/>
        </w:rPr>
        <w:t>当事人名单、政府</w:t>
      </w:r>
      <w:r>
        <w:rPr>
          <w:color w:val="auto"/>
          <w:highlight w:val="none"/>
        </w:rPr>
        <w:t xml:space="preserve"> </w:t>
      </w:r>
      <w:r>
        <w:rPr>
          <w:color w:val="auto"/>
          <w:spacing w:val="-1"/>
          <w:highlight w:val="none"/>
        </w:rPr>
        <w:t>采购严重违法失信行为记录名单中，如被列入失信被执行人、重大</w:t>
      </w:r>
      <w:r>
        <w:rPr>
          <w:color w:val="auto"/>
          <w:spacing w:val="-2"/>
          <w:highlight w:val="none"/>
        </w:rPr>
        <w:t>税收违法案件当事</w:t>
      </w:r>
      <w:r>
        <w:rPr>
          <w:color w:val="auto"/>
          <w:highlight w:val="none"/>
        </w:rPr>
        <w:t xml:space="preserve"> </w:t>
      </w:r>
      <w:r>
        <w:rPr>
          <w:color w:val="auto"/>
          <w:spacing w:val="-1"/>
          <w:highlight w:val="none"/>
        </w:rPr>
        <w:t>人名单、政府采购严重违法失信行为记录名单中的自愿取消其投标</w:t>
      </w:r>
      <w:r>
        <w:rPr>
          <w:color w:val="auto"/>
          <w:spacing w:val="-2"/>
          <w:highlight w:val="none"/>
        </w:rPr>
        <w:t>资格，并自愿承担</w:t>
      </w:r>
    </w:p>
    <w:p w14:paraId="55D03F71">
      <w:pPr>
        <w:pStyle w:val="9"/>
        <w:spacing w:before="1" w:line="219" w:lineRule="auto"/>
        <w:ind w:left="38"/>
        <w:rPr>
          <w:color w:val="auto"/>
          <w:highlight w:val="none"/>
        </w:rPr>
      </w:pPr>
      <w:r>
        <w:rPr>
          <w:color w:val="auto"/>
          <w:spacing w:val="-3"/>
          <w:highlight w:val="none"/>
        </w:rPr>
        <w:t>由此造成的一切法律责任及后果。</w:t>
      </w:r>
    </w:p>
    <w:p w14:paraId="5120DD2B">
      <w:pPr>
        <w:spacing w:line="262" w:lineRule="auto"/>
        <w:rPr>
          <w:rFonts w:ascii="Arial"/>
          <w:color w:val="auto"/>
          <w:sz w:val="21"/>
          <w:highlight w:val="none"/>
        </w:rPr>
      </w:pPr>
    </w:p>
    <w:p w14:paraId="1DAC3118">
      <w:pPr>
        <w:spacing w:line="262" w:lineRule="auto"/>
        <w:rPr>
          <w:rFonts w:ascii="Arial"/>
          <w:color w:val="auto"/>
          <w:sz w:val="21"/>
          <w:highlight w:val="none"/>
        </w:rPr>
      </w:pPr>
    </w:p>
    <w:p w14:paraId="324AEA71">
      <w:pPr>
        <w:spacing w:line="263" w:lineRule="auto"/>
        <w:rPr>
          <w:rFonts w:ascii="Arial"/>
          <w:color w:val="auto"/>
          <w:sz w:val="21"/>
          <w:highlight w:val="none"/>
        </w:rPr>
      </w:pPr>
    </w:p>
    <w:p w14:paraId="1E678581">
      <w:pPr>
        <w:spacing w:line="263" w:lineRule="auto"/>
        <w:rPr>
          <w:rFonts w:ascii="Arial"/>
          <w:color w:val="auto"/>
          <w:sz w:val="21"/>
          <w:highlight w:val="none"/>
        </w:rPr>
      </w:pPr>
    </w:p>
    <w:p w14:paraId="4BB14200">
      <w:pPr>
        <w:spacing w:line="263" w:lineRule="auto"/>
        <w:rPr>
          <w:rFonts w:ascii="Arial"/>
          <w:color w:val="auto"/>
          <w:sz w:val="21"/>
          <w:highlight w:val="none"/>
        </w:rPr>
      </w:pPr>
    </w:p>
    <w:p w14:paraId="2FDF023C">
      <w:pPr>
        <w:pStyle w:val="9"/>
        <w:spacing w:before="78" w:line="219" w:lineRule="auto"/>
        <w:ind w:left="4929"/>
        <w:rPr>
          <w:color w:val="auto"/>
          <w:highlight w:val="none"/>
        </w:rPr>
      </w:pPr>
      <w:r>
        <w:rPr>
          <w:color w:val="auto"/>
          <w:spacing w:val="-2"/>
          <w:highlight w:val="none"/>
        </w:rPr>
        <w:t>承诺单位（公章</w:t>
      </w:r>
      <w:r>
        <w:rPr>
          <w:color w:val="auto"/>
          <w:spacing w:val="1"/>
          <w:highlight w:val="none"/>
        </w:rPr>
        <w:t>）：</w:t>
      </w:r>
    </w:p>
    <w:p w14:paraId="6ABC15C9">
      <w:pPr>
        <w:spacing w:line="384" w:lineRule="auto"/>
        <w:rPr>
          <w:rFonts w:ascii="Arial"/>
          <w:color w:val="auto"/>
          <w:sz w:val="21"/>
          <w:highlight w:val="none"/>
        </w:rPr>
      </w:pPr>
    </w:p>
    <w:p w14:paraId="54B1B520">
      <w:pPr>
        <w:pStyle w:val="9"/>
        <w:spacing w:before="79" w:line="219" w:lineRule="auto"/>
        <w:ind w:left="4790"/>
        <w:rPr>
          <w:color w:val="auto"/>
          <w:highlight w:val="none"/>
        </w:rPr>
      </w:pPr>
      <w:r>
        <w:rPr>
          <w:color w:val="auto"/>
          <w:spacing w:val="-3"/>
          <w:highlight w:val="none"/>
        </w:rPr>
        <w:t>签署日期：   年</w:t>
      </w:r>
      <w:r>
        <w:rPr>
          <w:color w:val="auto"/>
          <w:spacing w:val="7"/>
          <w:highlight w:val="none"/>
        </w:rPr>
        <w:t xml:space="preserve">   </w:t>
      </w:r>
      <w:r>
        <w:rPr>
          <w:color w:val="auto"/>
          <w:spacing w:val="-3"/>
          <w:highlight w:val="none"/>
        </w:rPr>
        <w:t>月</w:t>
      </w:r>
      <w:r>
        <w:rPr>
          <w:color w:val="auto"/>
          <w:spacing w:val="26"/>
          <w:highlight w:val="none"/>
        </w:rPr>
        <w:t xml:space="preserve">  </w:t>
      </w:r>
      <w:r>
        <w:rPr>
          <w:color w:val="auto"/>
          <w:spacing w:val="-3"/>
          <w:highlight w:val="none"/>
        </w:rPr>
        <w:t>日</w:t>
      </w:r>
    </w:p>
    <w:p w14:paraId="56F28053">
      <w:pPr>
        <w:spacing w:before="120" w:beforeLines="50" w:after="120" w:afterLines="50" w:line="240" w:lineRule="auto"/>
        <w:ind w:firstLine="480"/>
        <w:jc w:val="both"/>
        <w:rPr>
          <w:rFonts w:hint="eastAsia" w:ascii="宋体" w:hAnsi="宋体" w:eastAsia="宋体" w:cs="宋体"/>
          <w:color w:val="auto"/>
          <w:sz w:val="24"/>
          <w:szCs w:val="24"/>
          <w:highlight w:val="none"/>
        </w:rPr>
      </w:pPr>
    </w:p>
    <w:p w14:paraId="470256E4">
      <w:pPr>
        <w:pStyle w:val="7"/>
        <w:numPr>
          <w:ilvl w:val="0"/>
          <w:numId w:val="0"/>
        </w:numPr>
        <w:rPr>
          <w:rFonts w:hint="default"/>
          <w:color w:val="auto"/>
          <w:highlight w:val="none"/>
          <w:lang w:val="en-US" w:eastAsia="zh-CN"/>
        </w:rPr>
      </w:pPr>
    </w:p>
    <w:p w14:paraId="17C75698">
      <w:pPr>
        <w:rPr>
          <w:rFonts w:hint="default"/>
          <w:color w:val="auto"/>
          <w:highlight w:val="none"/>
          <w:lang w:val="en-US" w:eastAsia="zh-CN"/>
        </w:rPr>
      </w:pPr>
    </w:p>
    <w:bookmarkEnd w:id="10"/>
    <w:p w14:paraId="185D4699">
      <w:pPr>
        <w:pStyle w:val="9"/>
        <w:spacing w:before="1" w:line="218" w:lineRule="auto"/>
        <w:rPr>
          <w:rFonts w:hint="default" w:eastAsia="宋体"/>
          <w:color w:val="auto"/>
          <w:spacing w:val="-4"/>
          <w:highlight w:val="none"/>
          <w:lang w:val="en-US" w:eastAsia="zh-CN"/>
        </w:rPr>
      </w:pPr>
    </w:p>
    <w:p w14:paraId="5714AB42">
      <w:pPr>
        <w:pStyle w:val="9"/>
        <w:numPr>
          <w:ilvl w:val="0"/>
          <w:numId w:val="3"/>
        </w:numPr>
        <w:spacing w:before="1" w:line="218" w:lineRule="auto"/>
        <w:ind w:leftChars="0"/>
        <w:rPr>
          <w:rFonts w:hint="eastAsia"/>
          <w:color w:val="auto"/>
          <w:sz w:val="22"/>
          <w:szCs w:val="22"/>
          <w:highlight w:val="none"/>
          <w:lang w:val="en-US" w:eastAsia="zh-CN"/>
        </w:rPr>
      </w:pPr>
      <w:r>
        <w:rPr>
          <w:rFonts w:hint="eastAsia"/>
          <w:color w:val="auto"/>
          <w:sz w:val="22"/>
          <w:szCs w:val="22"/>
          <w:highlight w:val="none"/>
          <w:lang w:val="en-US" w:eastAsia="zh-CN"/>
        </w:rPr>
        <w:t>采购交货实施方案</w:t>
      </w:r>
    </w:p>
    <w:p w14:paraId="57CC709F">
      <w:pPr>
        <w:pStyle w:val="9"/>
        <w:numPr>
          <w:ilvl w:val="0"/>
          <w:numId w:val="0"/>
        </w:numPr>
        <w:spacing w:before="1" w:line="218" w:lineRule="auto"/>
        <w:ind w:firstLine="440" w:firstLineChars="200"/>
        <w:rPr>
          <w:rFonts w:hint="eastAsia"/>
          <w:color w:val="auto"/>
          <w:sz w:val="22"/>
          <w:szCs w:val="22"/>
          <w:highlight w:val="none"/>
          <w:lang w:val="en-US" w:eastAsia="zh-CN"/>
        </w:rPr>
      </w:pPr>
    </w:p>
    <w:p w14:paraId="21CAB41B">
      <w:pPr>
        <w:pStyle w:val="9"/>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6.1交货时间保证措施（格式自拟）</w:t>
      </w:r>
    </w:p>
    <w:p w14:paraId="6DDD8389">
      <w:pPr>
        <w:pStyle w:val="9"/>
        <w:numPr>
          <w:ilvl w:val="0"/>
          <w:numId w:val="0"/>
        </w:numPr>
        <w:spacing w:before="1" w:line="218" w:lineRule="auto"/>
        <w:ind w:firstLine="440" w:firstLineChars="200"/>
        <w:rPr>
          <w:rFonts w:hint="eastAsia"/>
          <w:color w:val="auto"/>
          <w:sz w:val="22"/>
          <w:szCs w:val="22"/>
          <w:highlight w:val="none"/>
          <w:lang w:val="en-US" w:eastAsia="zh-CN"/>
        </w:rPr>
      </w:pPr>
    </w:p>
    <w:p w14:paraId="32CA19A9">
      <w:pPr>
        <w:pStyle w:val="9"/>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6.2质量保证措施（格式自拟）</w:t>
      </w:r>
    </w:p>
    <w:p w14:paraId="31A004C7">
      <w:pPr>
        <w:pStyle w:val="9"/>
        <w:numPr>
          <w:ilvl w:val="0"/>
          <w:numId w:val="0"/>
        </w:numPr>
        <w:spacing w:before="1" w:line="218" w:lineRule="auto"/>
        <w:ind w:firstLine="440" w:firstLineChars="200"/>
        <w:rPr>
          <w:rFonts w:hint="eastAsia"/>
          <w:color w:val="auto"/>
          <w:sz w:val="22"/>
          <w:szCs w:val="22"/>
          <w:highlight w:val="none"/>
          <w:lang w:val="en-US" w:eastAsia="zh-CN"/>
        </w:rPr>
      </w:pPr>
    </w:p>
    <w:p w14:paraId="6BAF5D51">
      <w:pPr>
        <w:pStyle w:val="9"/>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6.3应急处理措施（格式自拟）</w:t>
      </w:r>
    </w:p>
    <w:p w14:paraId="2FD8FE49">
      <w:pPr>
        <w:pStyle w:val="9"/>
        <w:numPr>
          <w:ilvl w:val="0"/>
          <w:numId w:val="0"/>
        </w:numPr>
        <w:spacing w:before="1" w:line="218" w:lineRule="auto"/>
        <w:ind w:firstLine="440" w:firstLineChars="200"/>
        <w:rPr>
          <w:rFonts w:hint="eastAsia"/>
          <w:color w:val="auto"/>
          <w:sz w:val="22"/>
          <w:szCs w:val="22"/>
          <w:highlight w:val="none"/>
          <w:lang w:val="en-US" w:eastAsia="zh-CN"/>
        </w:rPr>
      </w:pPr>
    </w:p>
    <w:p w14:paraId="5379B4F6">
      <w:pPr>
        <w:pStyle w:val="9"/>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6.4售后服务方案（格式自拟）</w:t>
      </w:r>
    </w:p>
    <w:p w14:paraId="12AFA487">
      <w:pPr>
        <w:pStyle w:val="9"/>
        <w:numPr>
          <w:ilvl w:val="0"/>
          <w:numId w:val="0"/>
        </w:numPr>
        <w:spacing w:before="1" w:line="218" w:lineRule="auto"/>
        <w:ind w:firstLine="440" w:firstLineChars="200"/>
        <w:rPr>
          <w:rFonts w:hint="eastAsia"/>
          <w:color w:val="auto"/>
          <w:sz w:val="22"/>
          <w:szCs w:val="22"/>
          <w:highlight w:val="none"/>
          <w:lang w:val="en-US" w:eastAsia="zh-CN"/>
        </w:rPr>
      </w:pPr>
    </w:p>
    <w:p w14:paraId="7DF5C841">
      <w:pPr>
        <w:pStyle w:val="9"/>
        <w:numPr>
          <w:ilvl w:val="0"/>
          <w:numId w:val="0"/>
        </w:numPr>
        <w:spacing w:before="1" w:line="218" w:lineRule="auto"/>
        <w:ind w:firstLine="440" w:firstLineChars="200"/>
        <w:rPr>
          <w:rFonts w:hint="default"/>
          <w:color w:val="auto"/>
          <w:sz w:val="22"/>
          <w:szCs w:val="22"/>
          <w:highlight w:val="none"/>
          <w:lang w:val="en-US" w:eastAsia="zh-CN"/>
        </w:rPr>
      </w:pPr>
    </w:p>
    <w:p w14:paraId="36338784">
      <w:pPr>
        <w:pStyle w:val="9"/>
        <w:numPr>
          <w:ilvl w:val="0"/>
          <w:numId w:val="0"/>
        </w:numPr>
        <w:spacing w:before="1" w:line="218" w:lineRule="auto"/>
        <w:ind w:firstLine="404" w:firstLineChars="200"/>
        <w:rPr>
          <w:rFonts w:hint="default"/>
          <w:color w:val="auto"/>
          <w:spacing w:val="-4"/>
          <w:highlight w:val="none"/>
          <w:lang w:val="en-US" w:eastAsia="zh-CN"/>
        </w:rPr>
      </w:pPr>
    </w:p>
    <w:p w14:paraId="5080C0DD">
      <w:pPr>
        <w:pStyle w:val="9"/>
        <w:numPr>
          <w:ilvl w:val="0"/>
          <w:numId w:val="0"/>
        </w:numPr>
        <w:spacing w:before="1" w:line="218" w:lineRule="auto"/>
        <w:ind w:firstLine="404" w:firstLineChars="200"/>
        <w:rPr>
          <w:rFonts w:hint="default"/>
          <w:color w:val="auto"/>
          <w:spacing w:val="-4"/>
          <w:highlight w:val="none"/>
          <w:lang w:val="en-US" w:eastAsia="zh-CN"/>
        </w:rPr>
      </w:pPr>
    </w:p>
    <w:p w14:paraId="4A77F12A">
      <w:pPr>
        <w:pStyle w:val="9"/>
        <w:numPr>
          <w:ilvl w:val="0"/>
          <w:numId w:val="0"/>
        </w:numPr>
        <w:spacing w:before="1" w:line="218" w:lineRule="auto"/>
        <w:rPr>
          <w:rFonts w:hint="default"/>
          <w:color w:val="auto"/>
          <w:spacing w:val="-4"/>
          <w:highlight w:val="none"/>
          <w:lang w:val="en-US" w:eastAsia="zh-CN"/>
        </w:rPr>
      </w:pPr>
      <w:r>
        <w:rPr>
          <w:rFonts w:hint="eastAsia"/>
          <w:color w:val="auto"/>
          <w:spacing w:val="-4"/>
          <w:highlight w:val="none"/>
          <w:lang w:val="en-US" w:eastAsia="zh-CN"/>
        </w:rPr>
        <w:t>7.竞标人认为应该提交的其他商务评审资料（格式自拟）</w:t>
      </w:r>
    </w:p>
    <w:sectPr>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A054D4F-8847-46AA-9DFA-12A395D1A1E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75A5BF-2C8A-4CE5-9B70-E880473F2456}"/>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embedRegular r:id="rId3" w:fontKey="{19CE1055-D3D1-4140-B97A-D340853A5F32}"/>
  </w:font>
  <w:font w:name="仿宋_GB2312">
    <w:panose1 w:val="02010609030101010101"/>
    <w:charset w:val="86"/>
    <w:family w:val="auto"/>
    <w:pitch w:val="default"/>
    <w:sig w:usb0="00000001" w:usb1="080E0000" w:usb2="00000000" w:usb3="00000000" w:csb0="00040000" w:csb1="00000000"/>
    <w:embedRegular r:id="rId4" w:fontKey="{6E02173F-E0A7-4B75-B327-1698FF61A870}"/>
  </w:font>
  <w:font w:name="SSJ-PK74820000008-Identity-H">
    <w:altName w:val="宋体"/>
    <w:panose1 w:val="00000000000000000000"/>
    <w:charset w:val="86"/>
    <w:family w:val="auto"/>
    <w:pitch w:val="default"/>
    <w:sig w:usb0="00000000" w:usb1="00000000" w:usb2="00000010" w:usb3="00000000" w:csb0="00040000" w:csb1="00000000"/>
    <w:embedRegular r:id="rId5" w:fontKey="{3517C9D7-E720-436C-8A4C-9C3EF107C8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CDD0">
    <w:pPr>
      <w:pStyle w:val="16"/>
      <w:jc w:val="center"/>
    </w:pPr>
    <w:r>
      <w:fldChar w:fldCharType="begin"/>
    </w:r>
    <w:r>
      <w:instrText xml:space="preserve"> PAGE   \* MERGEFORMAT </w:instrText>
    </w:r>
    <w:r>
      <w:fldChar w:fldCharType="separate"/>
    </w:r>
    <w:r>
      <w:rPr>
        <w:lang w:val="zh-CN"/>
      </w:rPr>
      <w:t>2</w:t>
    </w:r>
    <w:r>
      <w:rPr>
        <w:lang w:val="zh-CN"/>
      </w:rPr>
      <w:fldChar w:fldCharType="end"/>
    </w:r>
  </w:p>
  <w:p w14:paraId="5E73C62B">
    <w:pPr>
      <w:pStyle w:val="16"/>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624">
    <w:pPr>
      <w:pStyle w:val="17"/>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5B6B2D2B"/>
    <w:multiLevelType w:val="singleLevel"/>
    <w:tmpl w:val="5B6B2D2B"/>
    <w:lvl w:ilvl="0" w:tentative="0">
      <w:start w:val="2"/>
      <w:numFmt w:val="decimal"/>
      <w:lvlText w:val="%1."/>
      <w:lvlJc w:val="left"/>
      <w:pPr>
        <w:tabs>
          <w:tab w:val="left" w:pos="312"/>
        </w:tabs>
      </w:pPr>
    </w:lvl>
  </w:abstractNum>
  <w:abstractNum w:abstractNumId="2">
    <w:nsid w:val="773CE672"/>
    <w:multiLevelType w:val="singleLevel"/>
    <w:tmpl w:val="773CE67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BF37C7"/>
    <w:rsid w:val="01DD668C"/>
    <w:rsid w:val="01EC6D3D"/>
    <w:rsid w:val="025623E1"/>
    <w:rsid w:val="027A666A"/>
    <w:rsid w:val="027D2DB6"/>
    <w:rsid w:val="028958BB"/>
    <w:rsid w:val="02B16677"/>
    <w:rsid w:val="02C12A60"/>
    <w:rsid w:val="03187094"/>
    <w:rsid w:val="035F17CF"/>
    <w:rsid w:val="03B530B8"/>
    <w:rsid w:val="04666984"/>
    <w:rsid w:val="048D3033"/>
    <w:rsid w:val="04924BE1"/>
    <w:rsid w:val="04DA1F80"/>
    <w:rsid w:val="04EF1214"/>
    <w:rsid w:val="04FD5C10"/>
    <w:rsid w:val="066B6352"/>
    <w:rsid w:val="06A566BC"/>
    <w:rsid w:val="06AA187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950AE3"/>
    <w:rsid w:val="09AA1381"/>
    <w:rsid w:val="0A8373D2"/>
    <w:rsid w:val="0ABD4709"/>
    <w:rsid w:val="0AF62501"/>
    <w:rsid w:val="0B397E3E"/>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0FB827AC"/>
    <w:rsid w:val="10100B6D"/>
    <w:rsid w:val="10B2626A"/>
    <w:rsid w:val="10E03330"/>
    <w:rsid w:val="119F7A49"/>
    <w:rsid w:val="11A27BC4"/>
    <w:rsid w:val="11DF4265"/>
    <w:rsid w:val="11EF5641"/>
    <w:rsid w:val="122F7554"/>
    <w:rsid w:val="13561CCB"/>
    <w:rsid w:val="135B758F"/>
    <w:rsid w:val="13685340"/>
    <w:rsid w:val="13956967"/>
    <w:rsid w:val="14233AAC"/>
    <w:rsid w:val="14363841"/>
    <w:rsid w:val="145E1409"/>
    <w:rsid w:val="14D509B9"/>
    <w:rsid w:val="14F52C04"/>
    <w:rsid w:val="15575675"/>
    <w:rsid w:val="15934E64"/>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175CE0"/>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10B3C94"/>
    <w:rsid w:val="215B1BE7"/>
    <w:rsid w:val="21FC2F56"/>
    <w:rsid w:val="220819E7"/>
    <w:rsid w:val="2268281D"/>
    <w:rsid w:val="226D2CF4"/>
    <w:rsid w:val="22D756F0"/>
    <w:rsid w:val="22F01B88"/>
    <w:rsid w:val="23073E72"/>
    <w:rsid w:val="23127CE0"/>
    <w:rsid w:val="23223FD2"/>
    <w:rsid w:val="235F068B"/>
    <w:rsid w:val="23B90629"/>
    <w:rsid w:val="23F25AF3"/>
    <w:rsid w:val="242A2302"/>
    <w:rsid w:val="24322DCA"/>
    <w:rsid w:val="246F2D37"/>
    <w:rsid w:val="24A10863"/>
    <w:rsid w:val="24B4246A"/>
    <w:rsid w:val="24E268CC"/>
    <w:rsid w:val="24E822C0"/>
    <w:rsid w:val="25052C3D"/>
    <w:rsid w:val="250F1A33"/>
    <w:rsid w:val="25481584"/>
    <w:rsid w:val="254D513F"/>
    <w:rsid w:val="254D5CEB"/>
    <w:rsid w:val="25884792"/>
    <w:rsid w:val="25EA3B63"/>
    <w:rsid w:val="26023D86"/>
    <w:rsid w:val="26314111"/>
    <w:rsid w:val="26485C26"/>
    <w:rsid w:val="26492DAF"/>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090C24"/>
    <w:rsid w:val="32C9293E"/>
    <w:rsid w:val="32EC7BE3"/>
    <w:rsid w:val="330671DC"/>
    <w:rsid w:val="3343246D"/>
    <w:rsid w:val="33AD038E"/>
    <w:rsid w:val="33BF6B91"/>
    <w:rsid w:val="342B1EA1"/>
    <w:rsid w:val="34381222"/>
    <w:rsid w:val="344B7AD8"/>
    <w:rsid w:val="34DD1366"/>
    <w:rsid w:val="356078C0"/>
    <w:rsid w:val="357F4F8A"/>
    <w:rsid w:val="35882567"/>
    <w:rsid w:val="35992C47"/>
    <w:rsid w:val="36CB7170"/>
    <w:rsid w:val="36CF2FDA"/>
    <w:rsid w:val="36E821C1"/>
    <w:rsid w:val="376D7405"/>
    <w:rsid w:val="387236AC"/>
    <w:rsid w:val="38797D72"/>
    <w:rsid w:val="38D91C6E"/>
    <w:rsid w:val="390407EA"/>
    <w:rsid w:val="39667C02"/>
    <w:rsid w:val="39B1153A"/>
    <w:rsid w:val="39B905C0"/>
    <w:rsid w:val="39E30DBA"/>
    <w:rsid w:val="39F83668"/>
    <w:rsid w:val="3A462E15"/>
    <w:rsid w:val="3A5432B0"/>
    <w:rsid w:val="3A547EFB"/>
    <w:rsid w:val="3A8B419B"/>
    <w:rsid w:val="3ADC5CF9"/>
    <w:rsid w:val="3BD3756D"/>
    <w:rsid w:val="3CA31F07"/>
    <w:rsid w:val="3D0B38EA"/>
    <w:rsid w:val="3D4843BC"/>
    <w:rsid w:val="3DBD7C44"/>
    <w:rsid w:val="3E10770C"/>
    <w:rsid w:val="3E602569"/>
    <w:rsid w:val="3ECD2378"/>
    <w:rsid w:val="3F254E6C"/>
    <w:rsid w:val="3F63466C"/>
    <w:rsid w:val="3FD03828"/>
    <w:rsid w:val="3FE56CFA"/>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097419"/>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232963"/>
    <w:rsid w:val="555B2295"/>
    <w:rsid w:val="55961478"/>
    <w:rsid w:val="562B6B25"/>
    <w:rsid w:val="568A03C1"/>
    <w:rsid w:val="56A33184"/>
    <w:rsid w:val="56E94033"/>
    <w:rsid w:val="57635ED1"/>
    <w:rsid w:val="57E91011"/>
    <w:rsid w:val="582D08DF"/>
    <w:rsid w:val="58CB7587"/>
    <w:rsid w:val="593F0033"/>
    <w:rsid w:val="594B0025"/>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7F1054"/>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5A174D"/>
    <w:rsid w:val="63655F9C"/>
    <w:rsid w:val="639A49A4"/>
    <w:rsid w:val="639F28C8"/>
    <w:rsid w:val="63F271FB"/>
    <w:rsid w:val="640F429B"/>
    <w:rsid w:val="643831FE"/>
    <w:rsid w:val="651A0241"/>
    <w:rsid w:val="652D420A"/>
    <w:rsid w:val="6545111D"/>
    <w:rsid w:val="65BF53D9"/>
    <w:rsid w:val="65DF6369"/>
    <w:rsid w:val="65F04A1A"/>
    <w:rsid w:val="660B6537"/>
    <w:rsid w:val="661801F4"/>
    <w:rsid w:val="66194A4B"/>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BE4292B"/>
    <w:rsid w:val="6C533A3B"/>
    <w:rsid w:val="6C5678C7"/>
    <w:rsid w:val="6C8270B6"/>
    <w:rsid w:val="6D1127D2"/>
    <w:rsid w:val="6D996F86"/>
    <w:rsid w:val="6DB138E4"/>
    <w:rsid w:val="6DDF0A3F"/>
    <w:rsid w:val="6E4606A5"/>
    <w:rsid w:val="6E6D5B12"/>
    <w:rsid w:val="6E715B54"/>
    <w:rsid w:val="6E7632EE"/>
    <w:rsid w:val="6E904FF0"/>
    <w:rsid w:val="6EF96FB8"/>
    <w:rsid w:val="6F3F699F"/>
    <w:rsid w:val="6F625FBC"/>
    <w:rsid w:val="6F7D179B"/>
    <w:rsid w:val="6F940351"/>
    <w:rsid w:val="6FFB6495"/>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4FA4424"/>
    <w:rsid w:val="75467DE5"/>
    <w:rsid w:val="7562739E"/>
    <w:rsid w:val="75854932"/>
    <w:rsid w:val="75C347AF"/>
    <w:rsid w:val="75FF0387"/>
    <w:rsid w:val="7648353B"/>
    <w:rsid w:val="765A3C4A"/>
    <w:rsid w:val="76D514C5"/>
    <w:rsid w:val="77606FCC"/>
    <w:rsid w:val="77727FD6"/>
    <w:rsid w:val="777F1085"/>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4"/>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3"/>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jc w:val="left"/>
    </w:pPr>
    <w:rPr>
      <w:rFonts w:ascii="宋体" w:hAnsi="宋体" w:cs="宋体"/>
      <w:kern w:val="0"/>
      <w:sz w:val="22"/>
      <w:lang w:eastAsia="en-US"/>
    </w:rPr>
  </w:style>
  <w:style w:type="paragraph" w:styleId="6">
    <w:name w:val="Normal Indent"/>
    <w:basedOn w:val="1"/>
    <w:autoRedefine/>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40"/>
    <w:qFormat/>
    <w:uiPriority w:val="0"/>
    <w:pPr>
      <w:jc w:val="left"/>
    </w:pPr>
  </w:style>
  <w:style w:type="paragraph" w:styleId="9">
    <w:name w:val="Body Text"/>
    <w:basedOn w:val="1"/>
    <w:autoRedefine/>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12">
    <w:name w:val="Plain Text"/>
    <w:basedOn w:val="1"/>
    <w:autoRedefine/>
    <w:qFormat/>
    <w:uiPriority w:val="0"/>
    <w:rPr>
      <w:rFonts w:ascii="宋体" w:hAnsi="Courier New"/>
    </w:rPr>
  </w:style>
  <w:style w:type="paragraph" w:styleId="13">
    <w:name w:val="Body Text Indent 2"/>
    <w:basedOn w:val="1"/>
    <w:next w:val="14"/>
    <w:link w:val="36"/>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Balloon Text"/>
    <w:basedOn w:val="1"/>
    <w:next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index 1"/>
    <w:basedOn w:val="1"/>
    <w:next w:val="1"/>
    <w:autoRedefine/>
    <w:qFormat/>
    <w:uiPriority w:val="0"/>
    <w:pPr>
      <w:ind w:firstLine="3045" w:firstLineChars="1450"/>
    </w:pPr>
    <w:rPr>
      <w:szCs w:val="21"/>
    </w:rPr>
  </w:style>
  <w:style w:type="paragraph" w:styleId="20">
    <w:name w:val="annotation subject"/>
    <w:basedOn w:val="8"/>
    <w:next w:val="8"/>
    <w:link w:val="41"/>
    <w:qFormat/>
    <w:uiPriority w:val="0"/>
    <w:rPr>
      <w:b/>
      <w:bCs/>
    </w:rPr>
  </w:style>
  <w:style w:type="paragraph" w:styleId="21">
    <w:name w:val="Body Text First Indent 2"/>
    <w:basedOn w:val="10"/>
    <w:next w:val="1"/>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color w:val="0033CC"/>
      <w:u w:val="single"/>
    </w:rPr>
  </w:style>
  <w:style w:type="character" w:styleId="28">
    <w:name w:val="Emphasis"/>
    <w:basedOn w:val="24"/>
    <w:autoRedefine/>
    <w:qFormat/>
    <w:uiPriority w:val="0"/>
  </w:style>
  <w:style w:type="character" w:styleId="29">
    <w:name w:val="Hyperlink"/>
    <w:basedOn w:val="24"/>
    <w:autoRedefine/>
    <w:qFormat/>
    <w:uiPriority w:val="0"/>
    <w:rPr>
      <w:color w:val="0033CC"/>
      <w:u w:val="single"/>
    </w:rPr>
  </w:style>
  <w:style w:type="character" w:styleId="30">
    <w:name w:val="HTML Code"/>
    <w:basedOn w:val="24"/>
    <w:autoRedefine/>
    <w:qFormat/>
    <w:uiPriority w:val="0"/>
    <w:rPr>
      <w:rFonts w:hint="default" w:ascii="Consolas" w:hAnsi="Consolas" w:eastAsia="Consolas" w:cs="Consolas"/>
      <w:color w:val="C7254E"/>
      <w:sz w:val="21"/>
      <w:szCs w:val="21"/>
      <w:shd w:val="clear" w:color="auto" w:fill="F8F8F8"/>
    </w:rPr>
  </w:style>
  <w:style w:type="character" w:styleId="31">
    <w:name w:val="annotation reference"/>
    <w:basedOn w:val="24"/>
    <w:autoRedefine/>
    <w:qFormat/>
    <w:uiPriority w:val="0"/>
    <w:rPr>
      <w:sz w:val="21"/>
      <w:szCs w:val="21"/>
    </w:rPr>
  </w:style>
  <w:style w:type="character" w:styleId="32">
    <w:name w:val="HTML Keyboard"/>
    <w:basedOn w:val="24"/>
    <w:autoRedefine/>
    <w:qFormat/>
    <w:uiPriority w:val="0"/>
    <w:rPr>
      <w:rFonts w:hint="default" w:ascii="Consolas" w:hAnsi="Consolas" w:eastAsia="Consolas" w:cs="Consolas"/>
      <w:vanish/>
      <w:sz w:val="21"/>
      <w:szCs w:val="21"/>
    </w:rPr>
  </w:style>
  <w:style w:type="character" w:styleId="33">
    <w:name w:val="HTML Sample"/>
    <w:basedOn w:val="24"/>
    <w:autoRedefine/>
    <w:qFormat/>
    <w:uiPriority w:val="0"/>
    <w:rPr>
      <w:rFonts w:hint="default" w:ascii="Consolas" w:hAnsi="Consolas" w:eastAsia="Consolas" w:cs="Consolas"/>
      <w:sz w:val="21"/>
      <w:szCs w:val="21"/>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TOC 标题1"/>
    <w:basedOn w:val="2"/>
    <w:next w:val="1"/>
    <w:autoRedefine/>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6">
    <w:name w:val="正文文本缩进 2 字符"/>
    <w:basedOn w:val="24"/>
    <w:link w:val="13"/>
    <w:autoRedefine/>
    <w:qFormat/>
    <w:uiPriority w:val="0"/>
    <w:rPr>
      <w:rFonts w:ascii="Times New Roman" w:hAnsi="Times New Roman" w:eastAsia="宋体" w:cs="Times New Roman"/>
      <w:kern w:val="2"/>
      <w:sz w:val="28"/>
      <w:szCs w:val="24"/>
    </w:rPr>
  </w:style>
  <w:style w:type="character" w:customStyle="1" w:styleId="37">
    <w:name w:val="keyword-span-wrap"/>
    <w:basedOn w:val="24"/>
    <w:autoRedefine/>
    <w:qFormat/>
    <w:uiPriority w:val="0"/>
    <w:rPr>
      <w:color w:val="19A97B"/>
    </w:rPr>
  </w:style>
  <w:style w:type="character" w:customStyle="1" w:styleId="38">
    <w:name w:val="页眉 字符"/>
    <w:basedOn w:val="24"/>
    <w:link w:val="17"/>
    <w:autoRedefine/>
    <w:qFormat/>
    <w:uiPriority w:val="99"/>
    <w:rPr>
      <w:rFonts w:asciiTheme="minorHAnsi" w:hAnsiTheme="minorHAnsi" w:eastAsiaTheme="minorEastAsia" w:cstheme="minorBidi"/>
      <w:kern w:val="2"/>
      <w:sz w:val="18"/>
      <w:szCs w:val="22"/>
    </w:rPr>
  </w:style>
  <w:style w:type="character" w:customStyle="1" w:styleId="39">
    <w:name w:val="批注框文本 字符"/>
    <w:basedOn w:val="24"/>
    <w:link w:val="15"/>
    <w:autoRedefine/>
    <w:qFormat/>
    <w:uiPriority w:val="0"/>
    <w:rPr>
      <w:rFonts w:asciiTheme="minorHAnsi" w:hAnsiTheme="minorHAnsi" w:eastAsiaTheme="minorEastAsia" w:cstheme="minorBidi"/>
      <w:kern w:val="2"/>
      <w:sz w:val="18"/>
      <w:szCs w:val="18"/>
    </w:rPr>
  </w:style>
  <w:style w:type="character" w:customStyle="1" w:styleId="40">
    <w:name w:val="批注文字 字符"/>
    <w:basedOn w:val="24"/>
    <w:link w:val="8"/>
    <w:autoRedefine/>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20"/>
    <w:autoRedefine/>
    <w:qFormat/>
    <w:uiPriority w:val="0"/>
    <w:rPr>
      <w:rFonts w:asciiTheme="minorHAnsi" w:hAnsiTheme="minorHAnsi" w:eastAsiaTheme="minorEastAsia" w:cstheme="minorBidi"/>
      <w:b/>
      <w:bCs/>
      <w:kern w:val="2"/>
      <w:sz w:val="21"/>
      <w:szCs w:val="22"/>
    </w:rPr>
  </w:style>
  <w:style w:type="character" w:customStyle="1" w:styleId="42">
    <w:name w:val="样式 正文缩进正文（首行缩进两字）特点ALT+Z表正文正文非缩进四号段1Normal Indent Char2... Char"/>
    <w:autoRedefine/>
    <w:qFormat/>
    <w:uiPriority w:val="0"/>
    <w:rPr>
      <w:rFonts w:ascii="宋体" w:hAnsi="宋体" w:eastAsia="黑体"/>
      <w:b/>
      <w:bCs/>
      <w:kern w:val="2"/>
      <w:sz w:val="32"/>
      <w:szCs w:val="32"/>
      <w:lang w:val="en-US" w:eastAsia="zh-CN"/>
    </w:rPr>
  </w:style>
  <w:style w:type="character" w:customStyle="1" w:styleId="43">
    <w:name w:val="标题 3 字符"/>
    <w:link w:val="4"/>
    <w:qFormat/>
    <w:uiPriority w:val="0"/>
    <w:rPr>
      <w:b/>
      <w:bCs/>
      <w:kern w:val="0"/>
      <w:sz w:val="32"/>
      <w:szCs w:val="32"/>
    </w:rPr>
  </w:style>
  <w:style w:type="character" w:customStyle="1" w:styleId="44">
    <w:name w:val="标题 2 字符"/>
    <w:link w:val="3"/>
    <w:autoRedefine/>
    <w:qFormat/>
    <w:uiPriority w:val="0"/>
    <w:rPr>
      <w:rFonts w:ascii="Arial" w:hAnsi="Arial" w:eastAsia="黑体"/>
      <w:b/>
      <w:kern w:val="0"/>
      <w:sz w:val="32"/>
    </w:rPr>
  </w:style>
  <w:style w:type="paragraph" w:customStyle="1" w:styleId="45">
    <w:name w:val="样式 标题 2 + Times New Roman 四号 非加粗 段前: 5 磅 段后: 0 磅 行距: 固定值 20..."/>
    <w:basedOn w:val="3"/>
    <w:autoRedefine/>
    <w:qFormat/>
    <w:uiPriority w:val="0"/>
    <w:pPr>
      <w:spacing w:before="100"/>
      <w:ind w:left="0" w:firstLine="0"/>
      <w:jc w:val="both"/>
    </w:pPr>
    <w:rPr>
      <w:rFonts w:ascii="Times New Roman" w:hAnsi="Times New Roman" w:cs="宋体"/>
      <w:b w:val="0"/>
      <w:sz w:val="28"/>
    </w:rPr>
  </w:style>
  <w:style w:type="paragraph" w:customStyle="1" w:styleId="46">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7">
    <w:name w:val="hover"/>
    <w:basedOn w:val="24"/>
    <w:autoRedefine/>
    <w:qFormat/>
    <w:uiPriority w:val="0"/>
    <w:rPr>
      <w:shd w:val="clear" w:color="auto" w:fill="F0F0F0"/>
    </w:rPr>
  </w:style>
  <w:style w:type="character" w:customStyle="1" w:styleId="48">
    <w:name w:val="am-active17"/>
    <w:basedOn w:val="24"/>
    <w:autoRedefine/>
    <w:qFormat/>
    <w:uiPriority w:val="0"/>
    <w:rPr>
      <w:color w:val="0084C7"/>
      <w:shd w:val="clear" w:color="auto" w:fill="F0F0F0"/>
    </w:rPr>
  </w:style>
  <w:style w:type="character" w:customStyle="1" w:styleId="49">
    <w:name w:val="am-active18"/>
    <w:basedOn w:val="24"/>
    <w:autoRedefine/>
    <w:qFormat/>
    <w:uiPriority w:val="0"/>
    <w:rPr>
      <w:color w:val="AA4B00"/>
    </w:rPr>
  </w:style>
  <w:style w:type="character" w:customStyle="1" w:styleId="50">
    <w:name w:val="am-active19"/>
    <w:basedOn w:val="24"/>
    <w:autoRedefine/>
    <w:qFormat/>
    <w:uiPriority w:val="0"/>
    <w:rPr>
      <w:color w:val="1B961B"/>
    </w:rPr>
  </w:style>
  <w:style w:type="character" w:customStyle="1" w:styleId="51">
    <w:name w:val="am-active20"/>
    <w:basedOn w:val="24"/>
    <w:autoRedefine/>
    <w:qFormat/>
    <w:uiPriority w:val="0"/>
    <w:rPr>
      <w:color w:val="C10802"/>
    </w:rPr>
  </w:style>
  <w:style w:type="character" w:customStyle="1" w:styleId="52">
    <w:name w:val="am-datepicker-old"/>
    <w:basedOn w:val="24"/>
    <w:autoRedefine/>
    <w:qFormat/>
    <w:uiPriority w:val="0"/>
    <w:rPr>
      <w:color w:val="89D7FF"/>
    </w:rPr>
  </w:style>
  <w:style w:type="character" w:customStyle="1" w:styleId="53">
    <w:name w:val="am-datepicker-old1"/>
    <w:basedOn w:val="24"/>
    <w:autoRedefine/>
    <w:qFormat/>
    <w:uiPriority w:val="0"/>
    <w:rPr>
      <w:color w:val="FFAD6D"/>
    </w:rPr>
  </w:style>
  <w:style w:type="character" w:customStyle="1" w:styleId="54">
    <w:name w:val="am-datepicker-old2"/>
    <w:basedOn w:val="24"/>
    <w:autoRedefine/>
    <w:qFormat/>
    <w:uiPriority w:val="0"/>
    <w:rPr>
      <w:color w:val="94DF94"/>
    </w:rPr>
  </w:style>
  <w:style w:type="character" w:customStyle="1" w:styleId="55">
    <w:name w:val="am-datepicker-old3"/>
    <w:basedOn w:val="24"/>
    <w:autoRedefine/>
    <w:qFormat/>
    <w:uiPriority w:val="0"/>
    <w:rPr>
      <w:color w:val="F59490"/>
    </w:rPr>
  </w:style>
  <w:style w:type="character" w:customStyle="1" w:styleId="56">
    <w:name w:val="am-disabled"/>
    <w:basedOn w:val="24"/>
    <w:autoRedefine/>
    <w:qFormat/>
    <w:uiPriority w:val="0"/>
    <w:rPr>
      <w:color w:val="999999"/>
      <w:shd w:val="clear" w:color="auto" w:fill="FAFAFA"/>
    </w:rPr>
  </w:style>
  <w:style w:type="character" w:customStyle="1" w:styleId="57">
    <w:name w:val="layui-laypage-curr"/>
    <w:basedOn w:val="24"/>
    <w:autoRedefine/>
    <w:qFormat/>
    <w:uiPriority w:val="0"/>
  </w:style>
  <w:style w:type="paragraph" w:customStyle="1" w:styleId="58">
    <w:name w:val="txtindet-20"/>
    <w:basedOn w:val="1"/>
    <w:autoRedefine/>
    <w:qFormat/>
    <w:uiPriority w:val="0"/>
    <w:pPr>
      <w:ind w:firstLine="300"/>
      <w:jc w:val="left"/>
    </w:pPr>
    <w:rPr>
      <w:rFonts w:cs="Times New Roman"/>
      <w:kern w:val="0"/>
    </w:rPr>
  </w:style>
  <w:style w:type="character" w:customStyle="1" w:styleId="59">
    <w:name w:val="layui-this2"/>
    <w:basedOn w:val="24"/>
    <w:autoRedefine/>
    <w:qFormat/>
    <w:uiPriority w:val="0"/>
    <w:rPr>
      <w:bdr w:val="single" w:color="EEEEEE" w:sz="6" w:space="0"/>
      <w:shd w:val="clear" w:color="auto" w:fill="FFFFFF"/>
    </w:rPr>
  </w:style>
  <w:style w:type="character" w:customStyle="1" w:styleId="60">
    <w:name w:val="first-child2"/>
    <w:basedOn w:val="24"/>
    <w:autoRedefine/>
    <w:qFormat/>
    <w:uiPriority w:val="0"/>
  </w:style>
  <w:style w:type="character" w:customStyle="1" w:styleId="61">
    <w:name w:val="txtindet-201"/>
    <w:basedOn w:val="24"/>
    <w:autoRedefine/>
    <w:qFormat/>
    <w:uiPriority w:val="0"/>
  </w:style>
  <w:style w:type="character" w:customStyle="1" w:styleId="62">
    <w:name w:val="am-active"/>
    <w:basedOn w:val="24"/>
    <w:autoRedefine/>
    <w:qFormat/>
    <w:uiPriority w:val="0"/>
    <w:rPr>
      <w:color w:val="AA4B00"/>
    </w:rPr>
  </w:style>
  <w:style w:type="character" w:customStyle="1" w:styleId="63">
    <w:name w:val="am-active1"/>
    <w:basedOn w:val="24"/>
    <w:autoRedefine/>
    <w:qFormat/>
    <w:uiPriority w:val="0"/>
    <w:rPr>
      <w:color w:val="C10802"/>
    </w:rPr>
  </w:style>
  <w:style w:type="character" w:customStyle="1" w:styleId="64">
    <w:name w:val="am-active2"/>
    <w:basedOn w:val="24"/>
    <w:autoRedefine/>
    <w:qFormat/>
    <w:uiPriority w:val="0"/>
    <w:rPr>
      <w:color w:val="1B961B"/>
    </w:rPr>
  </w:style>
  <w:style w:type="character" w:customStyle="1" w:styleId="65">
    <w:name w:val="am-active3"/>
    <w:basedOn w:val="24"/>
    <w:autoRedefine/>
    <w:qFormat/>
    <w:uiPriority w:val="0"/>
    <w:rPr>
      <w:color w:val="0084C7"/>
      <w:shd w:val="clear" w:color="auto" w:fill="F0F0F0"/>
    </w:rPr>
  </w:style>
  <w:style w:type="character" w:customStyle="1" w:styleId="66">
    <w:name w:val="hover33"/>
    <w:basedOn w:val="24"/>
    <w:qFormat/>
    <w:uiPriority w:val="0"/>
    <w:rPr>
      <w:shd w:val="clear" w:color="auto" w:fill="F0F0F0"/>
    </w:rPr>
  </w:style>
  <w:style w:type="character" w:customStyle="1" w:styleId="67">
    <w:name w:val="am-disabled16"/>
    <w:basedOn w:val="24"/>
    <w:autoRedefine/>
    <w:qFormat/>
    <w:uiPriority w:val="0"/>
    <w:rPr>
      <w:color w:val="999999"/>
      <w:shd w:val="clear" w:color="auto" w:fill="FAFAFA"/>
    </w:rPr>
  </w:style>
  <w:style w:type="character" w:customStyle="1" w:styleId="68">
    <w:name w:val="first-child"/>
    <w:basedOn w:val="24"/>
    <w:autoRedefine/>
    <w:qFormat/>
    <w:uiPriority w:val="0"/>
  </w:style>
  <w:style w:type="paragraph" w:customStyle="1" w:styleId="69">
    <w:name w:val="Plain Text"/>
    <w:basedOn w:val="1"/>
    <w:autoRedefine/>
    <w:qFormat/>
    <w:uiPriority w:val="0"/>
    <w:rPr>
      <w:rFonts w:ascii="宋体" w:hAnsi="Courier New"/>
    </w:rPr>
  </w:style>
  <w:style w:type="character" w:customStyle="1" w:styleId="70">
    <w:name w:val="font21"/>
    <w:basedOn w:val="24"/>
    <w:qFormat/>
    <w:uiPriority w:val="0"/>
    <w:rPr>
      <w:rFonts w:hint="eastAsia" w:ascii="仿宋" w:hAnsi="仿宋" w:eastAsia="仿宋" w:cs="仿宋"/>
      <w:color w:val="000000"/>
      <w:sz w:val="24"/>
      <w:szCs w:val="24"/>
      <w:u w:val="none"/>
    </w:rPr>
  </w:style>
  <w:style w:type="character" w:customStyle="1" w:styleId="71">
    <w:name w:val="font51"/>
    <w:basedOn w:val="24"/>
    <w:qFormat/>
    <w:uiPriority w:val="0"/>
    <w:rPr>
      <w:rFonts w:hint="eastAsia" w:ascii="仿宋" w:hAnsi="仿宋" w:eastAsia="仿宋" w:cs="仿宋"/>
      <w:color w:val="000000"/>
      <w:sz w:val="24"/>
      <w:szCs w:val="24"/>
      <w:u w:val="none"/>
    </w:rPr>
  </w:style>
  <w:style w:type="paragraph" w:customStyle="1" w:styleId="7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3">
    <w:name w:val="footer"/>
    <w:basedOn w:val="1"/>
    <w:qFormat/>
    <w:uiPriority w:val="0"/>
    <w:pPr>
      <w:tabs>
        <w:tab w:val="center" w:pos="4153"/>
        <w:tab w:val="right" w:pos="8306"/>
      </w:tabs>
      <w:snapToGrid w:val="0"/>
      <w:jc w:val="left"/>
    </w:pPr>
    <w:rPr>
      <w:sz w:val="18"/>
    </w:rPr>
  </w:style>
  <w:style w:type="paragraph" w:customStyle="1" w:styleId="74">
    <w:name w:val="文档正文"/>
    <w:basedOn w:val="1"/>
    <w:qFormat/>
    <w:uiPriority w:val="0"/>
    <w:pPr>
      <w:adjustRightInd w:val="0"/>
      <w:ind w:firstLine="988"/>
      <w:textAlignment w:val="baseline"/>
    </w:pPr>
    <w:rPr>
      <w:rFonts w:ascii="宋体" w:cs="宋体"/>
      <w:kern w:val="0"/>
    </w:rPr>
  </w:style>
  <w:style w:type="character" w:customStyle="1" w:styleId="75">
    <w:name w:val="font61"/>
    <w:basedOn w:val="24"/>
    <w:qFormat/>
    <w:uiPriority w:val="0"/>
    <w:rPr>
      <w:rFonts w:hint="eastAsia" w:ascii="宋体" w:hAnsi="宋体" w:eastAsia="宋体" w:cs="宋体"/>
      <w:color w:val="000000"/>
      <w:sz w:val="18"/>
      <w:szCs w:val="18"/>
      <w:u w:val="none"/>
    </w:rPr>
  </w:style>
  <w:style w:type="character" w:customStyle="1" w:styleId="76">
    <w:name w:val="font71"/>
    <w:basedOn w:val="24"/>
    <w:qFormat/>
    <w:uiPriority w:val="0"/>
    <w:rPr>
      <w:rFonts w:hint="eastAsia" w:ascii="仿宋" w:hAnsi="仿宋" w:eastAsia="仿宋" w:cs="仿宋"/>
      <w:color w:val="000000"/>
      <w:sz w:val="18"/>
      <w:szCs w:val="18"/>
      <w:u w:val="none"/>
    </w:rPr>
  </w:style>
  <w:style w:type="character" w:customStyle="1" w:styleId="77">
    <w:name w:val="font41"/>
    <w:basedOn w:val="24"/>
    <w:qFormat/>
    <w:uiPriority w:val="0"/>
    <w:rPr>
      <w:rFonts w:ascii="仿宋" w:hAnsi="仿宋" w:eastAsia="仿宋" w:cs="仿宋"/>
      <w:color w:val="000000"/>
      <w:sz w:val="18"/>
      <w:szCs w:val="18"/>
      <w:u w:val="none"/>
    </w:rPr>
  </w:style>
  <w:style w:type="character" w:customStyle="1" w:styleId="78">
    <w:name w:val="font31"/>
    <w:basedOn w:val="24"/>
    <w:qFormat/>
    <w:uiPriority w:val="0"/>
    <w:rPr>
      <w:rFonts w:hint="default" w:ascii="Times New Roman" w:hAnsi="Times New Roman" w:cs="Times New Roman"/>
      <w:color w:val="000000"/>
      <w:sz w:val="18"/>
      <w:szCs w:val="18"/>
      <w:u w:val="none"/>
    </w:rPr>
  </w:style>
  <w:style w:type="character" w:customStyle="1" w:styleId="79">
    <w:name w:val="font11"/>
    <w:basedOn w:val="24"/>
    <w:qFormat/>
    <w:uiPriority w:val="0"/>
    <w:rPr>
      <w:rFonts w:hint="eastAsia" w:ascii="仿宋" w:hAnsi="仿宋" w:eastAsia="仿宋" w:cs="仿宋"/>
      <w:color w:val="000000"/>
      <w:sz w:val="18"/>
      <w:szCs w:val="18"/>
      <w:u w:val="none"/>
    </w:rPr>
  </w:style>
  <w:style w:type="paragraph" w:customStyle="1" w:styleId="80">
    <w:name w:val="表格文字"/>
    <w:basedOn w:val="1"/>
    <w:qFormat/>
    <w:uiPriority w:val="0"/>
    <w:pPr>
      <w:spacing w:before="25" w:after="25"/>
    </w:pPr>
    <w:rPr>
      <w:bCs/>
      <w:spacing w:val="1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5320</Words>
  <Characters>5701</Characters>
  <Lines>178</Lines>
  <Paragraphs>50</Paragraphs>
  <TotalTime>0</TotalTime>
  <ScaleCrop>false</ScaleCrop>
  <LinksUpToDate>false</LinksUpToDate>
  <CharactersWithSpaces>6923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满城烟沙</cp:lastModifiedBy>
  <cp:lastPrinted>2018-07-10T05:59:00Z</cp:lastPrinted>
  <dcterms:modified xsi:type="dcterms:W3CDTF">2025-08-01T06:47:40Z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C0A77F527C394F538BBBAAF182D7C02D_13</vt:lpwstr>
  </property>
  <property fmtid="{D5CDD505-2E9C-101B-9397-08002B2CF9AE}" pid="4" name="KSOTemplateDocerSaveRecord">
    <vt:lpwstr>eyJoZGlkIjoiNjlmMmU3MTYyZDNhZTA2NmM1YWRiNjVkYTE2ZTExYjQiLCJ1c2VySWQiOiI1MjQ5MzQ3NjkifQ==</vt:lpwstr>
  </property>
</Properties>
</file>