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第二十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届中国国际农产品交易会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贵州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主题展区特装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设计布展工作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/>
        <w:jc w:val="center"/>
        <w:textAlignment w:val="auto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第二十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/>
          <w:sz w:val="28"/>
          <w:szCs w:val="28"/>
        </w:rPr>
        <w:t>届中国国际农产品交易会（以下简称农交会）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将于</w:t>
      </w:r>
      <w:bookmarkStart w:id="0" w:name="_GoBack"/>
      <w:bookmarkEnd w:id="0"/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2025年</w:t>
      </w:r>
      <w:r>
        <w:rPr>
          <w:rFonts w:hint="eastAsia" w:ascii="仿宋_GB2312" w:hAnsi="仿宋_GB2312"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17日至19日</w:t>
      </w:r>
      <w:r>
        <w:rPr>
          <w:rFonts w:hint="eastAsia" w:ascii="仿宋_GB2312" w:hAnsi="仿宋_GB2312" w:eastAsia="仿宋_GB2312"/>
          <w:sz w:val="28"/>
          <w:szCs w:val="28"/>
        </w:rPr>
        <w:t>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国家会展中心（天津）</w:t>
      </w:r>
      <w:r>
        <w:rPr>
          <w:rFonts w:hint="eastAsia" w:ascii="仿宋_GB2312" w:hAnsi="仿宋_GB2312" w:eastAsia="仿宋_GB2312"/>
          <w:sz w:val="28"/>
          <w:szCs w:val="28"/>
          <w:lang w:val="en-US"/>
        </w:rPr>
        <w:t>举办</w:t>
      </w:r>
      <w:r>
        <w:rPr>
          <w:rFonts w:hint="eastAsia" w:ascii="仿宋_GB2312" w:hAnsi="仿宋_GB2312" w:eastAsia="仿宋_GB2312"/>
          <w:sz w:val="28"/>
          <w:szCs w:val="28"/>
        </w:rPr>
        <w:t>。按照“展示成果、推动交流、促进贸易”办展宗旨和“精品、开放、务实”办会原则，结合今年实际，对本届农交会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贵州主题展区</w:t>
      </w:r>
      <w:r>
        <w:rPr>
          <w:rFonts w:hint="eastAsia" w:ascii="仿宋_GB2312" w:hAnsi="仿宋_GB2312" w:eastAsia="仿宋_GB2312"/>
          <w:sz w:val="28"/>
          <w:szCs w:val="28"/>
        </w:rPr>
        <w:t>设计布展工作提出如下要求：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要结合本届农交会“加快发展现代农业，推进乡村全面振兴”的主题，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围绕“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贵州绿色农产品，吃出健康好味道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”，</w:t>
      </w:r>
      <w:r>
        <w:rPr>
          <w:rFonts w:hint="eastAsia" w:ascii="仿宋_GB2312" w:hAnsi="仿宋_GB2312" w:eastAsia="仿宋_GB2312"/>
          <w:sz w:val="28"/>
          <w:szCs w:val="28"/>
        </w:rPr>
        <w:t>集中宣传展示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我省</w:t>
      </w:r>
      <w:r>
        <w:rPr>
          <w:rFonts w:hint="eastAsia" w:ascii="仿宋_GB2312" w:hAnsi="仿宋_GB2312" w:eastAsia="仿宋_GB2312"/>
          <w:sz w:val="28"/>
          <w:szCs w:val="28"/>
        </w:rPr>
        <w:t>农业农村经济取得的新成就，实施乡村振兴战略取得的新成果。要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秉持</w:t>
      </w:r>
      <w:r>
        <w:rPr>
          <w:rFonts w:hint="eastAsia" w:ascii="仿宋_GB2312" w:hAnsi="仿宋_GB2312" w:eastAsia="仿宋_GB2312"/>
          <w:sz w:val="28"/>
          <w:szCs w:val="28"/>
        </w:rPr>
        <w:t>“过紧日子”思想，按照“务实、简约、安全”的办展原则，讲实用求实效，</w:t>
      </w:r>
      <w:r>
        <w:rPr>
          <w:rFonts w:ascii="仿宋_GB2312" w:hAnsi="仿宋_GB2312" w:eastAsia="仿宋_GB2312"/>
          <w:sz w:val="28"/>
          <w:szCs w:val="28"/>
        </w:rPr>
        <w:t>不追求过度</w:t>
      </w:r>
      <w:r>
        <w:rPr>
          <w:rFonts w:hint="eastAsia" w:ascii="仿宋_GB2312" w:hAnsi="仿宋_GB2312" w:eastAsia="仿宋_GB2312"/>
          <w:sz w:val="28"/>
          <w:szCs w:val="28"/>
        </w:rPr>
        <w:t>装饰和豪华装修。要合理规划，创新设计，精心布展，突出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我省</w:t>
      </w:r>
      <w:r>
        <w:rPr>
          <w:rFonts w:hint="eastAsia" w:ascii="仿宋_GB2312" w:hAnsi="仿宋_GB2312" w:eastAsia="仿宋_GB2312"/>
          <w:sz w:val="28"/>
          <w:szCs w:val="28"/>
        </w:rPr>
        <w:t>优质产业和品牌产品，强化展示效果，营造温馨贸易氛围，展现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民族地区省级</w:t>
      </w:r>
      <w:r>
        <w:rPr>
          <w:rFonts w:hint="eastAsia" w:ascii="仿宋_GB2312" w:hAnsi="仿宋_GB2312" w:eastAsia="仿宋_GB2312"/>
          <w:sz w:val="28"/>
          <w:szCs w:val="28"/>
        </w:rPr>
        <w:t>展会水准。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二、设计布局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楷体_GB2312" w:hAnsi="仿宋_GB2312" w:eastAsia="楷体_GB2312"/>
          <w:b/>
          <w:sz w:val="28"/>
          <w:szCs w:val="28"/>
        </w:rPr>
        <w:t>（一）在整体设计上</w:t>
      </w:r>
      <w:r>
        <w:rPr>
          <w:rFonts w:hint="eastAsia" w:ascii="楷体_GB2312" w:hAnsi="仿宋_GB2312" w:eastAsia="楷体_GB2312"/>
          <w:b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/>
          <w:sz w:val="28"/>
          <w:szCs w:val="28"/>
        </w:rPr>
        <w:t>尽量采用开放式、通透式设计，</w:t>
      </w:r>
      <w:r>
        <w:rPr>
          <w:rFonts w:ascii="仿宋_GB2312" w:hAnsi="仿宋_GB2312" w:eastAsia="仿宋_GB2312"/>
          <w:sz w:val="28"/>
          <w:szCs w:val="28"/>
        </w:rPr>
        <w:t>展台设计要</w:t>
      </w:r>
      <w:r>
        <w:rPr>
          <w:rFonts w:hint="eastAsia" w:ascii="仿宋_GB2312" w:hAnsi="仿宋_GB2312" w:eastAsia="仿宋_GB2312"/>
          <w:sz w:val="28"/>
          <w:szCs w:val="28"/>
        </w:rPr>
        <w:t>与农交会整体氛围协调，展区主入口要考虑与主通道的关系，相邻展区之间要做好过渡和衔接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；专设电商直播展台设计要讲求突出民族地区特色、实用。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楷体_GB2312" w:hAnsi="仿宋_GB2312" w:eastAsia="楷体_GB2312"/>
          <w:b/>
          <w:sz w:val="28"/>
          <w:szCs w:val="28"/>
        </w:rPr>
        <w:t>（二）在展示内容上</w:t>
      </w:r>
      <w:r>
        <w:rPr>
          <w:rFonts w:hint="eastAsia" w:ascii="楷体_GB2312" w:hAnsi="仿宋_GB2312" w:eastAsia="楷体_GB2312"/>
          <w:b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/>
          <w:sz w:val="28"/>
          <w:szCs w:val="28"/>
        </w:rPr>
        <w:t>以综合性成果展示为主，聚焦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/>
          <w:sz w:val="28"/>
          <w:szCs w:val="28"/>
        </w:rPr>
        <w:t>省农产品主导产业链或特色产业集群，全方位展现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/>
          <w:sz w:val="28"/>
          <w:szCs w:val="28"/>
        </w:rPr>
        <w:t>省统筹谋划主导产业下，立体化、多元化区域农业特色。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楷体_GB2312" w:hAnsi="仿宋_GB2312" w:eastAsia="楷体_GB2312"/>
          <w:b/>
          <w:sz w:val="28"/>
          <w:szCs w:val="28"/>
        </w:rPr>
        <w:t>（三）在功能布局上</w:t>
      </w:r>
      <w:r>
        <w:rPr>
          <w:rFonts w:hint="eastAsia" w:ascii="楷体_GB2312" w:hAnsi="仿宋_GB2312" w:eastAsia="楷体_GB2312"/>
          <w:b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/>
          <w:sz w:val="28"/>
          <w:szCs w:val="28"/>
        </w:rPr>
        <w:t>按产业布展，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进行整体规划。</w:t>
      </w:r>
      <w:r>
        <w:rPr>
          <w:rFonts w:hint="eastAsia" w:ascii="仿宋_GB2312" w:hAnsi="仿宋_GB2312" w:eastAsia="仿宋_GB2312"/>
          <w:sz w:val="28"/>
          <w:szCs w:val="28"/>
        </w:rPr>
        <w:t>展台功能要认真谋划设计，应兼顾对外展示销售、洽谈交流和内部储物等功能</w:t>
      </w:r>
      <w:r>
        <w:rPr>
          <w:rFonts w:ascii="仿宋_GB2312" w:hAnsi="仿宋_GB2312" w:eastAsia="仿宋_GB2312"/>
          <w:sz w:val="28"/>
          <w:szCs w:val="28"/>
        </w:rPr>
        <w:t>，做到</w:t>
      </w:r>
      <w:r>
        <w:rPr>
          <w:rFonts w:hint="eastAsia" w:ascii="仿宋_GB2312" w:hAnsi="仿宋_GB2312" w:eastAsia="仿宋_GB2312"/>
          <w:sz w:val="28"/>
          <w:szCs w:val="28"/>
        </w:rPr>
        <w:t>合理高效利用空间。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楷体_GB2312" w:hAnsi="仿宋_GB2312" w:eastAsia="楷体_GB2312"/>
          <w:b/>
          <w:sz w:val="28"/>
          <w:szCs w:val="28"/>
        </w:rPr>
        <w:t>（四）在展线规划上</w:t>
      </w:r>
      <w:r>
        <w:rPr>
          <w:rFonts w:hint="eastAsia" w:ascii="楷体_GB2312" w:hAnsi="仿宋_GB2312" w:eastAsia="楷体_GB2312"/>
          <w:b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整体布局</w:t>
      </w:r>
      <w:r>
        <w:rPr>
          <w:rFonts w:hint="eastAsia" w:ascii="仿宋_GB2312" w:hAnsi="仿宋_GB2312" w:eastAsia="仿宋_GB2312"/>
          <w:sz w:val="28"/>
          <w:szCs w:val="28"/>
        </w:rPr>
        <w:t>要注重线路的完整性和逻辑性，要充分考察展馆条件，结合展台位置、</w:t>
      </w:r>
      <w:r>
        <w:rPr>
          <w:rFonts w:ascii="仿宋_GB2312" w:hAnsi="仿宋_GB2312" w:eastAsia="仿宋_GB2312"/>
          <w:sz w:val="28"/>
          <w:szCs w:val="28"/>
        </w:rPr>
        <w:t>参观</w:t>
      </w:r>
      <w:r>
        <w:rPr>
          <w:rFonts w:hint="eastAsia" w:ascii="仿宋_GB2312" w:hAnsi="仿宋_GB2312" w:eastAsia="仿宋_GB2312"/>
          <w:sz w:val="28"/>
          <w:szCs w:val="28"/>
        </w:rPr>
        <w:t>路</w:t>
      </w:r>
      <w:r>
        <w:rPr>
          <w:rFonts w:ascii="仿宋_GB2312" w:hAnsi="仿宋_GB2312" w:eastAsia="仿宋_GB2312"/>
          <w:sz w:val="28"/>
          <w:szCs w:val="28"/>
        </w:rPr>
        <w:t>线、功能分</w:t>
      </w:r>
      <w:r>
        <w:rPr>
          <w:rFonts w:hint="eastAsia" w:ascii="仿宋_GB2312" w:hAnsi="仿宋_GB2312" w:eastAsia="仿宋_GB2312"/>
          <w:sz w:val="28"/>
          <w:szCs w:val="28"/>
        </w:rPr>
        <w:t>区</w:t>
      </w:r>
      <w:r>
        <w:rPr>
          <w:rFonts w:ascii="仿宋_GB2312" w:hAnsi="仿宋_GB2312" w:eastAsia="仿宋_GB2312"/>
          <w:sz w:val="28"/>
          <w:szCs w:val="28"/>
        </w:rPr>
        <w:t>、视频互动、展柜样式</w:t>
      </w:r>
      <w:r>
        <w:rPr>
          <w:rFonts w:hint="eastAsia" w:ascii="仿宋_GB2312" w:hAnsi="仿宋_GB2312" w:eastAsia="仿宋_GB2312"/>
          <w:sz w:val="28"/>
          <w:szCs w:val="28"/>
        </w:rPr>
        <w:t>、</w:t>
      </w:r>
      <w:r>
        <w:rPr>
          <w:rFonts w:ascii="仿宋_GB2312" w:hAnsi="仿宋_GB2312" w:eastAsia="仿宋_GB2312"/>
          <w:sz w:val="28"/>
          <w:szCs w:val="28"/>
        </w:rPr>
        <w:t>展品摆放等</w:t>
      </w:r>
      <w:r>
        <w:rPr>
          <w:rFonts w:hint="eastAsia" w:ascii="仿宋_GB2312" w:hAnsi="仿宋_GB2312" w:eastAsia="仿宋_GB2312"/>
          <w:sz w:val="28"/>
          <w:szCs w:val="28"/>
        </w:rPr>
        <w:t>要素统筹考虑。展台内部要做到重点突出，</w:t>
      </w:r>
      <w:r>
        <w:rPr>
          <w:rFonts w:ascii="仿宋_GB2312" w:hAnsi="仿宋_GB2312" w:eastAsia="仿宋_GB2312"/>
          <w:sz w:val="28"/>
          <w:szCs w:val="28"/>
        </w:rPr>
        <w:t>空间主次分明，</w:t>
      </w:r>
      <w:r>
        <w:rPr>
          <w:rFonts w:hint="eastAsia" w:ascii="仿宋_GB2312" w:hAnsi="仿宋_GB2312" w:eastAsia="仿宋_GB2312"/>
          <w:sz w:val="28"/>
          <w:szCs w:val="28"/>
        </w:rPr>
        <w:t>疏密有致</w:t>
      </w:r>
      <w:r>
        <w:rPr>
          <w:rFonts w:ascii="仿宋_GB2312" w:hAnsi="仿宋_GB2312" w:eastAsia="仿宋_GB2312"/>
          <w:sz w:val="28"/>
          <w:szCs w:val="28"/>
        </w:rPr>
        <w:t>，提升参展观展体验</w:t>
      </w:r>
      <w:r>
        <w:rPr>
          <w:rFonts w:hint="eastAsia" w:ascii="仿宋_GB2312" w:hAnsi="仿宋_GB2312" w:eastAsia="仿宋_GB2312"/>
          <w:sz w:val="28"/>
          <w:szCs w:val="28"/>
        </w:rPr>
        <w:t>的同时也便于观众疏导。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三、设计结构</w:t>
      </w:r>
    </w:p>
    <w:p>
      <w:pPr>
        <w:keepNext w:val="0"/>
        <w:keepLines w:val="0"/>
        <w:pageBreakBefore w:val="0"/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jc w:val="left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楷体_GB2312" w:hAnsi="仿宋_GB2312" w:eastAsia="楷体_GB2312" w:cs="宋体"/>
          <w:b/>
          <w:sz w:val="28"/>
          <w:szCs w:val="28"/>
        </w:rPr>
        <w:t>（一）展台结构</w:t>
      </w:r>
      <w:r>
        <w:rPr>
          <w:rFonts w:hint="eastAsia" w:ascii="楷体_GB2312" w:hAnsi="仿宋_GB2312" w:eastAsia="楷体_GB2312" w:cs="宋体"/>
          <w:b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/>
          <w:sz w:val="28"/>
          <w:szCs w:val="28"/>
        </w:rPr>
        <w:t>展台设计时结构</w:t>
      </w:r>
      <w:r>
        <w:rPr>
          <w:rFonts w:ascii="仿宋_GB2312" w:hAnsi="仿宋_GB2312" w:eastAsia="仿宋_GB2312"/>
          <w:sz w:val="28"/>
          <w:szCs w:val="28"/>
        </w:rPr>
        <w:t>造型</w:t>
      </w:r>
      <w:r>
        <w:rPr>
          <w:rFonts w:hint="eastAsia" w:ascii="仿宋_GB2312" w:hAnsi="仿宋_GB2312" w:eastAsia="仿宋_GB2312"/>
          <w:sz w:val="28"/>
          <w:szCs w:val="28"/>
        </w:rPr>
        <w:t>限高5米，木结构跨度不得超过5米，相邻展区相交背板高度统一为4.5米。展台设计应充分考虑限高、消火栓位置、配电负荷和出入口位置等因素，重点是</w:t>
      </w:r>
      <w:r>
        <w:rPr>
          <w:rFonts w:ascii="仿宋_GB2312" w:hAnsi="仿宋_GB2312" w:eastAsia="仿宋_GB2312"/>
          <w:sz w:val="28"/>
          <w:szCs w:val="28"/>
        </w:rPr>
        <w:t>结构安全合理，</w:t>
      </w:r>
      <w:r>
        <w:rPr>
          <w:rFonts w:hint="eastAsia" w:ascii="仿宋_GB2312" w:hAnsi="仿宋_GB2312" w:eastAsia="仿宋_GB2312"/>
          <w:sz w:val="28"/>
          <w:szCs w:val="28"/>
        </w:rPr>
        <w:t>便于施工搭建，要坚决避免使用大型跨越式、高顶式和头重脚轻等不合理支撑结构。</w:t>
      </w:r>
    </w:p>
    <w:p>
      <w:pPr>
        <w:keepNext w:val="0"/>
        <w:keepLines w:val="0"/>
        <w:pageBreakBefore w:val="0"/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楷体_GB2312" w:hAnsi="仿宋_GB2312" w:eastAsia="楷体_GB2312" w:cs="宋体"/>
          <w:b/>
          <w:sz w:val="28"/>
          <w:szCs w:val="28"/>
        </w:rPr>
        <w:t>（二）展台构件</w:t>
      </w:r>
      <w:r>
        <w:rPr>
          <w:rFonts w:hint="eastAsia" w:ascii="楷体_GB2312" w:hAnsi="仿宋_GB2312" w:eastAsia="楷体_GB2312" w:cs="宋体"/>
          <w:b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/>
          <w:sz w:val="28"/>
          <w:szCs w:val="28"/>
        </w:rPr>
        <w:t>展台构件之间须可靠连接、牢固稳定。构件尺寸较大、结构复杂的展台，应安排预搭建。需使用结构吊点的，要提前勘察现场并与主场服务方对接。为节省布展时间，展台主体构件应提前预制，尽量采用便于运输和组装的构件和工艺，以缩短布展施工时间。</w:t>
      </w:r>
    </w:p>
    <w:p>
      <w:pPr>
        <w:keepNext w:val="0"/>
        <w:keepLines w:val="0"/>
        <w:pageBreakBefore w:val="0"/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rFonts w:eastAsia="仿宋_GB2312"/>
          <w:sz w:val="28"/>
          <w:szCs w:val="28"/>
        </w:rPr>
      </w:pPr>
      <w:r>
        <w:rPr>
          <w:rFonts w:hint="eastAsia" w:ascii="楷体_GB2312" w:hAnsi="仿宋_GB2312" w:eastAsia="楷体_GB2312" w:cs="宋体"/>
          <w:b/>
          <w:sz w:val="28"/>
          <w:szCs w:val="28"/>
        </w:rPr>
        <w:t>（三）绿色办展</w:t>
      </w:r>
      <w:r>
        <w:rPr>
          <w:rFonts w:hint="eastAsia" w:ascii="楷体_GB2312" w:hAnsi="仿宋_GB2312" w:eastAsia="楷体_GB2312" w:cs="宋体"/>
          <w:b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/>
          <w:sz w:val="28"/>
          <w:szCs w:val="28"/>
        </w:rPr>
        <w:t>倡导使用节能环保和能够重复使用的搭建材料，尽量避免使用全木质结构，展台设计要朴素、美观、大方，厉行节约，注重实效。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四、展示效果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jc w:val="left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楷体_GB2312" w:hAnsi="仿宋_GB2312" w:eastAsia="楷体_GB2312" w:cs="宋体"/>
          <w:b/>
          <w:sz w:val="28"/>
          <w:szCs w:val="28"/>
        </w:rPr>
        <w:t>（一）总体效果</w:t>
      </w:r>
      <w:r>
        <w:rPr>
          <w:rFonts w:hint="eastAsia" w:ascii="楷体_GB2312" w:hAnsi="仿宋_GB2312" w:eastAsia="楷体_GB2312" w:cs="宋体"/>
          <w:b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/>
          <w:sz w:val="28"/>
          <w:szCs w:val="28"/>
        </w:rPr>
        <w:t>在设计方案中要统筹考虑展示重点和目标、展示内容和展出需求，</w:t>
      </w:r>
      <w:r>
        <w:rPr>
          <w:rFonts w:ascii="仿宋_GB2312" w:hAnsi="仿宋_GB2312" w:eastAsia="仿宋_GB2312"/>
          <w:sz w:val="28"/>
          <w:szCs w:val="28"/>
        </w:rPr>
        <w:t>造型和色调要</w:t>
      </w:r>
      <w:r>
        <w:rPr>
          <w:rFonts w:hint="eastAsia" w:ascii="仿宋_GB2312" w:hAnsi="仿宋_GB2312" w:eastAsia="仿宋_GB2312"/>
          <w:sz w:val="28"/>
          <w:szCs w:val="28"/>
        </w:rPr>
        <w:t>充分</w:t>
      </w:r>
      <w:r>
        <w:rPr>
          <w:rFonts w:ascii="仿宋_GB2312" w:hAnsi="仿宋_GB2312" w:eastAsia="仿宋_GB2312"/>
          <w:sz w:val="28"/>
          <w:szCs w:val="28"/>
        </w:rPr>
        <w:t>体现地域特色、行业特点</w:t>
      </w:r>
      <w:r>
        <w:rPr>
          <w:rFonts w:hint="eastAsia" w:ascii="仿宋_GB2312" w:hAnsi="仿宋_GB2312" w:eastAsia="仿宋_GB2312"/>
          <w:sz w:val="28"/>
          <w:szCs w:val="28"/>
        </w:rPr>
        <w:t>和农业元素。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jc w:val="left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楷体_GB2312" w:hAnsi="仿宋_GB2312" w:eastAsia="楷体_GB2312" w:cs="宋体"/>
          <w:b/>
          <w:sz w:val="28"/>
          <w:szCs w:val="28"/>
        </w:rPr>
        <w:t>（二）展区名称或主题文字</w:t>
      </w:r>
      <w:r>
        <w:rPr>
          <w:rFonts w:hint="eastAsia" w:ascii="楷体_GB2312" w:hAnsi="仿宋_GB2312" w:eastAsia="楷体_GB2312" w:cs="宋体"/>
          <w:b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/>
          <w:sz w:val="28"/>
          <w:szCs w:val="28"/>
        </w:rPr>
        <w:t>要求统一为立体发光字，尺寸不超过：宽70</w:t>
      </w:r>
      <w:r>
        <w:rPr>
          <w:rFonts w:ascii="仿宋_GB2312" w:hAnsi="仿宋_GB2312" w:eastAsia="仿宋_GB2312"/>
          <w:sz w:val="28"/>
          <w:szCs w:val="28"/>
        </w:rPr>
        <w:t>CM</w:t>
      </w:r>
      <w:r>
        <w:rPr>
          <w:rFonts w:hint="eastAsia" w:ascii="仿宋_GB2312" w:hAnsi="仿宋_GB2312" w:eastAsia="仿宋_GB2312"/>
          <w:sz w:val="28"/>
          <w:szCs w:val="28"/>
        </w:rPr>
        <w:t>*高90</w:t>
      </w:r>
      <w:r>
        <w:rPr>
          <w:rFonts w:ascii="仿宋_GB2312" w:hAnsi="仿宋_GB2312" w:eastAsia="仿宋_GB2312"/>
          <w:sz w:val="28"/>
          <w:szCs w:val="28"/>
        </w:rPr>
        <w:t>CM</w:t>
      </w:r>
      <w:r>
        <w:rPr>
          <w:rFonts w:hint="eastAsia" w:ascii="仿宋_GB2312" w:hAnsi="仿宋_GB2312" w:eastAsia="仿宋_GB2312"/>
          <w:sz w:val="28"/>
          <w:szCs w:val="28"/>
        </w:rPr>
        <w:t>，各展区名称或主题文字安装顶部限高5.5</w:t>
      </w:r>
      <w:r>
        <w:rPr>
          <w:rFonts w:ascii="仿宋_GB2312" w:hAnsi="仿宋_GB2312" w:eastAsia="仿宋_GB2312"/>
          <w:sz w:val="28"/>
          <w:szCs w:val="28"/>
        </w:rPr>
        <w:t>M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jc w:val="left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楷体_GB2312" w:hAnsi="仿宋_GB2312" w:eastAsia="楷体_GB2312" w:cs="宋体"/>
          <w:b/>
          <w:sz w:val="28"/>
          <w:szCs w:val="28"/>
        </w:rPr>
        <w:t>（三）展示形式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/>
          <w:sz w:val="28"/>
          <w:szCs w:val="28"/>
        </w:rPr>
        <w:t>要结合运用声、光、电等手段，通过文字图片、模型图表、实物展品、视频媒介等多种形式表达理念、展示形象，突出企业和产品。要避免采用大幅文字，避免使用领导人、会议、文件等图片。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jc w:val="left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楷体_GB2312" w:hAnsi="仿宋_GB2312" w:eastAsia="楷体_GB2312" w:cs="宋体"/>
          <w:b/>
          <w:sz w:val="28"/>
          <w:szCs w:val="28"/>
        </w:rPr>
        <w:t>（四）互动设计</w:t>
      </w:r>
      <w:r>
        <w:rPr>
          <w:rFonts w:hint="eastAsia" w:ascii="楷体_GB2312" w:hAnsi="仿宋_GB2312" w:eastAsia="楷体_GB2312" w:cs="宋体"/>
          <w:b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/>
          <w:sz w:val="28"/>
          <w:szCs w:val="28"/>
        </w:rPr>
        <w:t>要增加现场体验和互动的设计，提高观众在展示展销活动中的参与度，要增加展示方式的科技含量，充分利用互联网等新信息技术拓展展示展销效果，提升展会智能化水平。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jc w:val="left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楷体_GB2312" w:hAnsi="仿宋_GB2312" w:eastAsia="楷体_GB2312" w:cs="宋体"/>
          <w:b/>
          <w:sz w:val="28"/>
          <w:szCs w:val="28"/>
        </w:rPr>
        <w:t>（五）会标使用</w:t>
      </w:r>
      <w:r>
        <w:rPr>
          <w:rFonts w:hint="eastAsia" w:ascii="楷体_GB2312" w:hAnsi="仿宋_GB2312" w:eastAsia="楷体_GB2312" w:cs="宋体"/>
          <w:b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/>
          <w:sz w:val="28"/>
          <w:szCs w:val="28"/>
        </w:rPr>
        <w:t>在设计中要充分考虑农交会会标的应用，打造农交会整体形象，提高公众识别度，传播农交会品牌价值。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五、安全管理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楷体_GB2312" w:hAnsi="仿宋_GB2312" w:eastAsia="楷体_GB2312" w:cs="宋体"/>
          <w:b/>
          <w:sz w:val="28"/>
          <w:szCs w:val="28"/>
        </w:rPr>
        <w:t>（一）要严格做好安全管理工作。</w:t>
      </w:r>
      <w:r>
        <w:rPr>
          <w:rFonts w:hint="eastAsia" w:ascii="仿宋_GB2312" w:hAnsi="仿宋_GB2312" w:eastAsia="仿宋_GB2312" w:cs="宋体"/>
          <w:sz w:val="28"/>
          <w:szCs w:val="28"/>
        </w:rPr>
        <w:t>要高度重视展台结构安全、用电安全、施工安全和消防安全管理工作。</w:t>
      </w:r>
      <w:r>
        <w:rPr>
          <w:rFonts w:hint="eastAsia" w:ascii="仿宋_GB2312" w:hAnsi="仿宋_GB2312" w:eastAsia="仿宋_GB2312"/>
          <w:sz w:val="28"/>
          <w:szCs w:val="28"/>
        </w:rPr>
        <w:t>布展撤展施工须严格遵守国家、组委会和场馆的有关规定，做到结构设计合理、材料选择得当、制作安装可靠、拆除装卸高效。展台搭建</w:t>
      </w:r>
      <w:r>
        <w:rPr>
          <w:rFonts w:hint="eastAsia" w:ascii="仿宋_GB2312" w:hAnsi="仿宋_GB2312" w:eastAsia="仿宋_GB2312" w:cs="宋体"/>
          <w:sz w:val="28"/>
          <w:szCs w:val="28"/>
        </w:rPr>
        <w:t>用料要按要求进行阻燃处理，设备器材要符合国家安全标准，要配备漏电过载保护装置。搭建现场严禁占用消防通道，遮挡消防设施。施工人员须佩戴安全帽、使用安全绳，专业岗位须持证上岗。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楷体_GB2312" w:hAnsi="仿宋_GB2312" w:eastAsia="楷体_GB2312" w:cs="宋体"/>
          <w:b/>
          <w:sz w:val="28"/>
          <w:szCs w:val="28"/>
        </w:rPr>
        <w:t>（二）要严把施工单位资质</w:t>
      </w:r>
      <w:r>
        <w:rPr>
          <w:rFonts w:hint="eastAsia" w:ascii="仿宋_GB2312" w:hAnsi="仿宋_GB2312" w:eastAsia="仿宋_GB2312" w:cs="宋体"/>
          <w:sz w:val="28"/>
          <w:szCs w:val="28"/>
        </w:rPr>
        <w:t>。要对展台设计搭建单位的资质信誉、技术能力、服务保障等情况进行审核把关，保质保量完成布撤展工作。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rFonts w:hint="eastAsia" w:ascii="仿宋_GB2312" w:hAnsi="仿宋_GB2312" w:eastAsia="仿宋_GB2312" w:cs="宋体"/>
          <w:sz w:val="28"/>
          <w:szCs w:val="28"/>
        </w:rPr>
      </w:pPr>
      <w:r>
        <w:rPr>
          <w:rFonts w:hint="eastAsia" w:ascii="楷体_GB2312" w:hAnsi="仿宋_GB2312" w:eastAsia="楷体_GB2312" w:cs="宋体"/>
          <w:b/>
          <w:sz w:val="28"/>
          <w:szCs w:val="28"/>
        </w:rPr>
        <w:t>（三）要严格落实安全管理制度。</w:t>
      </w:r>
      <w:r>
        <w:rPr>
          <w:rFonts w:hint="eastAsia" w:ascii="仿宋_GB2312" w:hAnsi="仿宋_GB2312" w:eastAsia="仿宋_GB2312" w:cs="宋体"/>
          <w:sz w:val="28"/>
          <w:szCs w:val="28"/>
        </w:rPr>
        <w:t>要加强布展施工安全管理，施工单位严格遵守操作规程，按要求施工。现场发现的问题，必须及时采取有效措施，消除安全隐患。对不能及时消除的隐患，必须立即停止施工并研究解决方案，隐患没有消除的不得复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00"/>
        <w:textAlignment w:val="auto"/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仿宋_GB2312" w:hAnsi="仿宋_GB2312" w:eastAsia="仿宋_GB2312" w:cs="宋体"/>
          <w:sz w:val="28"/>
          <w:szCs w:val="28"/>
        </w:rPr>
        <w:t>本届农交会</w:t>
      </w:r>
      <w:r>
        <w:rPr>
          <w:rFonts w:hint="eastAsia" w:ascii="仿宋_GB2312" w:hAnsi="仿宋_GB2312" w:eastAsia="仿宋_GB2312" w:cs="宋体"/>
          <w:sz w:val="28"/>
          <w:szCs w:val="28"/>
          <w:lang w:eastAsia="zh-CN"/>
        </w:rPr>
        <w:t>贵州主题展区</w:t>
      </w:r>
      <w:r>
        <w:rPr>
          <w:rFonts w:hint="eastAsia" w:ascii="仿宋_GB2312" w:hAnsi="仿宋_GB2312" w:eastAsia="仿宋_GB2312" w:cs="宋体"/>
          <w:sz w:val="28"/>
          <w:szCs w:val="28"/>
        </w:rPr>
        <w:t>搭建布展时间：1</w:t>
      </w:r>
      <w:r>
        <w:rPr>
          <w:rFonts w:hint="eastAsia" w:ascii="仿宋_GB2312" w:hAnsi="仿宋_GB2312" w:eastAsia="仿宋_GB2312" w:cs="宋体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宋体"/>
          <w:sz w:val="28"/>
          <w:szCs w:val="28"/>
        </w:rPr>
        <w:t>月</w:t>
      </w:r>
      <w:r>
        <w:rPr>
          <w:rFonts w:hint="eastAsia" w:ascii="仿宋_GB2312" w:hAnsi="仿宋_GB2312" w:eastAsia="仿宋_GB2312" w:cs="宋体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宋体"/>
          <w:sz w:val="28"/>
          <w:szCs w:val="28"/>
        </w:rPr>
        <w:t>日--</w:t>
      </w:r>
      <w:r>
        <w:rPr>
          <w:rFonts w:hint="eastAsia" w:ascii="仿宋_GB2312" w:hAnsi="仿宋_GB2312" w:eastAsia="仿宋_GB2312" w:cs="宋体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宋体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2739" w:firstLineChars="913"/>
        <w:textAlignment w:val="auto"/>
        <w:rPr>
          <w:rFonts w:ascii="仿宋_GB2312" w:hAnsi="仿宋_GB2312" w:eastAsia="仿宋_GB2312" w:cs="宋体"/>
          <w:sz w:val="30"/>
          <w:szCs w:val="30"/>
        </w:rPr>
      </w:pPr>
    </w:p>
    <w:sectPr>
      <w:footerReference r:id="rId3" w:type="default"/>
      <w:pgSz w:w="11906" w:h="16838"/>
      <w:pgMar w:top="2098" w:right="1587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swiss"/>
    <w:pitch w:val="default"/>
    <w:sig w:usb0="00000000" w:usb1="0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01"/>
    <w:rsid w:val="00334599"/>
    <w:rsid w:val="00AB3F01"/>
    <w:rsid w:val="00F93D2F"/>
    <w:rsid w:val="37BFAF5C"/>
    <w:rsid w:val="3F2F6D2E"/>
    <w:rsid w:val="3FF86575"/>
    <w:rsid w:val="5BF7F1EF"/>
    <w:rsid w:val="5EC6AF2C"/>
    <w:rsid w:val="5EF9D6BA"/>
    <w:rsid w:val="5F3A89EC"/>
    <w:rsid w:val="5FFF78E1"/>
    <w:rsid w:val="6BCFC32F"/>
    <w:rsid w:val="6BDA2327"/>
    <w:rsid w:val="6FFF9EE7"/>
    <w:rsid w:val="72EE4E2A"/>
    <w:rsid w:val="74FBBB43"/>
    <w:rsid w:val="75FF665B"/>
    <w:rsid w:val="7B3EC300"/>
    <w:rsid w:val="7D644DE9"/>
    <w:rsid w:val="7FE69FCC"/>
    <w:rsid w:val="9D95CD3C"/>
    <w:rsid w:val="AFDFD404"/>
    <w:rsid w:val="B68999F8"/>
    <w:rsid w:val="B86115BE"/>
    <w:rsid w:val="BC5F7FDB"/>
    <w:rsid w:val="CF6F0329"/>
    <w:rsid w:val="DE96EFED"/>
    <w:rsid w:val="DEDBCAB7"/>
    <w:rsid w:val="DFAA26FA"/>
    <w:rsid w:val="E79FB77C"/>
    <w:rsid w:val="EEF678ED"/>
    <w:rsid w:val="EFF98C89"/>
    <w:rsid w:val="F3BFD317"/>
    <w:rsid w:val="F5FFC33A"/>
    <w:rsid w:val="F74F3FE6"/>
    <w:rsid w:val="FDD7A529"/>
    <w:rsid w:val="FDDF85BE"/>
    <w:rsid w:val="FEAE1801"/>
    <w:rsid w:val="FF7D8D3C"/>
    <w:rsid w:val="FF93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link w:val="9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firstLine="420"/>
      <w:jc w:val="both"/>
    </w:pPr>
    <w:rPr>
      <w:rFonts w:ascii="Calibri" w:hAnsi="Calibri" w:eastAsia="宋体" w:cs="Calibri"/>
      <w:kern w:val="1"/>
      <w:sz w:val="21"/>
      <w:szCs w:val="21"/>
      <w:lang w:val="en-US" w:eastAsia="zh-CN" w:bidi="ar-SA"/>
    </w:rPr>
  </w:style>
  <w:style w:type="paragraph" w:styleId="3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正文文本缩进 Char"/>
    <w:basedOn w:val="7"/>
    <w:link w:val="3"/>
    <w:semiHidden/>
    <w:qFormat/>
    <w:uiPriority w:val="99"/>
  </w:style>
  <w:style w:type="character" w:customStyle="1" w:styleId="9">
    <w:name w:val="正文首行缩进 2 Char"/>
    <w:basedOn w:val="8"/>
    <w:link w:val="2"/>
    <w:qFormat/>
    <w:uiPriority w:val="0"/>
    <w:rPr>
      <w:rFonts w:ascii="Calibri" w:hAnsi="Calibri" w:eastAsia="宋体" w:cs="Calibri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</Words>
  <Characters>411</Characters>
  <Lines>3</Lines>
  <Paragraphs>1</Paragraphs>
  <TotalTime>17</TotalTime>
  <ScaleCrop>false</ScaleCrop>
  <LinksUpToDate>false</LinksUpToDate>
  <CharactersWithSpaces>481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2024-10-18T16:42:00Z</dcterms:created>
  <dc:creator>农展馆</dc:creator>
  <cp:lastModifiedBy>ysgz</cp:lastModifiedBy>
  <cp:lastPrinted>2025-08-26T15:28:45Z</cp:lastPrinted>
  <dcterms:modified xsi:type="dcterms:W3CDTF">2025-08-26T15:31:41Z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8B133BFFAD696B33365E0F67BD0A41BE</vt:lpwstr>
  </property>
</Properties>
</file>