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color w:val="00000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相关抽检参数小知识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3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000000"/>
          <w:kern w:val="32"/>
          <w:sz w:val="32"/>
          <w:szCs w:val="32"/>
          <w:highlight w:val="none"/>
          <w:lang w:val="en-US" w:eastAsia="zh-CN"/>
        </w:rPr>
        <w:t>.噻虫嗪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噻虫嗪是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instrText xml:space="preserve"> HYPERLINK "https://baike.so.com/doc/6787620-7004227.html" \t "https://baike.so.com/doc/_blank" </w:instrTex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烟碱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类高效低毒杀虫剂，对害虫具有胃毒、触杀作用，用于叶面喷雾及土壤灌根处理。对刺吸式害虫如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instrText xml:space="preserve"> HYPERLINK "https://baike.so.com/doc/5415993-5654138.html" \t "https://baike.so.com/doc/_blank" </w:instrTex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蚜虫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instrText xml:space="preserve"> HYPERLINK "https://baike.so.com/doc/5666270-5878929.html" \t "https://baike.so.com/doc/_blank" </w:instrTex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飞虱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instrText xml:space="preserve"> HYPERLINK "https://baike.so.com/doc/6328167-6541777.html" \t "https://baike.so.com/doc/_blank" </w:instrTex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叶蝉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instrText xml:space="preserve"> HYPERLINK "https://baike.so.com/doc/6053376-6266396.html" \t "https://baike.so.com/doc/_blank" </w:instrTex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粉虱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等有良好的防效。《食品安全国家标准 食品中农药最大残留限量》（GB 2763-2021）规定，噻虫嗪</w:t>
      </w:r>
      <w:r>
        <w:rPr>
          <w:rFonts w:hint="default" w:ascii="Times New Roman" w:hAnsi="Times New Roman" w:cs="Times New Roman"/>
          <w:lang w:val="en-US" w:eastAsia="zh-CN"/>
        </w:rPr>
        <w:t>在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豇豆</w:t>
      </w:r>
      <w:r>
        <w:rPr>
          <w:rFonts w:hint="default" w:ascii="Times New Roman" w:hAnsi="Times New Roman" w:cs="Times New Roman"/>
          <w:lang w:val="en-US" w:eastAsia="zh-CN"/>
        </w:rPr>
        <w:t>中的最大残留限量为</w:t>
      </w:r>
      <w:r>
        <w:rPr>
          <w:rFonts w:hint="eastAsia" w:ascii="Times New Roman" w:hAnsi="Times New Roman" w:cs="Times New Roman"/>
          <w:color w:val="000000"/>
          <w:w w:val="90"/>
          <w:lang w:val="en-US" w:eastAsia="zh-CN"/>
        </w:rPr>
        <w:t>0.3mg/kg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>.噻虫胺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lang w:val="en-US" w:eastAsia="zh-CN"/>
        </w:rPr>
        <w:t>噻虫胺是一种农业生产中常用的烟碱类高效低毒杀虫剂。《食品安全国家标准食品中农药最大残留限量》（GB2763-2021）中规定，</w:t>
      </w:r>
      <w:r>
        <w:rPr>
          <w:rFonts w:hint="default" w:ascii="Times New Roman" w:hAnsi="Times New Roman" w:cs="Times New Roman"/>
          <w:lang w:val="en-US" w:eastAsia="zh-CN"/>
        </w:rPr>
        <w:t>噻虫胺在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豇豆</w:t>
      </w:r>
      <w:r>
        <w:rPr>
          <w:rFonts w:hint="default" w:ascii="Times New Roman" w:hAnsi="Times New Roman" w:cs="Times New Roman"/>
          <w:lang w:val="en-US" w:eastAsia="zh-CN"/>
        </w:rPr>
        <w:t>中的最大残留限量为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0.0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mg/kg。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lang w:val="en-US" w:eastAsia="zh-CN"/>
        </w:rPr>
        <w:t>.铅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lang w:val="en-US" w:eastAsia="zh-CN"/>
        </w:rPr>
        <w:t>铅是一种对人体危害极大的有毒重金属，进入机体后会对神经、造血、消化、肾脏、心血管和内分泌等多个系统造成危害，若含量过高则会引起铅中毒。《食品安全国家标准 食品中污染物限量》（GB 2762-2022）规定，生姜中铅限量值为0.2mg/kg。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000000"/>
          <w:kern w:val="32"/>
        </w:rPr>
        <w:t>.</w:t>
      </w:r>
      <w:r>
        <w:rPr>
          <w:rFonts w:hint="default" w:ascii="Times New Roman" w:hAnsi="Times New Roman" w:eastAsia="黑体" w:cs="Times New Roman"/>
          <w:color w:val="000000"/>
          <w:kern w:val="32"/>
          <w:sz w:val="32"/>
          <w:szCs w:val="32"/>
          <w:lang w:val="en-US" w:eastAsia="zh-CN"/>
        </w:rPr>
        <w:t>菊酯类农药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lang w:val="en-US" w:eastAsia="zh-CN"/>
        </w:rPr>
        <w:t>氯氰菊酯、溴氰菊酯、氯氟氰菊酯、氯菊酯、联苯菊酯等菊酯类农药是广谱性杀虫剂。《食品安全国家标准 食品中农药最大残留限量》（GB 2763-2021）中规定，氯氰菊酯在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辣椒和茄子中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的最大残留限量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均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为0.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mg/kg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，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联苯菊酯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在脐橙中</w:t>
      </w:r>
      <w:r>
        <w:rPr>
          <w:rFonts w:hint="eastAsia" w:ascii="Times New Roman" w:hAnsi="Times New Roman"/>
          <w:color w:val="000000"/>
          <w:lang w:val="en-US" w:eastAsia="zh-CN"/>
        </w:rPr>
        <w:t>的最大残留限量为</w:t>
      </w:r>
      <w:r>
        <w:rPr>
          <w:rFonts w:hint="default" w:ascii="Times New Roman" w:hAnsi="Times New Roman" w:cs="Times New Roman"/>
          <w:color w:val="000000"/>
          <w:w w:val="90"/>
          <w:lang w:val="en-US" w:eastAsia="zh-CN"/>
        </w:rPr>
        <w:t>0.</w:t>
      </w:r>
      <w:r>
        <w:rPr>
          <w:rFonts w:hint="eastAsia" w:ascii="Times New Roman" w:hAnsi="Times New Roman" w:cs="Times New Roman"/>
          <w:color w:val="000000"/>
          <w:w w:val="90"/>
          <w:lang w:val="en-US" w:eastAsia="zh-CN"/>
        </w:rPr>
        <w:t>05</w:t>
      </w:r>
      <w:r>
        <w:rPr>
          <w:rFonts w:hint="default" w:ascii="Times New Roman" w:hAnsi="Times New Roman" w:cs="Times New Roman"/>
          <w:color w:val="000000"/>
          <w:w w:val="90"/>
          <w:lang w:val="en-US" w:eastAsia="zh-CN"/>
        </w:rPr>
        <w:t>mg/kg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，</w:t>
      </w:r>
      <w:r>
        <w:rPr>
          <w:rFonts w:hint="default" w:ascii="Times New Roman" w:hAnsi="Times New Roman"/>
          <w:color w:val="000000"/>
          <w:lang w:val="en-US" w:eastAsia="zh-CN"/>
        </w:rPr>
        <w:t>氯氟氰菊酯</w:t>
      </w:r>
      <w:r>
        <w:rPr>
          <w:rFonts w:hint="eastAsia" w:ascii="Times New Roman" w:hAnsi="Times New Roman"/>
          <w:color w:val="000000"/>
          <w:lang w:val="en-US" w:eastAsia="zh-CN"/>
        </w:rPr>
        <w:t>在普通白菜中的最大残留限量为</w:t>
      </w:r>
      <w:r>
        <w:rPr>
          <w:rFonts w:hint="default" w:ascii="Times New Roman" w:hAnsi="Times New Roman" w:cs="Times New Roman"/>
          <w:color w:val="000000"/>
          <w:w w:val="90"/>
          <w:lang w:val="en-US" w:eastAsia="zh-CN"/>
        </w:rPr>
        <w:t>2mg/kg</w:t>
      </w:r>
      <w:r>
        <w:rPr>
          <w:rFonts w:hint="eastAsia" w:ascii="Times New Roman" w:hAnsi="Times New Roman"/>
          <w:color w:val="000000"/>
          <w:lang w:val="en-US"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FA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Body Text First Indent 21"/>
    <w:basedOn w:val="7"/>
    <w:qFormat/>
    <w:uiPriority w:val="0"/>
    <w:pPr>
      <w:spacing w:after="0"/>
      <w:ind w:firstLine="200" w:firstLineChars="200"/>
    </w:pPr>
    <w:rPr>
      <w:rFonts w:cs="仿宋_GB2312"/>
      <w:szCs w:val="32"/>
      <w:lang w:bidi="ar-SA"/>
    </w:rPr>
  </w:style>
  <w:style w:type="paragraph" w:customStyle="1" w:styleId="7">
    <w:name w:val="Body Text Indent1"/>
    <w:basedOn w:val="1"/>
    <w:qFormat/>
    <w:uiPriority w:val="0"/>
    <w:pPr>
      <w:ind w:firstLine="195" w:firstLineChars="195"/>
    </w:pPr>
    <w:rPr>
      <w:rFonts w:ascii="Times New Roman" w:hAnsi="Times New Roman" w:eastAsia="仿宋_GB2312" w:cs="Times New Roman"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祝小愿愿愿愿</cp:lastModifiedBy>
  <dcterms:modified xsi:type="dcterms:W3CDTF">2025-11-06T17:35:16Z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