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302D0D">
      <w:pPr>
        <w:rPr>
          <w:rFonts w:hint="eastAsia" w:ascii="黑体" w:hAnsi="黑体" w:eastAsia="黑体"/>
          <w:sz w:val="32"/>
          <w:szCs w:val="32"/>
        </w:rPr>
      </w:pPr>
      <w:r>
        <w:rPr>
          <w:rFonts w:hint="eastAsia" w:ascii="黑体" w:hAnsi="黑体" w:eastAsia="黑体"/>
          <w:sz w:val="32"/>
          <w:szCs w:val="32"/>
        </w:rPr>
        <w:t>附件1</w:t>
      </w:r>
    </w:p>
    <w:p w14:paraId="3ED9B81C">
      <w:pPr>
        <w:rPr>
          <w:rFonts w:hint="eastAsia" w:ascii="仿宋_GB2312" w:eastAsia="仿宋_GB2312"/>
          <w:sz w:val="32"/>
          <w:szCs w:val="32"/>
        </w:rPr>
      </w:pPr>
    </w:p>
    <w:p w14:paraId="1F371719">
      <w:pPr>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eastAsia="zh-CN"/>
        </w:rPr>
        <w:t>代理服务报价</w:t>
      </w:r>
      <w:r>
        <w:rPr>
          <w:rFonts w:hint="eastAsia" w:ascii="方正小标宋_GBK" w:hAnsi="方正小标宋_GBK" w:eastAsia="方正小标宋_GBK" w:cs="方正小标宋_GBK"/>
          <w:sz w:val="44"/>
          <w:szCs w:val="44"/>
          <w:lang w:val="en-US" w:eastAsia="zh-CN"/>
        </w:rPr>
        <w:t>一览表</w:t>
      </w:r>
    </w:p>
    <w:tbl>
      <w:tblPr>
        <w:tblStyle w:val="11"/>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6386"/>
      </w:tblGrid>
      <w:tr w14:paraId="626D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397" w:type="dxa"/>
            <w:gridSpan w:val="2"/>
            <w:tcBorders>
              <w:top w:val="single" w:color="auto" w:sz="4" w:space="0"/>
              <w:left w:val="single" w:color="auto" w:sz="4" w:space="0"/>
              <w:bottom w:val="single" w:color="auto" w:sz="4" w:space="0"/>
              <w:right w:val="single" w:color="auto" w:sz="4" w:space="0"/>
            </w:tcBorders>
            <w:shd w:val="clear" w:color="auto" w:fill="auto"/>
          </w:tcPr>
          <w:p w14:paraId="52CCD569">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代理公司名称：                          </w:t>
            </w:r>
          </w:p>
        </w:tc>
      </w:tr>
      <w:tr w14:paraId="1A3E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14:paraId="2CDB557F">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项目内容</w:t>
            </w:r>
          </w:p>
        </w:tc>
        <w:tc>
          <w:tcPr>
            <w:tcW w:w="6386" w:type="dxa"/>
            <w:tcBorders>
              <w:top w:val="single" w:color="auto" w:sz="4" w:space="0"/>
              <w:left w:val="single" w:color="auto" w:sz="4" w:space="0"/>
              <w:bottom w:val="single" w:color="auto" w:sz="4" w:space="0"/>
              <w:right w:val="single" w:color="auto" w:sz="4" w:space="0"/>
            </w:tcBorders>
            <w:shd w:val="clear" w:color="auto" w:fill="auto"/>
            <w:vAlign w:val="center"/>
          </w:tcPr>
          <w:p w14:paraId="6A0B590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贵州省兽药饲料检测所实验室整体搬迁服务</w:t>
            </w:r>
          </w:p>
        </w:tc>
      </w:tr>
      <w:tr w14:paraId="240E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14:paraId="5192BC0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项目预算资金</w:t>
            </w:r>
          </w:p>
        </w:tc>
        <w:tc>
          <w:tcPr>
            <w:tcW w:w="6386" w:type="dxa"/>
            <w:tcBorders>
              <w:top w:val="single" w:color="auto" w:sz="4" w:space="0"/>
              <w:left w:val="single" w:color="auto" w:sz="4" w:space="0"/>
              <w:bottom w:val="single" w:color="auto" w:sz="4" w:space="0"/>
              <w:right w:val="single" w:color="auto" w:sz="4" w:space="0"/>
            </w:tcBorders>
            <w:shd w:val="clear" w:color="auto" w:fill="auto"/>
            <w:vAlign w:val="center"/>
          </w:tcPr>
          <w:p w14:paraId="2412F51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100万元</w:t>
            </w:r>
          </w:p>
        </w:tc>
      </w:tr>
      <w:tr w14:paraId="1AD2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14:paraId="61ED98D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取费参考</w:t>
            </w:r>
          </w:p>
        </w:tc>
        <w:tc>
          <w:tcPr>
            <w:tcW w:w="6386" w:type="dxa"/>
            <w:tcBorders>
              <w:top w:val="single" w:color="auto" w:sz="4" w:space="0"/>
              <w:left w:val="single" w:color="auto" w:sz="4" w:space="0"/>
              <w:bottom w:val="single" w:color="auto" w:sz="4" w:space="0"/>
              <w:right w:val="single" w:color="auto" w:sz="4" w:space="0"/>
            </w:tcBorders>
            <w:shd w:val="clear" w:color="auto" w:fill="auto"/>
            <w:vAlign w:val="center"/>
          </w:tcPr>
          <w:p w14:paraId="4C6F660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《招标代理服务收费管理暂行办法》</w:t>
            </w:r>
          </w:p>
          <w:p w14:paraId="2B1E527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Cs/>
                <w:sz w:val="32"/>
                <w:szCs w:val="32"/>
                <w:lang w:eastAsia="zh-CN"/>
              </w:rPr>
              <w:t>（计价格</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2002</w:t>
            </w:r>
            <w:r>
              <w:rPr>
                <w:rFonts w:hint="default" w:ascii="Times New Roman" w:hAnsi="Times New Roman" w:eastAsia="仿宋_GB2312" w:cs="Times New Roman"/>
                <w:bCs/>
                <w:sz w:val="32"/>
                <w:szCs w:val="32"/>
                <w:lang w:eastAsia="zh-CN"/>
              </w:rPr>
              <w:t>〕</w:t>
            </w:r>
            <w:r>
              <w:rPr>
                <w:rFonts w:hint="eastAsia" w:ascii="Times New Roman" w:hAnsi="Times New Roman" w:eastAsia="仿宋_GB2312"/>
                <w:bCs/>
                <w:sz w:val="32"/>
                <w:szCs w:val="32"/>
                <w:lang w:val="en-US" w:eastAsia="zh-CN"/>
              </w:rPr>
              <w:t>1980号</w:t>
            </w:r>
            <w:r>
              <w:rPr>
                <w:rFonts w:hint="eastAsia" w:ascii="Times New Roman" w:hAnsi="Times New Roman" w:eastAsia="仿宋_GB2312"/>
                <w:bCs/>
                <w:sz w:val="32"/>
                <w:szCs w:val="32"/>
                <w:lang w:eastAsia="zh-CN"/>
              </w:rPr>
              <w:t>）</w:t>
            </w:r>
          </w:p>
        </w:tc>
      </w:tr>
      <w:tr w14:paraId="213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14:paraId="0AD46AE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服务费率下浮比例</w:t>
            </w:r>
          </w:p>
        </w:tc>
        <w:tc>
          <w:tcPr>
            <w:tcW w:w="6386" w:type="dxa"/>
            <w:tcBorders>
              <w:top w:val="single" w:color="auto" w:sz="4" w:space="0"/>
              <w:left w:val="single" w:color="auto" w:sz="4" w:space="0"/>
              <w:bottom w:val="single" w:color="auto" w:sz="4" w:space="0"/>
              <w:right w:val="single" w:color="auto" w:sz="4" w:space="0"/>
            </w:tcBorders>
            <w:shd w:val="clear" w:color="auto" w:fill="auto"/>
            <w:vAlign w:val="center"/>
          </w:tcPr>
          <w:p w14:paraId="5972F12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p>
          <w:p w14:paraId="1F9F7A3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（盖章）</w:t>
            </w:r>
          </w:p>
        </w:tc>
      </w:tr>
    </w:tbl>
    <w:p w14:paraId="796EAFF7">
      <w:pPr>
        <w:rPr>
          <w:rFonts w:hint="eastAsia" w:ascii="仿宋_GB2312" w:eastAsia="仿宋_GB2312"/>
          <w:sz w:val="32"/>
          <w:szCs w:val="32"/>
        </w:rPr>
      </w:pPr>
    </w:p>
    <w:p w14:paraId="4F0B4E7F">
      <w:pPr>
        <w:rPr>
          <w:rFonts w:hint="eastAsia" w:ascii="仿宋_GB2312" w:eastAsia="仿宋_GB2312"/>
          <w:sz w:val="32"/>
          <w:szCs w:val="32"/>
        </w:rPr>
      </w:pPr>
    </w:p>
    <w:p w14:paraId="0E11345A">
      <w:pPr>
        <w:rPr>
          <w:rFonts w:hint="eastAsia" w:ascii="仿宋_GB2312" w:eastAsia="仿宋_GB2312"/>
          <w:sz w:val="32"/>
          <w:szCs w:val="32"/>
        </w:rPr>
      </w:pPr>
    </w:p>
    <w:p w14:paraId="6EFD7CFE">
      <w:pPr>
        <w:rPr>
          <w:rFonts w:hint="eastAsia" w:ascii="仿宋_GB2312" w:eastAsia="仿宋_GB2312"/>
          <w:sz w:val="32"/>
          <w:szCs w:val="32"/>
        </w:rPr>
      </w:pPr>
    </w:p>
    <w:p w14:paraId="39C41D21">
      <w:pPr>
        <w:rPr>
          <w:rFonts w:hint="eastAsia" w:ascii="黑体" w:hAnsi="黑体" w:eastAsia="黑体"/>
          <w:sz w:val="32"/>
          <w:szCs w:val="32"/>
        </w:rPr>
      </w:pPr>
    </w:p>
    <w:p w14:paraId="4F780942">
      <w:pPr>
        <w:rPr>
          <w:rFonts w:hint="eastAsia" w:ascii="黑体" w:hAnsi="黑体" w:eastAsia="黑体"/>
          <w:sz w:val="32"/>
          <w:szCs w:val="32"/>
        </w:rPr>
      </w:pPr>
    </w:p>
    <w:p w14:paraId="4C366DAA">
      <w:pPr>
        <w:pStyle w:val="2"/>
        <w:rPr>
          <w:rFonts w:hint="eastAsia"/>
        </w:rPr>
      </w:pPr>
    </w:p>
    <w:p w14:paraId="17AFFB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sz w:val="32"/>
          <w:szCs w:val="32"/>
        </w:rPr>
      </w:pPr>
    </w:p>
    <w:p w14:paraId="477090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07688B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32"/>
          <w:szCs w:val="32"/>
        </w:rPr>
        <w:t>比选评分表</w:t>
      </w: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00"/>
        <w:gridCol w:w="5912"/>
        <w:gridCol w:w="1088"/>
      </w:tblGrid>
      <w:tr w14:paraId="5A20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61" w:type="dxa"/>
            <w:vAlign w:val="center"/>
          </w:tcPr>
          <w:p w14:paraId="605E509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bookmarkStart w:id="0" w:name="_GoBack" w:colFirst="0" w:colLast="3"/>
            <w:r>
              <w:rPr>
                <w:rFonts w:hint="default" w:ascii="Times New Roman" w:hAnsi="Times New Roman" w:eastAsia="仿宋_GB2312" w:cs="Times New Roman"/>
                <w:lang w:eastAsia="zh-CN"/>
              </w:rPr>
              <w:t>公司名称</w:t>
            </w:r>
          </w:p>
        </w:tc>
        <w:tc>
          <w:tcPr>
            <w:tcW w:w="8000" w:type="dxa"/>
            <w:gridSpan w:val="3"/>
            <w:vAlign w:val="center"/>
          </w:tcPr>
          <w:p w14:paraId="6F7CB9A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r>
      <w:tr w14:paraId="21DC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61" w:type="dxa"/>
            <w:vAlign w:val="center"/>
          </w:tcPr>
          <w:p w14:paraId="2341D88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资格审查</w:t>
            </w:r>
          </w:p>
        </w:tc>
        <w:tc>
          <w:tcPr>
            <w:tcW w:w="6912" w:type="dxa"/>
            <w:gridSpan w:val="2"/>
            <w:vAlign w:val="center"/>
          </w:tcPr>
          <w:p w14:paraId="47BAE59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1、在中华人民共和国境内注册，具有独立法人资格（提供营业执照复印件，加盖公章）。</w:t>
            </w:r>
          </w:p>
          <w:p w14:paraId="434942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2、列入贵州省政府采购网“贵州省代理机构注册名单”的政府采购代理机构（提供进入贵州省政府采购代理机构名录的网页截图，加盖公章）。</w:t>
            </w:r>
          </w:p>
          <w:p w14:paraId="340ADC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3、代理机构无不良信用记录（提供中国政府采购网、“信用中国”网站查询截图，加盖公章）。</w:t>
            </w:r>
          </w:p>
          <w:p w14:paraId="6D48739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lang w:eastAsia="zh-CN"/>
              </w:rPr>
            </w:pPr>
            <w:r>
              <w:rPr>
                <w:rFonts w:hint="eastAsia" w:ascii="Times New Roman" w:hAnsi="Times New Roman" w:eastAsia="仿宋_GB2312" w:cs="Times New Roman"/>
                <w:lang w:val="en-US" w:eastAsia="zh-CN"/>
              </w:rPr>
              <w:t>4、近三年没有被政府采购主管部门处罚过（提供承诺函加盖公章原件）。</w:t>
            </w:r>
          </w:p>
        </w:tc>
        <w:tc>
          <w:tcPr>
            <w:tcW w:w="1088" w:type="dxa"/>
            <w:vAlign w:val="center"/>
          </w:tcPr>
          <w:p w14:paraId="6D67B26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sym w:font="Wingdings 2" w:char="00A3"/>
            </w:r>
            <w:r>
              <w:rPr>
                <w:rFonts w:hint="default" w:ascii="Times New Roman" w:hAnsi="Times New Roman" w:eastAsia="仿宋_GB2312" w:cs="Times New Roman"/>
                <w:lang w:eastAsia="zh-CN"/>
              </w:rPr>
              <w:t>符</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合</w:t>
            </w:r>
          </w:p>
          <w:p w14:paraId="13CEED8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p w14:paraId="249D384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sym w:font="Wingdings 2" w:char="00A3"/>
            </w:r>
            <w:r>
              <w:rPr>
                <w:rFonts w:hint="default" w:ascii="Times New Roman" w:hAnsi="Times New Roman" w:eastAsia="仿宋_GB2312" w:cs="Times New Roman"/>
                <w:lang w:eastAsia="zh-CN"/>
              </w:rPr>
              <w:t>不符合</w:t>
            </w:r>
          </w:p>
        </w:tc>
      </w:tr>
      <w:tr w14:paraId="0E79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61" w:type="dxa"/>
            <w:vAlign w:val="center"/>
          </w:tcPr>
          <w:p w14:paraId="73B3672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评分内容</w:t>
            </w:r>
          </w:p>
        </w:tc>
        <w:tc>
          <w:tcPr>
            <w:tcW w:w="6912" w:type="dxa"/>
            <w:gridSpan w:val="2"/>
            <w:vAlign w:val="center"/>
          </w:tcPr>
          <w:p w14:paraId="7252678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评分标准</w:t>
            </w:r>
          </w:p>
        </w:tc>
        <w:tc>
          <w:tcPr>
            <w:tcW w:w="1088" w:type="dxa"/>
            <w:vAlign w:val="center"/>
          </w:tcPr>
          <w:p w14:paraId="44D044A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得分</w:t>
            </w:r>
          </w:p>
        </w:tc>
      </w:tr>
      <w:tr w14:paraId="55A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1061" w:type="dxa"/>
            <w:vAlign w:val="center"/>
          </w:tcPr>
          <w:p w14:paraId="6624F78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服务费用</w:t>
            </w:r>
          </w:p>
          <w:p w14:paraId="157BCB9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15</w:t>
            </w:r>
            <w:r>
              <w:rPr>
                <w:rFonts w:hint="default" w:ascii="Times New Roman" w:hAnsi="Times New Roman" w:eastAsia="仿宋_GB2312" w:cs="Times New Roman"/>
                <w:lang w:eastAsia="zh-CN"/>
              </w:rPr>
              <w:t>分）</w:t>
            </w:r>
          </w:p>
        </w:tc>
        <w:tc>
          <w:tcPr>
            <w:tcW w:w="6912" w:type="dxa"/>
            <w:gridSpan w:val="2"/>
            <w:vAlign w:val="center"/>
          </w:tcPr>
          <w:p w14:paraId="670D9F4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在《招标代理服务收费管理暂行办法》(计价格[2002]1980号)文件规定取费基础上，代理机构自行报下浮率。每多下浮1%加0.5分，最多得15分</w:t>
            </w:r>
            <w:r>
              <w:rPr>
                <w:rFonts w:hint="eastAsia" w:ascii="Times New Roman" w:hAnsi="Times New Roman" w:eastAsia="仿宋_GB2312" w:cs="Times New Roman"/>
                <w:lang w:val="en-US" w:eastAsia="zh-CN"/>
              </w:rPr>
              <w:t>。</w:t>
            </w:r>
          </w:p>
          <w:p w14:paraId="689A425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备注：为避免报价明显低于成本价，</w:t>
            </w:r>
            <w:r>
              <w:rPr>
                <w:rFonts w:hint="eastAsia" w:ascii="Times New Roman" w:hAnsi="Times New Roman" w:eastAsia="仿宋_GB2312" w:cs="Times New Roman"/>
                <w:b/>
                <w:bCs/>
                <w:lang w:eastAsia="zh-CN"/>
              </w:rPr>
              <w:t>下浮</w:t>
            </w:r>
            <w:r>
              <w:rPr>
                <w:rFonts w:hint="eastAsia" w:ascii="Times New Roman" w:hAnsi="Times New Roman" w:eastAsia="仿宋_GB2312" w:cs="Times New Roman"/>
                <w:b/>
                <w:bCs/>
                <w:lang w:val="en-US" w:eastAsia="zh-CN"/>
              </w:rPr>
              <w:t>30%</w:t>
            </w:r>
            <w:r>
              <w:rPr>
                <w:rFonts w:hint="eastAsia" w:ascii="Times New Roman" w:hAnsi="Times New Roman" w:eastAsia="仿宋_GB2312" w:cs="Times New Roman"/>
                <w:b/>
                <w:bCs/>
                <w:lang w:eastAsia="zh-CN"/>
              </w:rPr>
              <w:t>设置为报警比例</w:t>
            </w:r>
            <w:r>
              <w:rPr>
                <w:rFonts w:hint="default" w:ascii="Times New Roman" w:hAnsi="Times New Roman" w:eastAsia="仿宋_GB2312" w:cs="Times New Roman"/>
                <w:b/>
                <w:bCs/>
                <w:lang w:eastAsia="zh-CN"/>
              </w:rPr>
              <w:t>。</w:t>
            </w:r>
          </w:p>
        </w:tc>
        <w:tc>
          <w:tcPr>
            <w:tcW w:w="1088" w:type="dxa"/>
            <w:vAlign w:val="center"/>
          </w:tcPr>
          <w:p w14:paraId="650CCFC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r>
      <w:tr w14:paraId="1399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061" w:type="dxa"/>
            <w:vMerge w:val="restart"/>
            <w:vAlign w:val="center"/>
          </w:tcPr>
          <w:p w14:paraId="422FD3F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项目人员配置</w:t>
            </w:r>
          </w:p>
          <w:p w14:paraId="1E97C96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30分</w:t>
            </w:r>
            <w:r>
              <w:rPr>
                <w:rFonts w:hint="default" w:ascii="Times New Roman" w:hAnsi="Times New Roman" w:eastAsia="仿宋_GB2312" w:cs="Times New Roman"/>
                <w:lang w:eastAsia="zh-CN"/>
              </w:rPr>
              <w:t>）</w:t>
            </w:r>
          </w:p>
        </w:tc>
        <w:tc>
          <w:tcPr>
            <w:tcW w:w="1000" w:type="dxa"/>
            <w:vAlign w:val="center"/>
          </w:tcPr>
          <w:p w14:paraId="17A62D8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项目负责人</w:t>
            </w:r>
          </w:p>
          <w:p w14:paraId="270222E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2</w:t>
            </w:r>
            <w:r>
              <w:rPr>
                <w:rFonts w:hint="default" w:ascii="Times New Roman" w:hAnsi="Times New Roman" w:eastAsia="仿宋_GB2312" w:cs="Times New Roman"/>
                <w:color w:val="auto"/>
                <w:lang w:val="en-US" w:eastAsia="zh-CN"/>
              </w:rPr>
              <w:t>0分</w:t>
            </w:r>
            <w:r>
              <w:rPr>
                <w:rFonts w:hint="default" w:ascii="Times New Roman" w:hAnsi="Times New Roman" w:eastAsia="仿宋_GB2312" w:cs="Times New Roman"/>
                <w:color w:val="auto"/>
                <w:lang w:eastAsia="zh-CN"/>
              </w:rPr>
              <w:t>）</w:t>
            </w:r>
          </w:p>
        </w:tc>
        <w:tc>
          <w:tcPr>
            <w:tcW w:w="5912" w:type="dxa"/>
            <w:vAlign w:val="center"/>
          </w:tcPr>
          <w:p w14:paraId="409E722A">
            <w:pPr>
              <w:keepNext w:val="0"/>
              <w:keepLines w:val="0"/>
              <w:pageBreakBefore w:val="0"/>
              <w:widowControl w:val="0"/>
              <w:numPr>
                <w:ilvl w:val="-1"/>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具有招标采购专职从业人员能力考评证书</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eastAsia="zh-CN"/>
              </w:rPr>
              <w:t>高级及以上职称，且从事招标代理工作</w:t>
            </w:r>
            <w:r>
              <w:rPr>
                <w:rFonts w:hint="default" w:ascii="Times New Roman" w:hAnsi="Times New Roman" w:eastAsia="仿宋_GB2312" w:cs="Times New Roman"/>
                <w:color w:val="auto"/>
                <w:lang w:val="en-US" w:eastAsia="zh-CN"/>
              </w:rPr>
              <w:t>10年以上的，</w:t>
            </w:r>
            <w:r>
              <w:rPr>
                <w:rFonts w:hint="default" w:ascii="Times New Roman" w:hAnsi="Times New Roman" w:eastAsia="仿宋_GB2312" w:cs="Times New Roman"/>
                <w:color w:val="auto"/>
                <w:lang w:eastAsia="zh-CN"/>
              </w:rPr>
              <w:t>得</w:t>
            </w:r>
            <w:r>
              <w:rPr>
                <w:rFonts w:hint="eastAsia" w:ascii="Times New Roman" w:hAnsi="Times New Roman" w:eastAsia="仿宋_GB2312" w:cs="Times New Roman"/>
                <w:color w:val="auto"/>
                <w:lang w:val="en-US" w:eastAsia="zh-CN"/>
              </w:rPr>
              <w:t>2</w:t>
            </w:r>
            <w:r>
              <w:rPr>
                <w:rFonts w:hint="default" w:ascii="Times New Roman" w:hAnsi="Times New Roman" w:eastAsia="仿宋_GB2312" w:cs="Times New Roman"/>
                <w:color w:val="auto"/>
                <w:lang w:val="en-US" w:eastAsia="zh-CN"/>
              </w:rPr>
              <w:t>0分；</w:t>
            </w:r>
            <w:r>
              <w:rPr>
                <w:rFonts w:hint="default" w:ascii="Times New Roman" w:hAnsi="Times New Roman" w:eastAsia="仿宋_GB2312" w:cs="Times New Roman"/>
                <w:color w:val="auto"/>
                <w:lang w:eastAsia="zh-CN"/>
              </w:rPr>
              <w:t>具有招标采购专职从业人员能力考评证书、</w:t>
            </w:r>
            <w:r>
              <w:rPr>
                <w:rFonts w:hint="default" w:ascii="Times New Roman" w:hAnsi="Times New Roman" w:eastAsia="仿宋_GB2312" w:cs="Times New Roman"/>
                <w:color w:val="auto"/>
                <w:lang w:val="en-US" w:eastAsia="zh-CN"/>
              </w:rPr>
              <w:t>中级职称，</w:t>
            </w:r>
            <w:r>
              <w:rPr>
                <w:rFonts w:hint="default" w:ascii="Times New Roman" w:hAnsi="Times New Roman" w:eastAsia="仿宋_GB2312" w:cs="Times New Roman"/>
                <w:color w:val="auto"/>
                <w:lang w:eastAsia="zh-CN"/>
              </w:rPr>
              <w:t>且从事招标代理工作</w:t>
            </w:r>
            <w:r>
              <w:rPr>
                <w:rFonts w:hint="default" w:ascii="Times New Roman" w:hAnsi="Times New Roman" w:eastAsia="仿宋_GB2312" w:cs="Times New Roman"/>
                <w:color w:val="auto"/>
                <w:lang w:val="en-US" w:eastAsia="zh-CN"/>
              </w:rPr>
              <w:t>10年以下（含10年）的，得</w:t>
            </w:r>
            <w:r>
              <w:rPr>
                <w:rFonts w:hint="eastAsia" w:ascii="Times New Roman" w:hAnsi="Times New Roman" w:eastAsia="仿宋_GB2312" w:cs="Times New Roman"/>
                <w:color w:val="auto"/>
                <w:lang w:val="en-US" w:eastAsia="zh-CN"/>
              </w:rPr>
              <w:t>10</w:t>
            </w:r>
            <w:r>
              <w:rPr>
                <w:rFonts w:hint="default" w:ascii="Times New Roman" w:hAnsi="Times New Roman" w:eastAsia="仿宋_GB2312" w:cs="Times New Roman"/>
                <w:color w:val="auto"/>
                <w:lang w:val="en-US" w:eastAsia="zh-CN"/>
              </w:rPr>
              <w:t>分；未提供或提供资料不全的，不得分。</w:t>
            </w:r>
          </w:p>
          <w:p w14:paraId="2D63D54F">
            <w:pPr>
              <w:keepNext w:val="0"/>
              <w:keepLines w:val="0"/>
              <w:pageBreakBefore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sz w:val="22"/>
                <w:szCs w:val="22"/>
                <w:highlight w:val="none"/>
              </w:rPr>
              <w:t>注：提供相应证</w:t>
            </w:r>
            <w:r>
              <w:rPr>
                <w:rFonts w:hint="default" w:ascii="Times New Roman" w:hAnsi="Times New Roman" w:eastAsia="仿宋_GB2312" w:cs="Times New Roman"/>
                <w:b/>
                <w:bCs/>
                <w:color w:val="auto"/>
                <w:sz w:val="22"/>
                <w:szCs w:val="22"/>
                <w:highlight w:val="none"/>
                <w:lang w:val="en-US" w:eastAsia="zh-CN"/>
              </w:rPr>
              <w:t>明</w:t>
            </w:r>
            <w:r>
              <w:rPr>
                <w:rFonts w:hint="default" w:ascii="Times New Roman" w:hAnsi="Times New Roman" w:eastAsia="仿宋_GB2312" w:cs="Times New Roman"/>
                <w:b/>
                <w:bCs/>
                <w:color w:val="auto"/>
                <w:sz w:val="22"/>
                <w:szCs w:val="22"/>
                <w:highlight w:val="none"/>
              </w:rPr>
              <w:t>材料复印(扫描)件</w:t>
            </w:r>
            <w:r>
              <w:rPr>
                <w:rFonts w:hint="default" w:ascii="Times New Roman" w:hAnsi="Times New Roman" w:eastAsia="仿宋_GB2312" w:cs="Times New Roman"/>
                <w:b/>
                <w:bCs/>
                <w:color w:val="auto"/>
                <w:sz w:val="22"/>
                <w:szCs w:val="22"/>
                <w:highlight w:val="none"/>
                <w:lang w:val="en-US" w:eastAsia="zh-CN"/>
              </w:rPr>
              <w:t>加盖公章</w:t>
            </w:r>
            <w:r>
              <w:rPr>
                <w:rFonts w:hint="default" w:ascii="Times New Roman" w:hAnsi="Times New Roman" w:eastAsia="仿宋_GB2312" w:cs="Times New Roman"/>
                <w:b/>
                <w:bCs/>
                <w:color w:val="auto"/>
                <w:sz w:val="22"/>
                <w:szCs w:val="22"/>
                <w:highlight w:val="none"/>
              </w:rPr>
              <w:t>。</w:t>
            </w:r>
          </w:p>
        </w:tc>
        <w:tc>
          <w:tcPr>
            <w:tcW w:w="1088" w:type="dxa"/>
            <w:vAlign w:val="center"/>
          </w:tcPr>
          <w:p w14:paraId="0627D2E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r>
      <w:tr w14:paraId="02E4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61" w:type="dxa"/>
            <w:vMerge w:val="continue"/>
            <w:vAlign w:val="center"/>
          </w:tcPr>
          <w:p w14:paraId="5647531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c>
          <w:tcPr>
            <w:tcW w:w="1000" w:type="dxa"/>
            <w:vAlign w:val="center"/>
          </w:tcPr>
          <w:p w14:paraId="28E7B15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其他专业人员配备</w:t>
            </w:r>
          </w:p>
          <w:p w14:paraId="4D137FC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lang w:val="en-US" w:eastAsia="zh-CN"/>
              </w:rPr>
              <w:t>0分</w:t>
            </w:r>
            <w:r>
              <w:rPr>
                <w:rFonts w:hint="default" w:ascii="Times New Roman" w:hAnsi="Times New Roman" w:eastAsia="仿宋_GB2312" w:cs="Times New Roman"/>
                <w:color w:val="auto"/>
                <w:lang w:eastAsia="zh-CN"/>
              </w:rPr>
              <w:t>）</w:t>
            </w:r>
          </w:p>
        </w:tc>
        <w:tc>
          <w:tcPr>
            <w:tcW w:w="5912" w:type="dxa"/>
            <w:vAlign w:val="center"/>
          </w:tcPr>
          <w:p w14:paraId="12B11D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配备的服务人员</w:t>
            </w:r>
            <w:r>
              <w:rPr>
                <w:rFonts w:hint="default" w:ascii="Times New Roman" w:hAnsi="Times New Roman" w:eastAsia="仿宋_GB2312" w:cs="Times New Roman"/>
                <w:color w:val="auto"/>
                <w:sz w:val="22"/>
                <w:szCs w:val="22"/>
                <w:highlight w:val="none"/>
                <w:lang w:eastAsia="zh-CN"/>
              </w:rPr>
              <w:t>不少于</w:t>
            </w:r>
            <w:r>
              <w:rPr>
                <w:rFonts w:hint="default" w:ascii="Times New Roman" w:hAnsi="Times New Roman" w:eastAsia="仿宋_GB2312" w:cs="Times New Roman"/>
                <w:color w:val="auto"/>
                <w:sz w:val="22"/>
                <w:szCs w:val="22"/>
                <w:highlight w:val="none"/>
                <w:lang w:val="en-US" w:eastAsia="zh-CN"/>
              </w:rPr>
              <w:t>5人，其</w:t>
            </w:r>
            <w:r>
              <w:rPr>
                <w:rFonts w:hint="default" w:ascii="Times New Roman" w:hAnsi="Times New Roman" w:eastAsia="仿宋_GB2312" w:cs="Times New Roman"/>
                <w:color w:val="auto"/>
                <w:sz w:val="22"/>
                <w:szCs w:val="22"/>
                <w:highlight w:val="none"/>
              </w:rPr>
              <w:t>中具备招标采购专职从业人员能力考评证书</w:t>
            </w:r>
            <w:r>
              <w:rPr>
                <w:rFonts w:hint="default" w:ascii="Times New Roman" w:hAnsi="Times New Roman" w:eastAsia="仿宋_GB2312" w:cs="Times New Roman"/>
                <w:color w:val="auto"/>
                <w:sz w:val="22"/>
                <w:szCs w:val="22"/>
                <w:highlight w:val="none"/>
                <w:lang w:val="en-US" w:eastAsia="zh-CN"/>
              </w:rPr>
              <w:t>的</w:t>
            </w:r>
            <w:r>
              <w:rPr>
                <w:rFonts w:hint="default" w:ascii="Times New Roman" w:hAnsi="Times New Roman" w:eastAsia="仿宋_GB2312" w:cs="Times New Roman"/>
                <w:color w:val="auto"/>
                <w:sz w:val="22"/>
                <w:szCs w:val="22"/>
                <w:highlight w:val="none"/>
              </w:rPr>
              <w:t>，每有1人全部具备的计</w:t>
            </w:r>
            <w:r>
              <w:rPr>
                <w:rFonts w:hint="eastAsia" w:eastAsia="仿宋_GB2312" w:cs="Times New Roman"/>
                <w:color w:val="auto"/>
                <w:sz w:val="22"/>
                <w:szCs w:val="22"/>
                <w:highlight w:val="none"/>
                <w:lang w:val="en-US" w:eastAsia="zh-CN"/>
              </w:rPr>
              <w:t>2</w:t>
            </w:r>
            <w:r>
              <w:rPr>
                <w:rFonts w:hint="default" w:ascii="Times New Roman" w:hAnsi="Times New Roman" w:eastAsia="仿宋_GB2312" w:cs="Times New Roman"/>
                <w:color w:val="auto"/>
                <w:sz w:val="22"/>
                <w:szCs w:val="22"/>
                <w:highlight w:val="none"/>
              </w:rPr>
              <w:t>分，最多</w:t>
            </w:r>
            <w:r>
              <w:rPr>
                <w:rFonts w:hint="default" w:ascii="Times New Roman" w:hAnsi="Times New Roman" w:eastAsia="仿宋_GB2312" w:cs="Times New Roman"/>
                <w:color w:val="auto"/>
                <w:sz w:val="22"/>
                <w:szCs w:val="22"/>
                <w:highlight w:val="none"/>
                <w:lang w:val="en-US" w:eastAsia="zh-CN"/>
              </w:rPr>
              <w:t>得</w:t>
            </w:r>
            <w:r>
              <w:rPr>
                <w:rFonts w:hint="eastAsia" w:eastAsia="仿宋_GB2312" w:cs="Times New Roman"/>
                <w:color w:val="auto"/>
                <w:kern w:val="2"/>
                <w:sz w:val="21"/>
                <w:szCs w:val="22"/>
                <w:lang w:val="en-US" w:eastAsia="zh-CN" w:bidi="ar-SA"/>
              </w:rPr>
              <w:t>1</w:t>
            </w:r>
            <w:r>
              <w:rPr>
                <w:rFonts w:hint="default" w:ascii="Times New Roman" w:hAnsi="Times New Roman" w:eastAsia="仿宋_GB2312" w:cs="Times New Roman"/>
                <w:color w:val="auto"/>
                <w:kern w:val="2"/>
                <w:sz w:val="21"/>
                <w:szCs w:val="22"/>
                <w:lang w:val="en-US" w:eastAsia="zh-CN" w:bidi="ar-SA"/>
              </w:rPr>
              <w:t>0</w:t>
            </w:r>
            <w:r>
              <w:rPr>
                <w:rFonts w:hint="default" w:ascii="Times New Roman" w:hAnsi="Times New Roman" w:eastAsia="仿宋_GB2312" w:cs="Times New Roman"/>
                <w:color w:val="auto"/>
                <w:sz w:val="22"/>
                <w:szCs w:val="22"/>
                <w:highlight w:val="none"/>
              </w:rPr>
              <w:t>分。</w:t>
            </w:r>
          </w:p>
          <w:p w14:paraId="4322305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trike/>
                <w:color w:val="auto"/>
                <w:lang w:val="en-US" w:eastAsia="zh-CN"/>
              </w:rPr>
            </w:pPr>
            <w:r>
              <w:rPr>
                <w:rFonts w:hint="default" w:ascii="Times New Roman" w:hAnsi="Times New Roman" w:eastAsia="仿宋_GB2312" w:cs="Times New Roman"/>
                <w:b/>
                <w:bCs/>
                <w:color w:val="auto"/>
                <w:sz w:val="22"/>
                <w:szCs w:val="22"/>
                <w:highlight w:val="none"/>
              </w:rPr>
              <w:t>注：提供相应证</w:t>
            </w:r>
            <w:r>
              <w:rPr>
                <w:rFonts w:hint="default" w:ascii="Times New Roman" w:hAnsi="Times New Roman" w:eastAsia="仿宋_GB2312" w:cs="Times New Roman"/>
                <w:b/>
                <w:bCs/>
                <w:color w:val="auto"/>
                <w:sz w:val="22"/>
                <w:szCs w:val="22"/>
                <w:highlight w:val="none"/>
                <w:lang w:val="en-US" w:eastAsia="zh-CN"/>
              </w:rPr>
              <w:t>明</w:t>
            </w:r>
            <w:r>
              <w:rPr>
                <w:rFonts w:hint="default" w:ascii="Times New Roman" w:hAnsi="Times New Roman" w:eastAsia="仿宋_GB2312" w:cs="Times New Roman"/>
                <w:b/>
                <w:bCs/>
                <w:color w:val="auto"/>
                <w:sz w:val="22"/>
                <w:szCs w:val="22"/>
                <w:highlight w:val="none"/>
              </w:rPr>
              <w:t>材料复印(扫描)件</w:t>
            </w:r>
            <w:r>
              <w:rPr>
                <w:rFonts w:hint="default" w:ascii="Times New Roman" w:hAnsi="Times New Roman" w:eastAsia="仿宋_GB2312" w:cs="Times New Roman"/>
                <w:b/>
                <w:bCs/>
                <w:color w:val="auto"/>
                <w:sz w:val="22"/>
                <w:szCs w:val="22"/>
                <w:highlight w:val="none"/>
                <w:lang w:val="en-US" w:eastAsia="zh-CN"/>
              </w:rPr>
              <w:t>加盖公章</w:t>
            </w:r>
            <w:r>
              <w:rPr>
                <w:rFonts w:hint="default" w:ascii="Times New Roman" w:hAnsi="Times New Roman" w:eastAsia="仿宋_GB2312" w:cs="Times New Roman"/>
                <w:b/>
                <w:bCs/>
                <w:color w:val="auto"/>
                <w:sz w:val="22"/>
                <w:szCs w:val="22"/>
                <w:highlight w:val="none"/>
              </w:rPr>
              <w:t>。</w:t>
            </w:r>
          </w:p>
        </w:tc>
        <w:tc>
          <w:tcPr>
            <w:tcW w:w="1088" w:type="dxa"/>
            <w:vAlign w:val="center"/>
          </w:tcPr>
          <w:p w14:paraId="2C8F9C8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r>
      <w:tr w14:paraId="60F4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61" w:type="dxa"/>
            <w:vAlign w:val="center"/>
          </w:tcPr>
          <w:p w14:paraId="5B41ADA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招标业绩</w:t>
            </w:r>
          </w:p>
          <w:p w14:paraId="054ABA6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t>0</w:t>
            </w:r>
            <w:r>
              <w:rPr>
                <w:rFonts w:hint="default" w:ascii="Times New Roman" w:hAnsi="Times New Roman" w:eastAsia="仿宋_GB2312" w:cs="Times New Roman"/>
                <w:lang w:val="en-US" w:eastAsia="zh-CN"/>
              </w:rPr>
              <w:t>分</w:t>
            </w:r>
            <w:r>
              <w:rPr>
                <w:rFonts w:hint="default" w:ascii="Times New Roman" w:hAnsi="Times New Roman" w:eastAsia="仿宋_GB2312" w:cs="Times New Roman"/>
                <w:lang w:eastAsia="zh-CN"/>
              </w:rPr>
              <w:t>）</w:t>
            </w:r>
          </w:p>
        </w:tc>
        <w:tc>
          <w:tcPr>
            <w:tcW w:w="6912" w:type="dxa"/>
            <w:gridSpan w:val="2"/>
            <w:vAlign w:val="center"/>
          </w:tcPr>
          <w:p w14:paraId="5E1E0A7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提供自</w:t>
            </w:r>
            <w:r>
              <w:rPr>
                <w:rFonts w:hint="default" w:ascii="Times New Roman" w:hAnsi="Times New Roman" w:eastAsia="仿宋_GB2312" w:cs="Times New Roman"/>
                <w:color w:val="auto"/>
                <w:lang w:val="en-US" w:eastAsia="zh-CN"/>
              </w:rPr>
              <w:t>2022</w:t>
            </w:r>
            <w:r>
              <w:rPr>
                <w:rFonts w:hint="default" w:ascii="Times New Roman" w:hAnsi="Times New Roman" w:eastAsia="仿宋_GB2312" w:cs="Times New Roman"/>
                <w:color w:val="auto"/>
                <w:lang w:eastAsia="zh-CN"/>
              </w:rPr>
              <w:t>年</w:t>
            </w:r>
            <w:r>
              <w:rPr>
                <w:rFonts w:hint="default" w:ascii="Times New Roman" w:hAnsi="Times New Roman" w:eastAsia="仿宋_GB2312" w:cs="Times New Roman"/>
                <w:color w:val="auto"/>
                <w:lang w:val="en-US" w:eastAsia="zh-CN"/>
              </w:rPr>
              <w:t>1月1日（含）以</w:t>
            </w:r>
            <w:r>
              <w:rPr>
                <w:rFonts w:hint="default" w:ascii="Times New Roman" w:hAnsi="Times New Roman" w:eastAsia="仿宋_GB2312" w:cs="Times New Roman"/>
                <w:color w:val="auto"/>
                <w:lang w:eastAsia="zh-CN"/>
              </w:rPr>
              <w:t>来代理</w:t>
            </w:r>
            <w:r>
              <w:rPr>
                <w:rFonts w:hint="default" w:ascii="Times New Roman" w:hAnsi="Times New Roman" w:eastAsia="仿宋_GB2312" w:cs="Times New Roman"/>
                <w:color w:val="auto"/>
                <w:lang w:val="en-US" w:eastAsia="zh-CN"/>
              </w:rPr>
              <w:t>理化实验室仪器设备搬迁类似</w:t>
            </w:r>
            <w:r>
              <w:rPr>
                <w:rFonts w:hint="default" w:ascii="Times New Roman" w:hAnsi="Times New Roman" w:eastAsia="仿宋_GB2312" w:cs="Times New Roman"/>
                <w:color w:val="auto"/>
                <w:lang w:eastAsia="zh-CN"/>
              </w:rPr>
              <w:t>业绩的</w:t>
            </w:r>
            <w:r>
              <w:rPr>
                <w:rFonts w:hint="eastAsia" w:ascii="Times New Roman" w:hAnsi="Times New Roman" w:eastAsia="仿宋_GB2312" w:cs="Times New Roman"/>
                <w:color w:val="auto"/>
                <w:lang w:eastAsia="zh-CN"/>
              </w:rPr>
              <w:t>招标公告</w:t>
            </w:r>
            <w:r>
              <w:rPr>
                <w:rFonts w:hint="default" w:ascii="Times New Roman" w:hAnsi="Times New Roman" w:eastAsia="仿宋_GB2312" w:cs="Times New Roman"/>
                <w:color w:val="auto"/>
                <w:lang w:eastAsia="zh-CN"/>
              </w:rPr>
              <w:t>复印件加盖公章</w:t>
            </w:r>
            <w:r>
              <w:rPr>
                <w:rFonts w:hint="eastAsia" w:ascii="Times New Roman" w:hAnsi="Times New Roman" w:eastAsia="仿宋_GB2312" w:cs="Times New Roman"/>
                <w:color w:val="auto"/>
                <w:lang w:eastAsia="zh-CN"/>
              </w:rPr>
              <w:t>，招标公告中涉及的搬迁服务的最高限额应在</w:t>
            </w:r>
            <w:r>
              <w:rPr>
                <w:rFonts w:hint="eastAsia" w:ascii="Times New Roman" w:hAnsi="Times New Roman" w:eastAsia="仿宋_GB2312" w:cs="Times New Roman"/>
                <w:color w:val="auto"/>
                <w:lang w:val="en-US" w:eastAsia="zh-CN"/>
              </w:rPr>
              <w:t>50万元以上</w:t>
            </w:r>
            <w:r>
              <w:rPr>
                <w:rFonts w:hint="default" w:ascii="Times New Roman" w:hAnsi="Times New Roman" w:eastAsia="仿宋_GB2312" w:cs="Times New Roman"/>
                <w:color w:val="auto"/>
                <w:lang w:eastAsia="zh-CN"/>
              </w:rPr>
              <w:t>。提供1份得</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lang w:eastAsia="zh-CN"/>
              </w:rPr>
              <w:t>分，最多得</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lang w:eastAsia="zh-CN"/>
              </w:rPr>
              <w:t>分。</w:t>
            </w:r>
          </w:p>
        </w:tc>
        <w:tc>
          <w:tcPr>
            <w:tcW w:w="1088" w:type="dxa"/>
            <w:vAlign w:val="center"/>
          </w:tcPr>
          <w:p w14:paraId="09462B9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p>
        </w:tc>
      </w:tr>
      <w:tr w14:paraId="7EEA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1" w:type="dxa"/>
            <w:vAlign w:val="center"/>
          </w:tcPr>
          <w:p w14:paraId="6F37AFB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服务承诺（5分）</w:t>
            </w:r>
          </w:p>
        </w:tc>
        <w:tc>
          <w:tcPr>
            <w:tcW w:w="6912" w:type="dxa"/>
            <w:gridSpan w:val="2"/>
            <w:vAlign w:val="center"/>
          </w:tcPr>
          <w:p w14:paraId="4B35836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1.承诺保证在招标采购代理服务过程中</w:t>
            </w:r>
            <w:r>
              <w:rPr>
                <w:rFonts w:hint="eastAsia" w:ascii="Times New Roman" w:hAnsi="Times New Roman" w:eastAsia="仿宋_GB2312" w:cs="Times New Roman"/>
                <w:color w:val="auto"/>
                <w:lang w:val="en-US" w:eastAsia="zh-CN"/>
              </w:rPr>
              <w:t>未经招标方同意，</w:t>
            </w:r>
            <w:r>
              <w:rPr>
                <w:rFonts w:hint="default" w:ascii="Times New Roman" w:hAnsi="Times New Roman" w:eastAsia="仿宋_GB2312" w:cs="Times New Roman"/>
                <w:color w:val="auto"/>
                <w:lang w:val="en-US" w:eastAsia="zh-CN"/>
              </w:rPr>
              <w:t>不更换服务人员，并贯彻执行国家现行的法律、法规和规章。</w:t>
            </w:r>
          </w:p>
          <w:p w14:paraId="733BABE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2.承诺在招标采购代理服务过程中，能够接受采购人的合理化建议和安排，并积极配合做好工作；同时能够给采购人提出对采购工作更有利的具有实质性内容的合理化建议。</w:t>
            </w:r>
          </w:p>
          <w:p w14:paraId="6F7F8BD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3.承诺汇编资料提供纸质版及电子版，资料归档详实、目录清楚、电子版扫描清晰度。</w:t>
            </w:r>
          </w:p>
          <w:p w14:paraId="722F46DB">
            <w:pPr>
              <w:keepNext w:val="0"/>
              <w:keepLines w:val="0"/>
              <w:pageBreakBefore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4.承诺对招标采购代理过程中严格保密。</w:t>
            </w:r>
          </w:p>
          <w:p w14:paraId="6B3700DC">
            <w:pPr>
              <w:keepNext w:val="0"/>
              <w:keepLines w:val="0"/>
              <w:pageBreakBefore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以上承诺全提供的得5分</w:t>
            </w:r>
            <w:r>
              <w:rPr>
                <w:rFonts w:hint="eastAsia" w:ascii="Times New Roman" w:hAnsi="Times New Roman" w:eastAsia="仿宋_GB2312" w:cs="Times New Roman"/>
                <w:lang w:val="en-US" w:eastAsia="zh-CN"/>
              </w:rPr>
              <w:t>（提供承诺函加盖公章原件）</w:t>
            </w:r>
            <w:r>
              <w:rPr>
                <w:rFonts w:hint="default" w:ascii="Times New Roman" w:hAnsi="Times New Roman" w:eastAsia="仿宋_GB2312" w:cs="Times New Roman"/>
                <w:color w:val="auto"/>
                <w:lang w:val="en-US" w:eastAsia="zh-CN"/>
              </w:rPr>
              <w:t>，缺项不得分。</w:t>
            </w:r>
          </w:p>
        </w:tc>
        <w:tc>
          <w:tcPr>
            <w:tcW w:w="1088" w:type="dxa"/>
            <w:vAlign w:val="center"/>
          </w:tcPr>
          <w:p w14:paraId="2D19C2D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r>
      <w:tr w14:paraId="5F92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1" w:type="dxa"/>
            <w:vAlign w:val="center"/>
          </w:tcPr>
          <w:p w14:paraId="357E653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技术论证承诺</w:t>
            </w:r>
          </w:p>
          <w:p w14:paraId="26C55CF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10</w:t>
            </w:r>
            <w:r>
              <w:rPr>
                <w:rFonts w:hint="default" w:ascii="Times New Roman" w:hAnsi="Times New Roman" w:eastAsia="仿宋_GB2312" w:cs="Times New Roman"/>
                <w:lang w:val="en-US" w:eastAsia="zh-CN"/>
              </w:rPr>
              <w:t>分）</w:t>
            </w:r>
          </w:p>
        </w:tc>
        <w:tc>
          <w:tcPr>
            <w:tcW w:w="6912" w:type="dxa"/>
            <w:gridSpan w:val="2"/>
            <w:vAlign w:val="center"/>
          </w:tcPr>
          <w:p w14:paraId="317023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承诺</w:t>
            </w:r>
            <w:r>
              <w:rPr>
                <w:rFonts w:hint="eastAsia" w:ascii="Times New Roman" w:hAnsi="Times New Roman" w:eastAsia="仿宋_GB2312" w:cs="Times New Roman"/>
                <w:color w:val="auto"/>
                <w:lang w:val="en-US" w:eastAsia="zh-CN"/>
              </w:rPr>
              <w:t>为此次采购服务提供1次以上专家技术论证。</w:t>
            </w:r>
          </w:p>
          <w:p w14:paraId="408FD37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color w:val="auto"/>
                <w:lang w:val="en-US" w:eastAsia="zh-CN"/>
              </w:rPr>
              <w:t>提供承诺得10分</w:t>
            </w:r>
            <w:r>
              <w:rPr>
                <w:rFonts w:hint="eastAsia" w:ascii="Times New Roman" w:hAnsi="Times New Roman" w:eastAsia="仿宋_GB2312" w:cs="Times New Roman"/>
                <w:lang w:val="en-US" w:eastAsia="zh-CN"/>
              </w:rPr>
              <w:t>（提供承诺函加盖公章原件）</w:t>
            </w:r>
            <w:r>
              <w:rPr>
                <w:rFonts w:hint="eastAsia" w:ascii="Times New Roman" w:hAnsi="Times New Roman" w:eastAsia="仿宋_GB2312" w:cs="Times New Roman"/>
                <w:color w:val="auto"/>
                <w:lang w:val="en-US" w:eastAsia="zh-CN"/>
              </w:rPr>
              <w:t>，不提供不得分。</w:t>
            </w:r>
          </w:p>
        </w:tc>
        <w:tc>
          <w:tcPr>
            <w:tcW w:w="1088" w:type="dxa"/>
            <w:vAlign w:val="center"/>
          </w:tcPr>
          <w:p w14:paraId="456B304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r>
      <w:tr w14:paraId="54B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1" w:type="dxa"/>
            <w:vMerge w:val="restart"/>
            <w:vAlign w:val="center"/>
          </w:tcPr>
          <w:p w14:paraId="7767B47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招标</w:t>
            </w:r>
            <w:r>
              <w:rPr>
                <w:rFonts w:hint="default" w:ascii="Times New Roman" w:hAnsi="Times New Roman" w:eastAsia="仿宋_GB2312" w:cs="Times New Roman"/>
                <w:lang w:val="en-US" w:eastAsia="zh-CN"/>
              </w:rPr>
              <w:t>采购</w:t>
            </w:r>
            <w:r>
              <w:rPr>
                <w:rFonts w:hint="default" w:ascii="Times New Roman" w:hAnsi="Times New Roman" w:eastAsia="仿宋_GB2312" w:cs="Times New Roman"/>
                <w:lang w:eastAsia="zh-CN"/>
              </w:rPr>
              <w:t>服务方案</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10分</w:t>
            </w:r>
            <w:r>
              <w:rPr>
                <w:rFonts w:hint="default" w:ascii="Times New Roman" w:hAnsi="Times New Roman" w:eastAsia="仿宋_GB2312" w:cs="Times New Roman"/>
              </w:rPr>
              <w:t>）</w:t>
            </w:r>
          </w:p>
        </w:tc>
        <w:tc>
          <w:tcPr>
            <w:tcW w:w="6912" w:type="dxa"/>
            <w:gridSpan w:val="2"/>
            <w:vAlign w:val="center"/>
          </w:tcPr>
          <w:p w14:paraId="3892A61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服务方案（</w:t>
            </w:r>
            <w:r>
              <w:rPr>
                <w:rFonts w:hint="default" w:ascii="Times New Roman" w:hAnsi="Times New Roman" w:eastAsia="仿宋_GB2312" w:cs="Times New Roman"/>
                <w:color w:val="auto"/>
                <w:lang w:val="en-US" w:eastAsia="zh-CN"/>
              </w:rPr>
              <w:t>5分</w:t>
            </w:r>
            <w:r>
              <w:rPr>
                <w:rFonts w:hint="default" w:ascii="Times New Roman" w:hAnsi="Times New Roman" w:eastAsia="仿宋_GB2312" w:cs="Times New Roman"/>
                <w:color w:val="auto"/>
                <w:lang w:eastAsia="zh-CN"/>
              </w:rPr>
              <w:t>）：</w:t>
            </w:r>
          </w:p>
          <w:p w14:paraId="2D413D7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包括但不限于</w:t>
            </w:r>
            <w:r>
              <w:rPr>
                <w:rFonts w:hint="default" w:ascii="Times New Roman" w:hAnsi="Times New Roman" w:eastAsia="仿宋_GB2312" w:cs="Times New Roman"/>
                <w:color w:val="auto"/>
                <w:lang w:eastAsia="zh-CN"/>
              </w:rPr>
              <w:t>方案内容、工作流程、工作时效。</w:t>
            </w:r>
          </w:p>
          <w:p w14:paraId="0A2A317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lang w:eastAsia="zh-CN"/>
              </w:rPr>
              <w:t>方案详细、完整、</w:t>
            </w:r>
            <w:r>
              <w:rPr>
                <w:rFonts w:hint="default" w:ascii="Times New Roman" w:hAnsi="Times New Roman" w:eastAsia="仿宋_GB2312" w:cs="Times New Roman"/>
                <w:color w:val="auto"/>
                <w:lang w:val="en-US" w:eastAsia="zh-CN"/>
              </w:rPr>
              <w:t>合理</w:t>
            </w:r>
            <w:r>
              <w:rPr>
                <w:rFonts w:hint="default" w:ascii="Times New Roman" w:hAnsi="Times New Roman" w:eastAsia="仿宋_GB2312" w:cs="Times New Roman"/>
                <w:color w:val="auto"/>
                <w:lang w:eastAsia="zh-CN"/>
              </w:rPr>
              <w:t>的得</w:t>
            </w:r>
            <w:r>
              <w:rPr>
                <w:rFonts w:hint="default" w:ascii="Times New Roman" w:hAnsi="Times New Roman" w:eastAsia="仿宋_GB2312" w:cs="Times New Roman"/>
                <w:color w:val="auto"/>
                <w:lang w:val="en-US" w:eastAsia="zh-CN"/>
              </w:rPr>
              <w:t>4-5分，较详细、较合理的得2-3分，一般的得1-2分，不提供的不得分。</w:t>
            </w:r>
          </w:p>
        </w:tc>
        <w:tc>
          <w:tcPr>
            <w:tcW w:w="1088" w:type="dxa"/>
            <w:vMerge w:val="restart"/>
            <w:vAlign w:val="center"/>
          </w:tcPr>
          <w:p w14:paraId="034F8F7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r>
      <w:tr w14:paraId="7FF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1" w:type="dxa"/>
            <w:vMerge w:val="continue"/>
            <w:vAlign w:val="center"/>
          </w:tcPr>
          <w:p w14:paraId="179B1B0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c>
          <w:tcPr>
            <w:tcW w:w="6912" w:type="dxa"/>
            <w:gridSpan w:val="2"/>
            <w:vAlign w:val="center"/>
          </w:tcPr>
          <w:p w14:paraId="100199C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招标流程控制</w:t>
            </w:r>
            <w:r>
              <w:rPr>
                <w:rFonts w:hint="default" w:ascii="Times New Roman" w:hAnsi="Times New Roman" w:eastAsia="仿宋_GB2312" w:cs="Times New Roman"/>
                <w:color w:val="auto"/>
                <w:lang w:val="en-US" w:eastAsia="zh-CN"/>
              </w:rPr>
              <w:t>及保证</w:t>
            </w:r>
            <w:r>
              <w:rPr>
                <w:rFonts w:hint="default" w:ascii="Times New Roman" w:hAnsi="Times New Roman" w:eastAsia="仿宋_GB2312" w:cs="Times New Roman"/>
                <w:color w:val="auto"/>
                <w:lang w:eastAsia="zh-CN"/>
              </w:rPr>
              <w:t>措施（</w:t>
            </w:r>
            <w:r>
              <w:rPr>
                <w:rFonts w:hint="default" w:ascii="Times New Roman" w:hAnsi="Times New Roman" w:eastAsia="仿宋_GB2312" w:cs="Times New Roman"/>
                <w:color w:val="auto"/>
                <w:lang w:val="en-US" w:eastAsia="zh-CN"/>
              </w:rPr>
              <w:t>5分</w:t>
            </w:r>
            <w:r>
              <w:rPr>
                <w:rFonts w:hint="default" w:ascii="Times New Roman" w:hAnsi="Times New Roman" w:eastAsia="仿宋_GB2312" w:cs="Times New Roman"/>
                <w:color w:val="auto"/>
                <w:lang w:eastAsia="zh-CN"/>
              </w:rPr>
              <w:t>）：</w:t>
            </w:r>
          </w:p>
          <w:p w14:paraId="42A33C5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各阶段进度实施计划编制合理、可行，有招标控制及保障措施。</w:t>
            </w:r>
          </w:p>
          <w:p w14:paraId="01FF6F0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lang w:eastAsia="zh-CN"/>
              </w:rPr>
              <w:t>好的得</w:t>
            </w:r>
            <w:r>
              <w:rPr>
                <w:rFonts w:hint="default" w:ascii="Times New Roman" w:hAnsi="Times New Roman" w:eastAsia="仿宋_GB2312" w:cs="Times New Roman"/>
                <w:color w:val="auto"/>
                <w:lang w:val="en-US" w:eastAsia="zh-CN"/>
              </w:rPr>
              <w:t>4-5分，较好的2-3分，一般的得1-2分，不提供的不得分。</w:t>
            </w:r>
          </w:p>
        </w:tc>
        <w:tc>
          <w:tcPr>
            <w:tcW w:w="1088" w:type="dxa"/>
            <w:vMerge w:val="continue"/>
            <w:vAlign w:val="center"/>
          </w:tcPr>
          <w:p w14:paraId="51E0D5F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r>
      <w:tr w14:paraId="509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973" w:type="dxa"/>
            <w:gridSpan w:val="3"/>
            <w:vAlign w:val="center"/>
          </w:tcPr>
          <w:p w14:paraId="27779A0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总分</w:t>
            </w:r>
          </w:p>
        </w:tc>
        <w:tc>
          <w:tcPr>
            <w:tcW w:w="1088" w:type="dxa"/>
            <w:vAlign w:val="center"/>
          </w:tcPr>
          <w:p w14:paraId="121F374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rPr>
            </w:pPr>
          </w:p>
        </w:tc>
      </w:tr>
      <w:bookmarkEnd w:id="0"/>
    </w:tbl>
    <w:p w14:paraId="7267555C">
      <w:pPr>
        <w:keepNext w:val="0"/>
        <w:keepLines w:val="0"/>
        <w:pageBreakBefore w:val="0"/>
        <w:kinsoku/>
        <w:wordWrap/>
        <w:overflowPunct/>
        <w:topLinePunct w:val="0"/>
        <w:autoSpaceDE/>
        <w:autoSpaceDN/>
        <w:bidi w:val="0"/>
        <w:adjustRightInd/>
        <w:snapToGrid/>
        <w:spacing w:line="280" w:lineRule="exact"/>
        <w:ind w:firstLine="280" w:firstLineChars="100"/>
        <w:jc w:val="left"/>
        <w:textAlignment w:val="auto"/>
        <w:rPr>
          <w:rFonts w:hint="eastAsia" w:ascii="仿宋_GB2312" w:hAnsi="仿宋_GB2312" w:eastAsia="仿宋_GB2312" w:cs="仿宋_GB2312"/>
          <w:sz w:val="28"/>
          <w:szCs w:val="28"/>
          <w:lang w:eastAsia="zh-CN"/>
        </w:rPr>
      </w:pPr>
    </w:p>
    <w:p w14:paraId="618EA8F4">
      <w:pPr>
        <w:keepNext w:val="0"/>
        <w:keepLines w:val="0"/>
        <w:pageBreakBefore w:val="0"/>
        <w:kinsoku/>
        <w:wordWrap/>
        <w:overflowPunct/>
        <w:topLinePunct w:val="0"/>
        <w:autoSpaceDE/>
        <w:autoSpaceDN/>
        <w:bidi w:val="0"/>
        <w:adjustRightInd/>
        <w:snapToGrid/>
        <w:spacing w:line="280" w:lineRule="exact"/>
        <w:ind w:firstLine="280" w:firstLineChars="1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28"/>
          <w:szCs w:val="28"/>
          <w:lang w:eastAsia="zh-CN"/>
        </w:rPr>
        <w:t>评分人：</w:t>
      </w:r>
    </w:p>
    <w:sectPr>
      <w:pgSz w:w="11906" w:h="16838"/>
      <w:pgMar w:top="2098" w:right="1474" w:bottom="1984" w:left="1587" w:header="851" w:footer="992"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725CD"/>
    <w:rsid w:val="1F97FBED"/>
    <w:rsid w:val="28A26878"/>
    <w:rsid w:val="54E41652"/>
    <w:rsid w:val="59EF0693"/>
    <w:rsid w:val="5FF7682F"/>
    <w:rsid w:val="6EF70B3C"/>
    <w:rsid w:val="7D27F16D"/>
    <w:rsid w:val="7EEBE6EE"/>
    <w:rsid w:val="7EFF3A44"/>
    <w:rsid w:val="B3EBD871"/>
    <w:rsid w:val="BE77353A"/>
    <w:rsid w:val="F1F7D635"/>
    <w:rsid w:val="FD7FE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等线 Light" w:hAnsi="等线 Light" w:eastAsia="等线 Light" w:cs="宋体"/>
      <w:b/>
      <w:bCs/>
      <w:sz w:val="32"/>
      <w:szCs w:val="32"/>
    </w:rPr>
  </w:style>
  <w:style w:type="paragraph" w:styleId="5">
    <w:name w:val="heading 3"/>
    <w:basedOn w:val="1"/>
    <w:next w:val="1"/>
    <w:qFormat/>
    <w:uiPriority w:val="0"/>
    <w:pPr>
      <w:spacing w:line="360" w:lineRule="auto"/>
      <w:outlineLvl w:val="2"/>
    </w:pPr>
    <w:rPr>
      <w:rFonts w:ascii="宋体" w:hAnsi="Times New Roman" w:eastAsia="宋体" w:cs="Times New Roman"/>
      <w:kern w:val="0"/>
      <w:szCs w:val="20"/>
    </w:rPr>
  </w:style>
  <w:style w:type="character" w:default="1" w:styleId="13">
    <w:name w:val="Default Paragraph Font"/>
    <w:qFormat/>
    <w:uiPriority w:val="0"/>
    <w:rPr>
      <w:rFonts w:ascii="Times New Roman" w:hAnsi="Times New Roman" w:eastAsia="宋体" w:cs="Times New Roman"/>
    </w:rPr>
  </w:style>
  <w:style w:type="table" w:default="1" w:styleId="1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Indent"/>
    <w:basedOn w:val="1"/>
    <w:next w:val="3"/>
    <w:qFormat/>
    <w:uiPriority w:val="0"/>
    <w:pPr>
      <w:autoSpaceDE/>
      <w:autoSpaceDN/>
      <w:adjustRightInd/>
      <w:ind w:firstLine="900"/>
      <w:jc w:val="both"/>
      <w:textAlignment w:val="auto"/>
    </w:pPr>
    <w:rPr>
      <w:rFonts w:ascii="Times New Roman" w:hAnsi="Times New Roman" w:eastAsia="宋体" w:cs="Times New Roman"/>
      <w:kern w:val="2"/>
      <w:sz w:val="28"/>
    </w:rPr>
  </w:style>
  <w:style w:type="paragraph" w:styleId="3">
    <w:name w:val="envelope return"/>
    <w:basedOn w:val="1"/>
    <w:qFormat/>
    <w:uiPriority w:val="0"/>
    <w:pPr>
      <w:autoSpaceDE/>
      <w:autoSpaceDN/>
      <w:adjustRightInd/>
      <w:snapToGrid w:val="0"/>
      <w:spacing w:line="360" w:lineRule="auto"/>
      <w:ind w:firstLine="480" w:firstLineChars="200"/>
      <w:jc w:val="both"/>
      <w:textAlignment w:val="auto"/>
    </w:pPr>
    <w:rPr>
      <w:rFonts w:ascii="Arial" w:hAnsi="Arial" w:eastAsia="宋体" w:cs="Times New Roman"/>
      <w:spacing w:val="-10"/>
      <w:kern w:val="2"/>
      <w:sz w:val="21"/>
      <w:szCs w:val="24"/>
      <w:lang w:val="zh-CN"/>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alloon Text"/>
    <w:basedOn w:val="1"/>
    <w:qFormat/>
    <w:uiPriority w:val="0"/>
    <w:rPr>
      <w:rFonts w:ascii="Times New Roman" w:hAnsi="Times New Roman" w:eastAsia="宋体" w:cs="Times New Roman"/>
      <w:sz w:val="18"/>
      <w:szCs w:val="18"/>
    </w:rPr>
  </w:style>
  <w:style w:type="paragraph" w:styleId="8">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Char"/>
    <w:link w:val="8"/>
    <w:qFormat/>
    <w:uiPriority w:val="0"/>
    <w:rPr>
      <w:rFonts w:ascii="Times New Roman" w:hAnsi="Times New Roman" w:eastAsia="宋体" w:cs="Times New Roman"/>
      <w:sz w:val="18"/>
      <w:szCs w:val="18"/>
    </w:rPr>
  </w:style>
  <w:style w:type="character" w:customStyle="1" w:styleId="15">
    <w:name w:val="页眉 Char"/>
    <w:link w:val="9"/>
    <w:qFormat/>
    <w:uiPriority w:val="0"/>
    <w:rPr>
      <w:rFonts w:ascii="Times New Roman" w:hAnsi="Times New Roman" w:eastAsia="宋体" w:cs="Times New Roman"/>
      <w:sz w:val="18"/>
      <w:szCs w:val="18"/>
    </w:rPr>
  </w:style>
  <w:style w:type="character" w:customStyle="1" w:styleId="16">
    <w:name w:val="日期 Char"/>
    <w:basedOn w:val="13"/>
    <w:link w:val="17"/>
    <w:qFormat/>
    <w:uiPriority w:val="0"/>
    <w:rPr>
      <w:rFonts w:ascii="Times New Roman" w:hAnsi="Times New Roman" w:eastAsia="宋体" w:cs="Times New Roman"/>
    </w:rPr>
  </w:style>
  <w:style w:type="paragraph" w:customStyle="1" w:styleId="17">
    <w:name w:val="Date_2f231134-114b-4245-ba30-cfd4b2f4db1a"/>
    <w:basedOn w:val="1"/>
    <w:next w:val="1"/>
    <w:link w:val="16"/>
    <w:qFormat/>
    <w:uiPriority w:val="0"/>
    <w:pPr>
      <w:ind w:left="100" w:leftChars="2500"/>
    </w:pPr>
    <w:rPr>
      <w:rFonts w:ascii="Times New Roman" w:hAnsi="Times New Roman" w:eastAsia="宋体" w:cs="Times New Roman"/>
    </w:rPr>
  </w:style>
  <w:style w:type="paragraph" w:customStyle="1" w:styleId="18">
    <w:name w:val="List Paragraph_cc5e70a0-970a-4c9e-ac99-dd3b6f3b7308"/>
    <w:basedOn w:val="1"/>
    <w:qFormat/>
    <w:uiPriority w:val="0"/>
    <w:pPr>
      <w:ind w:firstLine="420" w:firstLineChars="200"/>
    </w:pPr>
    <w:rPr>
      <w:rFonts w:ascii="Times New Roman" w:hAnsi="Times New Roman" w:eastAsia="宋体" w:cs="Times New Roman"/>
    </w:rPr>
  </w:style>
  <w:style w:type="paragraph" w:customStyle="1" w:styleId="19">
    <w:name w:val="p0"/>
    <w:basedOn w:val="1"/>
    <w:qFormat/>
    <w:uiPriority w:val="0"/>
    <w:pPr>
      <w:widowControl/>
    </w:pPr>
    <w:rPr>
      <w:rFonts w:ascii="Times New Roman" w:hAnsi="Times New Roman" w:eastAsia="宋体" w:cs="宋体"/>
      <w:kern w:val="0"/>
      <w:szCs w:val="21"/>
    </w:rPr>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2100</Words>
  <Characters>2213</Characters>
  <Lines>0</Lines>
  <Paragraphs>138</Paragraphs>
  <TotalTime>282</TotalTime>
  <ScaleCrop>false</ScaleCrop>
  <LinksUpToDate>false</LinksUpToDate>
  <CharactersWithSpaces>2425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2021-12-07T09:09:00Z</dcterms:created>
  <dc:creator>USER-</dc:creator>
  <cp:lastModifiedBy>王大丁口</cp:lastModifiedBy>
  <cp:lastPrinted>2026-01-20T14:29:00Z</cp:lastPrinted>
  <dcterms:modified xsi:type="dcterms:W3CDTF">2026-01-21T09:30:54Z</dcterms:modified>
  <dc:title>USER-</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8DFEF49926C34648991C947D68487617_13</vt:lpwstr>
  </property>
  <property fmtid="{D5CDD505-2E9C-101B-9397-08002B2CF9AE}" pid="4" name="KSOTemplateDocerSaveRecord">
    <vt:lpwstr>eyJoZGlkIjoiZTZmZjEyMWUwYjM3YmFmMTcyMTUxOTY2ZDU0MmZlMDIiLCJ1c2VySWQiOiIxMDY1NzA0MTc0In0=</vt:lpwstr>
  </property>
</Properties>
</file>