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680" w:firstLineChars="600"/>
        <w:jc w:val="both"/>
        <w:rPr>
          <w:rFonts w:hint="eastAsia" w:ascii="宋体" w:hAnsi="宋体" w:eastAsia="宋体" w:cs="宋体"/>
          <w:bCs/>
          <w:sz w:val="28"/>
          <w:szCs w:val="28"/>
        </w:rPr>
      </w:pPr>
      <w:r>
        <w:rPr>
          <w:rFonts w:hint="eastAsia" w:ascii="宋体" w:hAnsi="宋体" w:eastAsia="宋体" w:cs="宋体"/>
          <w:bCs/>
          <w:sz w:val="28"/>
          <w:szCs w:val="28"/>
          <w:lang w:val="en-US" w:eastAsia="zh-CN"/>
        </w:rPr>
        <w:t>19</w:t>
      </w:r>
      <w:r>
        <w:rPr>
          <w:rFonts w:hint="eastAsia" w:ascii="宋体" w:hAnsi="宋体" w:eastAsia="宋体" w:cs="宋体"/>
          <w:bCs/>
          <w:sz w:val="28"/>
          <w:szCs w:val="28"/>
        </w:rPr>
        <w:t>.</w:t>
      </w:r>
      <w:r>
        <w:rPr>
          <w:rFonts w:hint="eastAsia" w:ascii="宋体" w:hAnsi="宋体" w:eastAsia="宋体" w:cs="宋体"/>
          <w:bCs/>
          <w:sz w:val="28"/>
          <w:szCs w:val="28"/>
          <w:lang w:val="en-US" w:eastAsia="zh-CN"/>
        </w:rPr>
        <w:t>权限内农药经营许可证核发</w:t>
      </w:r>
      <w:r>
        <w:rPr>
          <w:rFonts w:hint="eastAsia" w:ascii="宋体" w:hAnsi="宋体" w:eastAsia="宋体" w:cs="宋体"/>
          <w:bCs/>
          <w:sz w:val="28"/>
          <w:szCs w:val="28"/>
        </w:rPr>
        <w:t>流程图</w:t>
      </w:r>
    </w:p>
    <w:p>
      <w:pPr>
        <w:spacing w:line="520" w:lineRule="exact"/>
        <w:jc w:val="center"/>
        <w:rPr>
          <w:rFonts w:ascii="黑体" w:hAnsi="黑体" w:eastAsia="黑体"/>
          <w:sz w:val="32"/>
          <w:szCs w:val="32"/>
        </w:rPr>
      </w:pPr>
      <w:r>
        <w:pict>
          <v:rect id="_x0000_s1036" o:spid="_x0000_s1036" o:spt="1" style="position:absolute;left:0pt;margin-left:223.5pt;margin-top:14.6pt;height:187.4pt;width:240.75pt;z-index:251670528;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应当提交的申请材料：</w:t>
                  </w:r>
                </w:p>
                <w:p>
                  <w:pPr>
                    <w:rPr>
                      <w:rFonts w:hint="eastAsia"/>
                    </w:rPr>
                  </w:pPr>
                  <w:r>
                    <w:rPr>
                      <w:rFonts w:hint="eastAsia"/>
                    </w:rPr>
                    <w:t>1、农药经营许可证申请表；</w:t>
                  </w:r>
                </w:p>
                <w:p>
                  <w:pPr>
                    <w:rPr>
                      <w:rFonts w:hint="eastAsia"/>
                    </w:rPr>
                  </w:pPr>
                  <w:r>
                    <w:rPr>
                      <w:rFonts w:hint="eastAsia"/>
                    </w:rPr>
                    <w:t>2、法定代表人（负责人）身份证明复印件；</w:t>
                  </w:r>
                </w:p>
                <w:p>
                  <w:pPr>
                    <w:rPr>
                      <w:rFonts w:hint="eastAsia"/>
                    </w:rPr>
                  </w:pPr>
                  <w:r>
                    <w:rPr>
                      <w:rFonts w:hint="eastAsia"/>
                    </w:rPr>
                    <w:t>3、经营人员的学历或者培训证明；</w:t>
                  </w:r>
                </w:p>
                <w:p>
                  <w:pPr>
                    <w:rPr>
                      <w:rFonts w:hint="eastAsia"/>
                    </w:rPr>
                  </w:pPr>
                  <w:r>
                    <w:rPr>
                      <w:rFonts w:hint="eastAsia"/>
                    </w:rPr>
                    <w:t>4、营业场所和仓储场所地址、面积、平面图等说明材料及照片；</w:t>
                  </w:r>
                </w:p>
                <w:p>
                  <w:pPr>
                    <w:rPr>
                      <w:rFonts w:hint="eastAsia"/>
                    </w:rPr>
                  </w:pPr>
                  <w:r>
                    <w:rPr>
                      <w:rFonts w:hint="eastAsia"/>
                    </w:rPr>
                    <w:t>5、计算机管理系统、可追溯电子信息码扫描设备、安全防护、仓储设施等清单及照片；</w:t>
                  </w:r>
                </w:p>
                <w:p>
                  <w:pPr>
                    <w:rPr>
                      <w:rFonts w:hint="eastAsia"/>
                    </w:rPr>
                  </w:pPr>
                  <w:r>
                    <w:rPr>
                      <w:rFonts w:hint="eastAsia"/>
                    </w:rPr>
                    <w:t>6、有关管理制度目录及文本；</w:t>
                  </w:r>
                </w:p>
                <w:p>
                  <w:pPr>
                    <w:rPr>
                      <w:rFonts w:hint="eastAsia"/>
                    </w:rPr>
                  </w:pPr>
                  <w:r>
                    <w:rPr>
                      <w:rFonts w:hint="eastAsia"/>
                    </w:rPr>
                    <w:t>7、申请材料真实性、合法性声明；</w:t>
                  </w:r>
                </w:p>
                <w:p>
                  <w:pPr>
                    <w:rPr>
                      <w:rFonts w:hint="eastAsia"/>
                    </w:rPr>
                  </w:pPr>
                  <w:r>
                    <w:rPr>
                      <w:rFonts w:hint="eastAsia"/>
                    </w:rPr>
                    <w:t>8、农业部规定的其他材料。</w:t>
                  </w:r>
                </w:p>
                <w:p>
                  <w:pPr>
                    <w:widowControl/>
                    <w:spacing w:line="240" w:lineRule="exact"/>
                    <w:rPr>
                      <w:color w:val="535353"/>
                      <w:szCs w:val="21"/>
                    </w:rPr>
                  </w:pPr>
                </w:p>
              </w:txbxContent>
            </v:textbox>
          </v:rect>
        </w:pict>
      </w:r>
    </w:p>
    <w:p>
      <w:pPr>
        <w:spacing w:line="540" w:lineRule="exact"/>
        <w:jc w:val="center"/>
        <w:rPr>
          <w:rFonts w:ascii="仿宋_GB2312" w:hAnsi="仿宋_GB2312" w:eastAsia="仿宋_GB2312"/>
          <w:color w:val="FF0000"/>
          <w:sz w:val="32"/>
          <w:szCs w:val="32"/>
        </w:rPr>
      </w:pPr>
      <w:bookmarkStart w:id="0" w:name="_GoBack"/>
      <w:bookmarkEnd w:id="0"/>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rect id="_x0000_s1026" o:spid="_x0000_s1026" o:spt="1" style="position:absolute;left:0pt;margin-left:142.45pt;margin-top:9.9pt;height:24pt;width:60.75pt;z-index:251660288;mso-width-relative:page;mso-height-relative:page;" coordsize="21600,21600">
            <v:path/>
            <v:fill focussize="0,0"/>
            <v:stroke/>
            <v:imagedata o:title=""/>
            <o:lock v:ext="edit"/>
            <v:textbox>
              <w:txbxContent>
                <w:p>
                  <w:pPr>
                    <w:jc w:val="center"/>
                  </w:pPr>
                  <w:r>
                    <w:rPr>
                      <w:rFonts w:hint="eastAsia"/>
                    </w:rPr>
                    <w:t>申  请</w:t>
                  </w:r>
                </w:p>
              </w:txbxContent>
            </v:textbox>
          </v:rect>
        </w:pict>
      </w:r>
    </w:p>
    <w:p>
      <w:pPr>
        <w:spacing w:line="340" w:lineRule="exact"/>
        <w:jc w:val="center"/>
        <w:rPr>
          <w:rFonts w:ascii="宋体" w:hAnsi="宋体"/>
          <w:color w:val="FF0000"/>
          <w:sz w:val="30"/>
          <w:szCs w:val="30"/>
        </w:rPr>
      </w:pPr>
      <w:r>
        <w:pict>
          <v:line id="_x0000_s1038" o:spid="_x0000_s1038" o:spt="20" style="position:absolute;left:0pt;margin-left:203.2pt;margin-top:3.6pt;height:0.05pt;width:20.3pt;z-index:251672576;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rPr>
          <w:rFonts w:ascii="宋体" w:hAnsi="宋体"/>
          <w:color w:val="FF0000"/>
          <w:sz w:val="30"/>
          <w:szCs w:val="30"/>
        </w:rPr>
        <w:pict>
          <v:line id="_x0000_s1032" o:spid="_x0000_s1032" o:spt="20" style="position:absolute;left:0pt;margin-left:180pt;margin-top:-0.1pt;height:99.15pt;width:0pt;z-index:251666432;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rPr>
          <w:rFonts w:ascii="宋体" w:hAnsi="宋体"/>
          <w:color w:val="FF0000"/>
          <w:sz w:val="30"/>
          <w:szCs w:val="30"/>
        </w:rPr>
      </w:pPr>
    </w:p>
    <w:p>
      <w:pPr>
        <w:spacing w:line="340" w:lineRule="exact"/>
        <w:rPr>
          <w:rFonts w:ascii="宋体" w:hAnsi="宋体"/>
          <w:color w:val="FF0000"/>
          <w:sz w:val="30"/>
          <w:szCs w:val="30"/>
        </w:rPr>
      </w:pPr>
      <w:r>
        <w:rPr>
          <w:rFonts w:ascii="宋体" w:hAnsi="宋体"/>
          <w:color w:val="FF0000"/>
          <w:sz w:val="30"/>
          <w:szCs w:val="30"/>
        </w:rPr>
        <w:pict>
          <v:shape id="_x0000_s1027" o:spid="_x0000_s1027" o:spt="109" type="#_x0000_t109" style="position:absolute;left:0pt;margin-left:-11.95pt;margin-top:14.05pt;height:85.5pt;width:118.45pt;z-index:251661312;mso-width-relative:page;mso-height-relative:page;" coordsize="21600,21600">
            <v:path/>
            <v:fill focussize="0,0"/>
            <v:stroke joinstyle="miter"/>
            <v:imagedata o:title=""/>
            <o:lock v:ext="edit"/>
            <v:textbox>
              <w:txbxContent>
                <w:p>
                  <w:r>
                    <w:rPr>
                      <w:rFonts w:hint="eastAsia"/>
                    </w:rPr>
                    <w:t>不属于许可范畴或不属于本机关职权范围的，不予受理，出具《不予受理通知书》并说明理由</w:t>
                  </w:r>
                </w:p>
              </w:txbxContent>
            </v:textbox>
          </v:shape>
        </w:pict>
      </w:r>
      <w:r>
        <w:rPr>
          <w:rFonts w:ascii="宋体" w:hAnsi="宋体"/>
          <w:color w:val="FF0000"/>
          <w:sz w:val="30"/>
          <w:szCs w:val="30"/>
        </w:rPr>
        <w:pict>
          <v:shape id="_x0000_s1028" o:spid="_x0000_s1028" o:spt="109" type="#_x0000_t109" style="position:absolute;left:0pt;margin-left:308.15pt;margin-top:1.65pt;height:73.45pt;width:161.3pt;z-index:251662336;mso-width-relative:page;mso-height-relative:page;" coordsize="21600,21600">
            <v:path/>
            <v:fill focussize="0,0"/>
            <v:stroke joinstyle="miter"/>
            <v:imagedata o:title=""/>
            <o:lock v:ext="edit"/>
            <v:textbox>
              <w:txbxContent>
                <w:p>
                  <w:r>
                    <w:rPr>
                      <w:rFonts w:hint="eastAsia"/>
                    </w:rPr>
                    <w:t>材料不齐全或者不符合法定形式的，一次性告知申请人补正材料。申请人按照要求提交全部补正申请材料的，予以受理。</w:t>
                  </w:r>
                </w:p>
              </w:txbxContent>
            </v:textbox>
          </v:shape>
        </w:pict>
      </w:r>
    </w:p>
    <w:p>
      <w:pPr>
        <w:spacing w:line="340" w:lineRule="exact"/>
        <w:jc w:val="center"/>
        <w:rPr>
          <w:rFonts w:ascii="宋体" w:hAnsi="宋体"/>
          <w:color w:val="FF0000"/>
          <w:sz w:val="30"/>
          <w:szCs w:val="30"/>
        </w:rPr>
      </w:pPr>
      <w:r>
        <w:rPr>
          <w:rFonts w:ascii="宋体" w:hAnsi="宋体"/>
          <w:color w:val="FF0000"/>
          <w:sz w:val="30"/>
          <w:szCs w:val="30"/>
        </w:rPr>
        <w:pict>
          <v:shape id="_x0000_s1030" o:spid="_x0000_s1030" o:spt="109" type="#_x0000_t109" style="position:absolute;left:0pt;margin-left:142.65pt;margin-top:1.15pt;height:51.4pt;width:133.45pt;z-index:251664384;mso-width-relative:page;mso-height-relative:page;" coordsize="21600,21600">
            <v:path/>
            <v:fill focussize="0,0"/>
            <v:stroke joinstyle="miter"/>
            <v:imagedata o:title=""/>
            <o:lock v:ext="edit"/>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w:r>
    </w:p>
    <w:p>
      <w:pPr>
        <w:spacing w:line="340" w:lineRule="exact"/>
        <w:jc w:val="center"/>
        <w:rPr>
          <w:rFonts w:ascii="宋体" w:hAnsi="宋体"/>
          <w:color w:val="FF0000"/>
          <w:sz w:val="30"/>
          <w:szCs w:val="30"/>
        </w:rPr>
      </w:pPr>
      <w:r>
        <w:pict>
          <v:line id="_x0000_s1039" o:spid="_x0000_s1039" o:spt="20" style="position:absolute;left:0pt;flip:x;margin-left:104.15pt;margin-top:8.1pt;height:0.05pt;width:36.75pt;z-index:251673600;mso-width-relative:page;mso-height-relative:page;" coordsize="21600,21600">
            <v:path arrowok="t"/>
            <v:fill focussize="0,0"/>
            <v:stroke endarrow="block"/>
            <v:imagedata o:title=""/>
            <o:lock v:ext="edit"/>
          </v:line>
        </w:pict>
      </w:r>
      <w:r>
        <w:pict>
          <v:line id="_x0000_s1040" o:spid="_x0000_s1040" o:spt="20" style="position:absolute;left:0pt;margin-left:275.15pt;margin-top:5.8pt;height:0.05pt;width:33pt;z-index:251674624;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line id="_x0000_s1033" o:spid="_x0000_s1033" o:spt="20" style="position:absolute;left:0pt;margin-left:205.7pt;margin-top:2.35pt;height:22.45pt;width:1.3pt;z-index:251667456;mso-width-relative:page;mso-height-relative:page;" coordsize="21600,21600">
            <v:path arrowok="t"/>
            <v:fill focussize="0,0"/>
            <v:stroke endarrow="block"/>
            <v:imagedata o:title=""/>
            <o:lock v:ext="edit"/>
          </v:line>
        </w:pict>
      </w:r>
      <w:r>
        <w:rPr>
          <w:rFonts w:ascii="宋体" w:hAnsi="宋体"/>
          <w:color w:val="FF0000"/>
          <w:sz w:val="30"/>
          <w:szCs w:val="30"/>
        </w:rPr>
        <w:pict>
          <v:line id="_x0000_s1034" o:spid="_x0000_s1034" o:spt="20" style="position:absolute;left:0pt;flip:x;margin-left:284.9pt;margin-top:7.95pt;height:47.15pt;width:109.45pt;z-index:251668480;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rPr>
          <w:rFonts w:ascii="宋体" w:hAnsi="宋体"/>
          <w:color w:val="FF0000"/>
          <w:sz w:val="30"/>
          <w:szCs w:val="30"/>
        </w:rPr>
        <w:pict>
          <v:shape id="_x0000_s1029" o:spid="_x0000_s1029" o:spt="109" type="#_x0000_t109" style="position:absolute;left:0pt;margin-left:106.5pt;margin-top:7.8pt;height:51.05pt;width:181.4pt;z-index:251663360;mso-width-relative:page;mso-height-relative:page;" coordsize="21600,21600">
            <v:path/>
            <v:fill focussize="0,0"/>
            <v:stroke joinstyle="miter"/>
            <v:imagedata o:title=""/>
            <o:lock v:ext="edit"/>
            <v:textbox>
              <w:txbxContent>
                <w:p>
                  <w:pPr>
                    <w:jc w:val="center"/>
                  </w:pPr>
                  <w:r>
                    <w:rPr>
                      <w:rFonts w:hint="eastAsia"/>
                    </w:rPr>
                    <w:t>审  查</w:t>
                  </w:r>
                </w:p>
                <w:p>
                  <w:pPr>
                    <w:jc w:val="center"/>
                  </w:pPr>
                  <w:r>
                    <w:rPr>
                      <w:rFonts w:hint="eastAsia"/>
                    </w:rPr>
                    <w:t>依法对申请材料进行书面审查，必要时进行实地核查，提出审查意见</w:t>
                  </w:r>
                </w:p>
                <w:p>
                  <w:pPr>
                    <w:jc w:val="center"/>
                  </w:pPr>
                </w:p>
              </w:txbxContent>
            </v:textbox>
          </v:shape>
        </w:pict>
      </w:r>
    </w:p>
    <w:p>
      <w:pPr>
        <w:spacing w:line="340" w:lineRule="exact"/>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rPr>
          <w:rFonts w:ascii="宋体" w:hAnsi="宋体"/>
          <w:color w:val="FF0000"/>
          <w:sz w:val="30"/>
          <w:szCs w:val="30"/>
        </w:rPr>
        <w:pict>
          <v:line id="_x0000_s1035" o:spid="_x0000_s1035" o:spt="20" style="position:absolute;left:0pt;flip:x;margin-left:210.75pt;margin-top:7.85pt;height:23.95pt;width:0.15pt;z-index:251669504;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rPr>
          <w:rFonts w:ascii="宋体" w:hAnsi="宋体"/>
          <w:color w:val="FF0000"/>
          <w:sz w:val="30"/>
          <w:szCs w:val="30"/>
        </w:rPr>
        <w:pict>
          <v:shape id="_x0000_s1031" o:spid="_x0000_s1031" o:spt="109" type="#_x0000_t109" style="position:absolute;left:0pt;margin-left:44.25pt;margin-top:15.15pt;height:54.2pt;width:336.75pt;z-index:251665408;mso-width-relative:page;mso-height-relative:page;" coordsize="21600,21600">
            <v:path/>
            <v:fill focussize="0,0"/>
            <v:stroke joinstyle="miter"/>
            <v:imagedata o:title=""/>
            <o:lock v:ext="edit"/>
            <v:textbox>
              <w:txbxContent>
                <w:p>
                  <w:pPr>
                    <w:jc w:val="center"/>
                  </w:pPr>
                  <w:r>
                    <w:rPr>
                      <w:rFonts w:hint="eastAsia"/>
                    </w:rPr>
                    <w:t>决  定</w:t>
                  </w:r>
                </w:p>
                <w:p>
                  <w:pPr>
                    <w:jc w:val="center"/>
                  </w:pPr>
                  <w:r>
                    <w:rPr>
                      <w:rFonts w:hint="eastAsia"/>
                    </w:rPr>
                    <w:t>依法作出准予行政许可或不予行政许可的书面决定；不予许可应当说明理由，并告知申请人享有依法申请行政复议或者提起行政诉讼的权利。</w:t>
                  </w:r>
                </w:p>
              </w:txbxContent>
            </v:textbox>
          </v:shape>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r>
        <w:pict>
          <v:line id="_x0000_s1041" o:spid="_x0000_s1041" o:spt="20" style="position:absolute;left:0pt;margin-left:210.7pt;margin-top:1.35pt;height:19.7pt;width:0pt;z-index:251675648;mso-width-relative:page;mso-height-relative:page;" coordsize="21600,21600">
            <v:path arrowok="t"/>
            <v:fill focussize="0,0"/>
            <v:stroke endarrow="block"/>
            <v:imagedata o:title=""/>
            <o:lock v:ext="edit"/>
          </v:line>
        </w:pict>
      </w:r>
    </w:p>
    <w:p>
      <w:pPr>
        <w:spacing w:line="340" w:lineRule="exact"/>
        <w:jc w:val="center"/>
        <w:rPr>
          <w:rFonts w:ascii="宋体" w:hAnsi="宋体"/>
          <w:color w:val="FF0000"/>
          <w:sz w:val="30"/>
          <w:szCs w:val="30"/>
        </w:rPr>
      </w:pPr>
      <w:r>
        <w:pict>
          <v:rect id="_x0000_s1037" o:spid="_x0000_s1037" o:spt="1" style="position:absolute;left:0pt;margin-left:129pt;margin-top:7.8pt;height:40.5pt;width:158.9pt;z-index:251671552;mso-width-relative:page;mso-height-relative:page;" coordsize="21600,21600">
            <v:path/>
            <v:fill focussize="0,0"/>
            <v:stroke/>
            <v:imagedata o:title=""/>
            <o:lock v:ext="edit"/>
            <v:textbox>
              <w:txbxContent>
                <w:p>
                  <w:r>
                    <w:rPr>
                      <w:rFonts w:hint="eastAsia"/>
                    </w:rPr>
                    <w:t xml:space="preserve">          送   达</w:t>
                  </w:r>
                </w:p>
                <w:p>
                  <w:r>
                    <w:rPr>
                      <w:rFonts w:hint="eastAsia"/>
                    </w:rPr>
                    <w:t xml:space="preserve"> 依法送达并公开行政许可决定</w:t>
                  </w:r>
                </w:p>
              </w:txbxContent>
            </v:textbox>
          </v:rect>
        </w:pict>
      </w: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40" w:lineRule="exact"/>
        <w:jc w:val="center"/>
        <w:rPr>
          <w:rFonts w:ascii="宋体" w:hAnsi="宋体"/>
          <w:color w:val="FF0000"/>
          <w:sz w:val="30"/>
          <w:szCs w:val="30"/>
        </w:rPr>
      </w:pPr>
    </w:p>
    <w:p>
      <w:pPr>
        <w:spacing w:line="300" w:lineRule="exact"/>
        <w:rPr>
          <w:szCs w:val="21"/>
        </w:rPr>
      </w:pPr>
      <w:r>
        <w:rPr>
          <w:rFonts w:hint="eastAsia" w:hAnsi="宋体"/>
          <w:szCs w:val="21"/>
        </w:rPr>
        <w:t>办理机构：</w:t>
      </w:r>
      <w:r>
        <w:rPr>
          <w:rFonts w:hint="eastAsia" w:hAnsi="宋体"/>
          <w:szCs w:val="21"/>
          <w:lang w:eastAsia="zh-CN"/>
        </w:rPr>
        <w:t>贵州省植保植检站</w:t>
      </w:r>
      <w:r>
        <w:rPr>
          <w:rFonts w:hint="eastAsia" w:hAnsi="宋体"/>
          <w:szCs w:val="21"/>
        </w:rPr>
        <w:t xml:space="preserve">  </w:t>
      </w:r>
    </w:p>
    <w:p>
      <w:pPr>
        <w:tabs>
          <w:tab w:val="left" w:pos="2430"/>
        </w:tabs>
        <w:spacing w:line="300" w:lineRule="exact"/>
        <w:rPr>
          <w:szCs w:val="21"/>
        </w:rPr>
      </w:pPr>
      <w:r>
        <w:rPr>
          <w:rFonts w:hint="eastAsia" w:hAnsi="宋体"/>
          <w:szCs w:val="21"/>
        </w:rPr>
        <w:t>业务电话：</w:t>
      </w:r>
      <w:r>
        <w:rPr>
          <w:rFonts w:hint="eastAsia"/>
          <w:szCs w:val="21"/>
        </w:rPr>
        <w:t>0851-85286297，</w:t>
      </w:r>
      <w:r>
        <w:rPr>
          <w:rFonts w:hint="eastAsia" w:hAnsi="宋体"/>
          <w:szCs w:val="21"/>
        </w:rPr>
        <w:t>监督电话：0851-</w:t>
      </w:r>
      <w:r>
        <w:rPr>
          <w:rFonts w:hint="eastAsia"/>
          <w:szCs w:val="21"/>
        </w:rPr>
        <w:t>85289342</w:t>
      </w:r>
    </w:p>
    <w:p>
      <w:pPr>
        <w:tabs>
          <w:tab w:val="left" w:pos="2430"/>
        </w:tabs>
        <w:spacing w:line="30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300" w:lineRule="exact"/>
        <w:rPr>
          <w:szCs w:val="21"/>
        </w:rPr>
      </w:pPr>
      <w:r>
        <w:rPr>
          <w:rFonts w:hint="eastAsia" w:hAnsi="宋体"/>
          <w:szCs w:val="21"/>
        </w:rPr>
        <w:t>承诺期限：</w:t>
      </w:r>
      <w:r>
        <w:rPr>
          <w:rFonts w:hint="eastAsia"/>
          <w:szCs w:val="21"/>
        </w:rPr>
        <w:t>20</w:t>
      </w:r>
      <w:r>
        <w:rPr>
          <w:rFonts w:hint="eastAsia" w:hAnsi="宋体"/>
          <w:szCs w:val="21"/>
        </w:rPr>
        <w:t>个工作日（不含听证、招标、拍卖、检验、检测、鉴定和专家评审等时间）</w:t>
      </w:r>
    </w:p>
    <w:p>
      <w:pPr>
        <w:widowControl/>
        <w:spacing w:line="240" w:lineRule="exact"/>
        <w:rPr>
          <w:b/>
          <w:color w:val="535353"/>
          <w:szCs w:val="21"/>
        </w:rPr>
      </w:pPr>
    </w:p>
    <w:p>
      <w:pPr>
        <w:spacing w:line="300" w:lineRule="exact"/>
        <w:rPr>
          <w:rFonts w:hint="eastAsia" w:hAnsi="宋体"/>
          <w:szCs w:val="21"/>
        </w:rPr>
      </w:pPr>
      <w:r>
        <w:rPr>
          <w:rFonts w:hint="eastAsia" w:hAnsi="宋体"/>
          <w:szCs w:val="21"/>
        </w:rPr>
        <w:t>注: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农药经营许可证有效期届满，需要继续经营农药的，农药经营者应当在有效期届满九十日前向原发证机关申请延续。</w:t>
      </w:r>
    </w:p>
    <w:p>
      <w:pPr>
        <w:spacing w:line="300" w:lineRule="exact"/>
        <w:rPr>
          <w:rFonts w:hint="eastAsia" w:hAnsi="宋体"/>
          <w:szCs w:val="21"/>
        </w:rPr>
      </w:pPr>
    </w:p>
    <w:p>
      <w:pPr>
        <w:widowControl/>
        <w:spacing w:line="240" w:lineRule="exact"/>
        <w:rPr>
          <w:color w:val="535353"/>
          <w:szCs w:val="21"/>
        </w:rPr>
      </w:pPr>
    </w:p>
    <w:p>
      <w:pPr>
        <w:spacing w:line="496"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农药经营者应当具备下列条件：</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（一）有农学、植保、农药等相关专业中专以上学历或者专业教育培训机构五十六学时以上的学习经历，熟悉农药管理规定，掌握农药和病虫害防治专业知识，能够指导安全合理使用农药的经营人员；</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（二）有不少于三十平方米的营业场所、不少于五十平方米的仓储场所，并与其他商品、生活区域、饮用水源有效隔离；兼营其他农业投入品的，应当具有相对独立的农药经营区域；</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（三）营业场所和仓储场所应当配备通风、消防、预防中毒等设施，有与所经营农药品种、类别相适应的货架、柜台等展示、陈列的设施设备；</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（四）有可追溯电子信息码扫描识别设备和用于记载农药购进、储存、销售等电子台账的计算机管理系统；</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（五）有进货查验、台账记录、安全管理、安全防护、应急处置、仓储管理、农药废弃物回收与处置、使用指导等管理制度和岗位操作规程；</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（六）农业部规定的其他条件。</w:t>
      </w:r>
    </w:p>
    <w:p>
      <w:pPr>
        <w:spacing w:line="496" w:lineRule="exact"/>
        <w:ind w:firstLine="560" w:firstLineChars="200"/>
        <w:rPr>
          <w:rFonts w:asciiTheme="minorEastAsia" w:hAnsiTheme="minorEastAsia" w:cstheme="minorEastAsia"/>
          <w:sz w:val="28"/>
          <w:szCs w:val="28"/>
        </w:rPr>
      </w:pPr>
    </w:p>
    <w:p>
      <w:pPr>
        <w:spacing w:line="496"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经营限制使用农药的，还应当具备下列条件：</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（一）有熟悉限制使用农药相关专业知识和病虫害防治的专业技术人员，并有两年以上从事农学、植保、农药相关工作的经历；</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（二）有明显标识的销售专柜、仓储场所及其配套的安全保障设施、设备；</w:t>
      </w:r>
    </w:p>
    <w:p>
      <w:pPr>
        <w:spacing w:line="496"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（三）符合省级农业部门制定的限制使用农药的定点经营布局。</w:t>
      </w:r>
    </w:p>
    <w:p>
      <w:pPr>
        <w:spacing w:line="496" w:lineRule="exact"/>
        <w:ind w:firstLine="420" w:firstLineChars="200"/>
        <w:rPr>
          <w:color w:val="535353"/>
          <w:szCs w:val="21"/>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0D29"/>
    <w:rsid w:val="000026C0"/>
    <w:rsid w:val="000103B8"/>
    <w:rsid w:val="00010B16"/>
    <w:rsid w:val="00011764"/>
    <w:rsid w:val="00013009"/>
    <w:rsid w:val="0001445D"/>
    <w:rsid w:val="00015EB7"/>
    <w:rsid w:val="00016D22"/>
    <w:rsid w:val="000215BD"/>
    <w:rsid w:val="00025BFD"/>
    <w:rsid w:val="00026957"/>
    <w:rsid w:val="00030A27"/>
    <w:rsid w:val="00037F61"/>
    <w:rsid w:val="000403CB"/>
    <w:rsid w:val="00040D63"/>
    <w:rsid w:val="00041EC3"/>
    <w:rsid w:val="000468AD"/>
    <w:rsid w:val="00050A04"/>
    <w:rsid w:val="0005141A"/>
    <w:rsid w:val="00055438"/>
    <w:rsid w:val="0005569D"/>
    <w:rsid w:val="00060AB9"/>
    <w:rsid w:val="00062AE7"/>
    <w:rsid w:val="00063FC7"/>
    <w:rsid w:val="00065000"/>
    <w:rsid w:val="00070396"/>
    <w:rsid w:val="00071DDD"/>
    <w:rsid w:val="00075C43"/>
    <w:rsid w:val="00075CD7"/>
    <w:rsid w:val="000815EB"/>
    <w:rsid w:val="00083F2A"/>
    <w:rsid w:val="000852E4"/>
    <w:rsid w:val="0009405A"/>
    <w:rsid w:val="000945D8"/>
    <w:rsid w:val="000A082E"/>
    <w:rsid w:val="000A2DD2"/>
    <w:rsid w:val="000A6FED"/>
    <w:rsid w:val="000D0DCC"/>
    <w:rsid w:val="000D1C51"/>
    <w:rsid w:val="000D3E1F"/>
    <w:rsid w:val="000D5368"/>
    <w:rsid w:val="000D6AB4"/>
    <w:rsid w:val="000F3117"/>
    <w:rsid w:val="000F43DD"/>
    <w:rsid w:val="000F4C84"/>
    <w:rsid w:val="00100548"/>
    <w:rsid w:val="00101773"/>
    <w:rsid w:val="00106422"/>
    <w:rsid w:val="00106FA3"/>
    <w:rsid w:val="00107205"/>
    <w:rsid w:val="00111FC3"/>
    <w:rsid w:val="00113D73"/>
    <w:rsid w:val="0012356A"/>
    <w:rsid w:val="0012485A"/>
    <w:rsid w:val="00130D29"/>
    <w:rsid w:val="00135C92"/>
    <w:rsid w:val="00137D53"/>
    <w:rsid w:val="0014001C"/>
    <w:rsid w:val="001407B1"/>
    <w:rsid w:val="001422B7"/>
    <w:rsid w:val="00144A48"/>
    <w:rsid w:val="001469A7"/>
    <w:rsid w:val="00147273"/>
    <w:rsid w:val="0015498C"/>
    <w:rsid w:val="00162F62"/>
    <w:rsid w:val="001676CD"/>
    <w:rsid w:val="001678D2"/>
    <w:rsid w:val="00167DA3"/>
    <w:rsid w:val="00172E4C"/>
    <w:rsid w:val="00176C66"/>
    <w:rsid w:val="00177732"/>
    <w:rsid w:val="001810ED"/>
    <w:rsid w:val="001829B2"/>
    <w:rsid w:val="00182D53"/>
    <w:rsid w:val="00183890"/>
    <w:rsid w:val="00184723"/>
    <w:rsid w:val="00187C0F"/>
    <w:rsid w:val="00193AA0"/>
    <w:rsid w:val="00196BF3"/>
    <w:rsid w:val="00196F23"/>
    <w:rsid w:val="0019781E"/>
    <w:rsid w:val="00197EBE"/>
    <w:rsid w:val="001A4E5E"/>
    <w:rsid w:val="001A6948"/>
    <w:rsid w:val="001B00C5"/>
    <w:rsid w:val="001B4C76"/>
    <w:rsid w:val="001C3014"/>
    <w:rsid w:val="001C31EF"/>
    <w:rsid w:val="001C400B"/>
    <w:rsid w:val="001C4E3C"/>
    <w:rsid w:val="001D350A"/>
    <w:rsid w:val="001D3C17"/>
    <w:rsid w:val="001D5793"/>
    <w:rsid w:val="001D6E5A"/>
    <w:rsid w:val="001D7763"/>
    <w:rsid w:val="001D7F7A"/>
    <w:rsid w:val="001E1CEC"/>
    <w:rsid w:val="001E22AE"/>
    <w:rsid w:val="001E5B41"/>
    <w:rsid w:val="001F1480"/>
    <w:rsid w:val="001F3BBF"/>
    <w:rsid w:val="001F41D4"/>
    <w:rsid w:val="001F4F05"/>
    <w:rsid w:val="00201159"/>
    <w:rsid w:val="00202337"/>
    <w:rsid w:val="00207DDD"/>
    <w:rsid w:val="002120CC"/>
    <w:rsid w:val="002127FE"/>
    <w:rsid w:val="00216CF7"/>
    <w:rsid w:val="0022026B"/>
    <w:rsid w:val="00220A0E"/>
    <w:rsid w:val="002216F0"/>
    <w:rsid w:val="002221D4"/>
    <w:rsid w:val="002221F4"/>
    <w:rsid w:val="002242DA"/>
    <w:rsid w:val="00236AFB"/>
    <w:rsid w:val="00237B1A"/>
    <w:rsid w:val="00247FCA"/>
    <w:rsid w:val="00250EE7"/>
    <w:rsid w:val="00255DB4"/>
    <w:rsid w:val="002565CA"/>
    <w:rsid w:val="002566CA"/>
    <w:rsid w:val="00264517"/>
    <w:rsid w:val="002658D6"/>
    <w:rsid w:val="002713E5"/>
    <w:rsid w:val="00271810"/>
    <w:rsid w:val="002721CE"/>
    <w:rsid w:val="0027470D"/>
    <w:rsid w:val="00276EE4"/>
    <w:rsid w:val="002926C7"/>
    <w:rsid w:val="002956B5"/>
    <w:rsid w:val="002965DB"/>
    <w:rsid w:val="002A0CCC"/>
    <w:rsid w:val="002A32D7"/>
    <w:rsid w:val="002A3328"/>
    <w:rsid w:val="002B12EB"/>
    <w:rsid w:val="002B4517"/>
    <w:rsid w:val="002C4DA3"/>
    <w:rsid w:val="002C6491"/>
    <w:rsid w:val="002C6B92"/>
    <w:rsid w:val="002D0280"/>
    <w:rsid w:val="002D68DB"/>
    <w:rsid w:val="002D750A"/>
    <w:rsid w:val="002E042E"/>
    <w:rsid w:val="002E54F0"/>
    <w:rsid w:val="002E76FB"/>
    <w:rsid w:val="002E7AF6"/>
    <w:rsid w:val="002F4275"/>
    <w:rsid w:val="002F5099"/>
    <w:rsid w:val="002F67F8"/>
    <w:rsid w:val="002F6FF8"/>
    <w:rsid w:val="003019FB"/>
    <w:rsid w:val="00301CE2"/>
    <w:rsid w:val="003031F9"/>
    <w:rsid w:val="00303C34"/>
    <w:rsid w:val="003057C5"/>
    <w:rsid w:val="003067C4"/>
    <w:rsid w:val="00306FDD"/>
    <w:rsid w:val="00312B49"/>
    <w:rsid w:val="00316795"/>
    <w:rsid w:val="00332D6D"/>
    <w:rsid w:val="0033310C"/>
    <w:rsid w:val="00334712"/>
    <w:rsid w:val="00335931"/>
    <w:rsid w:val="003365A1"/>
    <w:rsid w:val="00340912"/>
    <w:rsid w:val="00343A16"/>
    <w:rsid w:val="00343BCE"/>
    <w:rsid w:val="0034419A"/>
    <w:rsid w:val="003450AA"/>
    <w:rsid w:val="003528AB"/>
    <w:rsid w:val="0035386F"/>
    <w:rsid w:val="00360389"/>
    <w:rsid w:val="00361136"/>
    <w:rsid w:val="00361F8C"/>
    <w:rsid w:val="00367954"/>
    <w:rsid w:val="003730DC"/>
    <w:rsid w:val="00373931"/>
    <w:rsid w:val="0037396E"/>
    <w:rsid w:val="00384AE1"/>
    <w:rsid w:val="00394922"/>
    <w:rsid w:val="003961A5"/>
    <w:rsid w:val="00397C59"/>
    <w:rsid w:val="003A402D"/>
    <w:rsid w:val="003A41E9"/>
    <w:rsid w:val="003A4527"/>
    <w:rsid w:val="003A4EA6"/>
    <w:rsid w:val="003B65C3"/>
    <w:rsid w:val="003C24C1"/>
    <w:rsid w:val="003D3828"/>
    <w:rsid w:val="003D4189"/>
    <w:rsid w:val="003D6567"/>
    <w:rsid w:val="003D6A26"/>
    <w:rsid w:val="003E2638"/>
    <w:rsid w:val="003E2B39"/>
    <w:rsid w:val="003E331C"/>
    <w:rsid w:val="003E4891"/>
    <w:rsid w:val="003E5F50"/>
    <w:rsid w:val="003E6251"/>
    <w:rsid w:val="003E6CAD"/>
    <w:rsid w:val="003F1B09"/>
    <w:rsid w:val="003F3ABF"/>
    <w:rsid w:val="003F6B05"/>
    <w:rsid w:val="003F6FCC"/>
    <w:rsid w:val="00405312"/>
    <w:rsid w:val="00405ACA"/>
    <w:rsid w:val="004141F2"/>
    <w:rsid w:val="0042044F"/>
    <w:rsid w:val="004313FD"/>
    <w:rsid w:val="00434EE6"/>
    <w:rsid w:val="004371BF"/>
    <w:rsid w:val="0044438E"/>
    <w:rsid w:val="00444C1F"/>
    <w:rsid w:val="00444C2C"/>
    <w:rsid w:val="00445669"/>
    <w:rsid w:val="004479B1"/>
    <w:rsid w:val="00450BE7"/>
    <w:rsid w:val="0045429C"/>
    <w:rsid w:val="0046057E"/>
    <w:rsid w:val="00465251"/>
    <w:rsid w:val="00465CA8"/>
    <w:rsid w:val="00466B2E"/>
    <w:rsid w:val="00466F43"/>
    <w:rsid w:val="004678AB"/>
    <w:rsid w:val="00472B54"/>
    <w:rsid w:val="00473192"/>
    <w:rsid w:val="004758F5"/>
    <w:rsid w:val="0047737B"/>
    <w:rsid w:val="004777BA"/>
    <w:rsid w:val="00480D43"/>
    <w:rsid w:val="00481A0F"/>
    <w:rsid w:val="00483F8C"/>
    <w:rsid w:val="00487C76"/>
    <w:rsid w:val="00487EB6"/>
    <w:rsid w:val="00490C2C"/>
    <w:rsid w:val="00491E11"/>
    <w:rsid w:val="0049207A"/>
    <w:rsid w:val="00492B94"/>
    <w:rsid w:val="004964C3"/>
    <w:rsid w:val="004A4625"/>
    <w:rsid w:val="004A4EDC"/>
    <w:rsid w:val="004A5BE8"/>
    <w:rsid w:val="004B0E39"/>
    <w:rsid w:val="004B4702"/>
    <w:rsid w:val="004B5ED2"/>
    <w:rsid w:val="004B6A7F"/>
    <w:rsid w:val="004C5D56"/>
    <w:rsid w:val="004D17D2"/>
    <w:rsid w:val="004D32A7"/>
    <w:rsid w:val="004D3588"/>
    <w:rsid w:val="004D53A1"/>
    <w:rsid w:val="004D6463"/>
    <w:rsid w:val="004D68AC"/>
    <w:rsid w:val="004E33F3"/>
    <w:rsid w:val="004E56F9"/>
    <w:rsid w:val="004E5AFA"/>
    <w:rsid w:val="004E63D7"/>
    <w:rsid w:val="004F4CFC"/>
    <w:rsid w:val="004F730F"/>
    <w:rsid w:val="00500240"/>
    <w:rsid w:val="00505602"/>
    <w:rsid w:val="00505A89"/>
    <w:rsid w:val="005149F6"/>
    <w:rsid w:val="00515268"/>
    <w:rsid w:val="00521420"/>
    <w:rsid w:val="00522D53"/>
    <w:rsid w:val="00526BEF"/>
    <w:rsid w:val="00527F6C"/>
    <w:rsid w:val="00527F98"/>
    <w:rsid w:val="005304E3"/>
    <w:rsid w:val="00530ECB"/>
    <w:rsid w:val="00533B4E"/>
    <w:rsid w:val="00535D2C"/>
    <w:rsid w:val="005370A4"/>
    <w:rsid w:val="005419F1"/>
    <w:rsid w:val="00541F3D"/>
    <w:rsid w:val="00544A54"/>
    <w:rsid w:val="005566BD"/>
    <w:rsid w:val="005571E9"/>
    <w:rsid w:val="0056005A"/>
    <w:rsid w:val="00564BC8"/>
    <w:rsid w:val="0056526D"/>
    <w:rsid w:val="00565BD6"/>
    <w:rsid w:val="00565ED5"/>
    <w:rsid w:val="0056685A"/>
    <w:rsid w:val="00567E54"/>
    <w:rsid w:val="005713BA"/>
    <w:rsid w:val="005720A5"/>
    <w:rsid w:val="0057480A"/>
    <w:rsid w:val="00574ACD"/>
    <w:rsid w:val="005777AE"/>
    <w:rsid w:val="00581655"/>
    <w:rsid w:val="00582E03"/>
    <w:rsid w:val="005835AE"/>
    <w:rsid w:val="00584F3A"/>
    <w:rsid w:val="005861D3"/>
    <w:rsid w:val="0059178E"/>
    <w:rsid w:val="00594298"/>
    <w:rsid w:val="00594A13"/>
    <w:rsid w:val="005A03E9"/>
    <w:rsid w:val="005A1B42"/>
    <w:rsid w:val="005A33FC"/>
    <w:rsid w:val="005A56BE"/>
    <w:rsid w:val="005A61A0"/>
    <w:rsid w:val="005B0458"/>
    <w:rsid w:val="005B0EC2"/>
    <w:rsid w:val="005B2A42"/>
    <w:rsid w:val="005C330D"/>
    <w:rsid w:val="005D15E5"/>
    <w:rsid w:val="005D181F"/>
    <w:rsid w:val="005D63B7"/>
    <w:rsid w:val="005D6E5E"/>
    <w:rsid w:val="005E6C4F"/>
    <w:rsid w:val="005F285B"/>
    <w:rsid w:val="005F39B3"/>
    <w:rsid w:val="005F4C65"/>
    <w:rsid w:val="005F6844"/>
    <w:rsid w:val="005F6EC2"/>
    <w:rsid w:val="00602C1D"/>
    <w:rsid w:val="00602D54"/>
    <w:rsid w:val="00606642"/>
    <w:rsid w:val="00611052"/>
    <w:rsid w:val="00611B35"/>
    <w:rsid w:val="00613C38"/>
    <w:rsid w:val="00621C2D"/>
    <w:rsid w:val="00626D40"/>
    <w:rsid w:val="006313C5"/>
    <w:rsid w:val="0063349B"/>
    <w:rsid w:val="00633897"/>
    <w:rsid w:val="00633AEE"/>
    <w:rsid w:val="0064359B"/>
    <w:rsid w:val="00645364"/>
    <w:rsid w:val="00662B0B"/>
    <w:rsid w:val="00663398"/>
    <w:rsid w:val="0066717B"/>
    <w:rsid w:val="00667F11"/>
    <w:rsid w:val="00670743"/>
    <w:rsid w:val="006724D3"/>
    <w:rsid w:val="0067376F"/>
    <w:rsid w:val="00673F78"/>
    <w:rsid w:val="00681F6E"/>
    <w:rsid w:val="006841C4"/>
    <w:rsid w:val="0068453D"/>
    <w:rsid w:val="00684A4C"/>
    <w:rsid w:val="00686FBA"/>
    <w:rsid w:val="00692084"/>
    <w:rsid w:val="00692298"/>
    <w:rsid w:val="006941A3"/>
    <w:rsid w:val="006B1009"/>
    <w:rsid w:val="006B1380"/>
    <w:rsid w:val="006B3347"/>
    <w:rsid w:val="006B72BB"/>
    <w:rsid w:val="006C2246"/>
    <w:rsid w:val="006C3CC9"/>
    <w:rsid w:val="006C5290"/>
    <w:rsid w:val="006C6E0E"/>
    <w:rsid w:val="006D0D86"/>
    <w:rsid w:val="006D2DB8"/>
    <w:rsid w:val="006E0D8A"/>
    <w:rsid w:val="006E21EC"/>
    <w:rsid w:val="006E5E09"/>
    <w:rsid w:val="006E6FDD"/>
    <w:rsid w:val="006F0C87"/>
    <w:rsid w:val="006F1E6A"/>
    <w:rsid w:val="006F27C6"/>
    <w:rsid w:val="006F4EE9"/>
    <w:rsid w:val="00701162"/>
    <w:rsid w:val="00701781"/>
    <w:rsid w:val="007119D5"/>
    <w:rsid w:val="007122DF"/>
    <w:rsid w:val="00713DF2"/>
    <w:rsid w:val="00713EB9"/>
    <w:rsid w:val="007141C2"/>
    <w:rsid w:val="00721AAD"/>
    <w:rsid w:val="0072678E"/>
    <w:rsid w:val="00727F94"/>
    <w:rsid w:val="00730057"/>
    <w:rsid w:val="0073339B"/>
    <w:rsid w:val="00736C3D"/>
    <w:rsid w:val="0073716B"/>
    <w:rsid w:val="007406A0"/>
    <w:rsid w:val="007418A8"/>
    <w:rsid w:val="00742164"/>
    <w:rsid w:val="00743AA9"/>
    <w:rsid w:val="00743C7B"/>
    <w:rsid w:val="0074416C"/>
    <w:rsid w:val="00747B70"/>
    <w:rsid w:val="007510A4"/>
    <w:rsid w:val="007544F5"/>
    <w:rsid w:val="00754943"/>
    <w:rsid w:val="00756F9B"/>
    <w:rsid w:val="0075792A"/>
    <w:rsid w:val="0076741B"/>
    <w:rsid w:val="007676B9"/>
    <w:rsid w:val="00770A4C"/>
    <w:rsid w:val="00771E1D"/>
    <w:rsid w:val="00782D31"/>
    <w:rsid w:val="00785DB2"/>
    <w:rsid w:val="00785F28"/>
    <w:rsid w:val="007860AF"/>
    <w:rsid w:val="0079018A"/>
    <w:rsid w:val="007A11C4"/>
    <w:rsid w:val="007A1B37"/>
    <w:rsid w:val="007A31EE"/>
    <w:rsid w:val="007A6DF0"/>
    <w:rsid w:val="007A72CA"/>
    <w:rsid w:val="007B0DAD"/>
    <w:rsid w:val="007B0EC2"/>
    <w:rsid w:val="007B5031"/>
    <w:rsid w:val="007C0A9E"/>
    <w:rsid w:val="007C79C8"/>
    <w:rsid w:val="007C7BAE"/>
    <w:rsid w:val="007D0143"/>
    <w:rsid w:val="007D090F"/>
    <w:rsid w:val="007D2CFE"/>
    <w:rsid w:val="007D5956"/>
    <w:rsid w:val="007E3640"/>
    <w:rsid w:val="007E42B8"/>
    <w:rsid w:val="007F076A"/>
    <w:rsid w:val="007F3D05"/>
    <w:rsid w:val="007F6B2D"/>
    <w:rsid w:val="0080081F"/>
    <w:rsid w:val="008018CF"/>
    <w:rsid w:val="00802B8D"/>
    <w:rsid w:val="00805898"/>
    <w:rsid w:val="00806028"/>
    <w:rsid w:val="00806508"/>
    <w:rsid w:val="00810BB7"/>
    <w:rsid w:val="00821600"/>
    <w:rsid w:val="0082185D"/>
    <w:rsid w:val="00824FE8"/>
    <w:rsid w:val="00827B41"/>
    <w:rsid w:val="00830D40"/>
    <w:rsid w:val="00847E6A"/>
    <w:rsid w:val="008516B0"/>
    <w:rsid w:val="0085239F"/>
    <w:rsid w:val="008537A6"/>
    <w:rsid w:val="00856166"/>
    <w:rsid w:val="00856E26"/>
    <w:rsid w:val="00861187"/>
    <w:rsid w:val="00863120"/>
    <w:rsid w:val="008668B4"/>
    <w:rsid w:val="00871A14"/>
    <w:rsid w:val="00872FA4"/>
    <w:rsid w:val="00874065"/>
    <w:rsid w:val="00875304"/>
    <w:rsid w:val="00880C97"/>
    <w:rsid w:val="00882F03"/>
    <w:rsid w:val="0088519F"/>
    <w:rsid w:val="00890E31"/>
    <w:rsid w:val="008917D5"/>
    <w:rsid w:val="00892CA2"/>
    <w:rsid w:val="0089456A"/>
    <w:rsid w:val="008962FC"/>
    <w:rsid w:val="008A1F32"/>
    <w:rsid w:val="008A26D2"/>
    <w:rsid w:val="008A3FF5"/>
    <w:rsid w:val="008A6A88"/>
    <w:rsid w:val="008B2322"/>
    <w:rsid w:val="008B2416"/>
    <w:rsid w:val="008B54EF"/>
    <w:rsid w:val="008C0AFC"/>
    <w:rsid w:val="008C0F61"/>
    <w:rsid w:val="008C2DAD"/>
    <w:rsid w:val="008C3CEB"/>
    <w:rsid w:val="008C61F0"/>
    <w:rsid w:val="008D4E19"/>
    <w:rsid w:val="008D5E02"/>
    <w:rsid w:val="008E08B0"/>
    <w:rsid w:val="008E1E20"/>
    <w:rsid w:val="008F13AB"/>
    <w:rsid w:val="008F5925"/>
    <w:rsid w:val="00902113"/>
    <w:rsid w:val="009030B1"/>
    <w:rsid w:val="009048B6"/>
    <w:rsid w:val="0090632E"/>
    <w:rsid w:val="00912937"/>
    <w:rsid w:val="009135B8"/>
    <w:rsid w:val="009149C0"/>
    <w:rsid w:val="0091630B"/>
    <w:rsid w:val="0091718B"/>
    <w:rsid w:val="00917756"/>
    <w:rsid w:val="0092351D"/>
    <w:rsid w:val="00926474"/>
    <w:rsid w:val="00932913"/>
    <w:rsid w:val="00935365"/>
    <w:rsid w:val="00936426"/>
    <w:rsid w:val="009376BF"/>
    <w:rsid w:val="00937B59"/>
    <w:rsid w:val="00940394"/>
    <w:rsid w:val="009406E6"/>
    <w:rsid w:val="0094414F"/>
    <w:rsid w:val="00946335"/>
    <w:rsid w:val="0094688A"/>
    <w:rsid w:val="0095600C"/>
    <w:rsid w:val="0095771E"/>
    <w:rsid w:val="009604CF"/>
    <w:rsid w:val="00962FF9"/>
    <w:rsid w:val="00965A2A"/>
    <w:rsid w:val="009737C3"/>
    <w:rsid w:val="0097412E"/>
    <w:rsid w:val="00975487"/>
    <w:rsid w:val="00982D39"/>
    <w:rsid w:val="009861E5"/>
    <w:rsid w:val="00991BC5"/>
    <w:rsid w:val="0099427D"/>
    <w:rsid w:val="00994AAA"/>
    <w:rsid w:val="00994ACF"/>
    <w:rsid w:val="00997413"/>
    <w:rsid w:val="009A2721"/>
    <w:rsid w:val="009A342B"/>
    <w:rsid w:val="009A6072"/>
    <w:rsid w:val="009B24BE"/>
    <w:rsid w:val="009B28B6"/>
    <w:rsid w:val="009B29F0"/>
    <w:rsid w:val="009B5D74"/>
    <w:rsid w:val="009C0EDC"/>
    <w:rsid w:val="009C21AD"/>
    <w:rsid w:val="009C492B"/>
    <w:rsid w:val="009C7AE4"/>
    <w:rsid w:val="009D092A"/>
    <w:rsid w:val="009D39FB"/>
    <w:rsid w:val="009D6CF8"/>
    <w:rsid w:val="009D7DF7"/>
    <w:rsid w:val="009E2F6B"/>
    <w:rsid w:val="009E39F5"/>
    <w:rsid w:val="009E3FD5"/>
    <w:rsid w:val="009E488D"/>
    <w:rsid w:val="009E66DF"/>
    <w:rsid w:val="009E6E88"/>
    <w:rsid w:val="009F063F"/>
    <w:rsid w:val="009F3DBF"/>
    <w:rsid w:val="00A0050B"/>
    <w:rsid w:val="00A00E4E"/>
    <w:rsid w:val="00A014AD"/>
    <w:rsid w:val="00A0265F"/>
    <w:rsid w:val="00A055A7"/>
    <w:rsid w:val="00A11B6A"/>
    <w:rsid w:val="00A23BF1"/>
    <w:rsid w:val="00A24C31"/>
    <w:rsid w:val="00A26428"/>
    <w:rsid w:val="00A300AD"/>
    <w:rsid w:val="00A31832"/>
    <w:rsid w:val="00A318B1"/>
    <w:rsid w:val="00A407AC"/>
    <w:rsid w:val="00A45DE9"/>
    <w:rsid w:val="00A5001A"/>
    <w:rsid w:val="00A52034"/>
    <w:rsid w:val="00A54AA6"/>
    <w:rsid w:val="00A55853"/>
    <w:rsid w:val="00A6098A"/>
    <w:rsid w:val="00A628A1"/>
    <w:rsid w:val="00A72F50"/>
    <w:rsid w:val="00A73B09"/>
    <w:rsid w:val="00A77FA4"/>
    <w:rsid w:val="00A80452"/>
    <w:rsid w:val="00A8170C"/>
    <w:rsid w:val="00A82CEA"/>
    <w:rsid w:val="00A8415B"/>
    <w:rsid w:val="00A8631F"/>
    <w:rsid w:val="00A87786"/>
    <w:rsid w:val="00A9342B"/>
    <w:rsid w:val="00A95AB3"/>
    <w:rsid w:val="00A96BF8"/>
    <w:rsid w:val="00AB1D6B"/>
    <w:rsid w:val="00AB303D"/>
    <w:rsid w:val="00AB3B53"/>
    <w:rsid w:val="00AB47D0"/>
    <w:rsid w:val="00AB5B04"/>
    <w:rsid w:val="00AB642B"/>
    <w:rsid w:val="00AB6686"/>
    <w:rsid w:val="00AC17C3"/>
    <w:rsid w:val="00AC3162"/>
    <w:rsid w:val="00AC3988"/>
    <w:rsid w:val="00AC3CCC"/>
    <w:rsid w:val="00AC6593"/>
    <w:rsid w:val="00AC6DAC"/>
    <w:rsid w:val="00AD1118"/>
    <w:rsid w:val="00AD4CA4"/>
    <w:rsid w:val="00AD4E3B"/>
    <w:rsid w:val="00AE3B77"/>
    <w:rsid w:val="00AE4952"/>
    <w:rsid w:val="00AE5133"/>
    <w:rsid w:val="00AE7F39"/>
    <w:rsid w:val="00AF1624"/>
    <w:rsid w:val="00AF3A4E"/>
    <w:rsid w:val="00B034FA"/>
    <w:rsid w:val="00B04A11"/>
    <w:rsid w:val="00B05263"/>
    <w:rsid w:val="00B06BC6"/>
    <w:rsid w:val="00B06F6F"/>
    <w:rsid w:val="00B07BE8"/>
    <w:rsid w:val="00B10918"/>
    <w:rsid w:val="00B14486"/>
    <w:rsid w:val="00B1695E"/>
    <w:rsid w:val="00B25ABA"/>
    <w:rsid w:val="00B27AB4"/>
    <w:rsid w:val="00B33557"/>
    <w:rsid w:val="00B3477B"/>
    <w:rsid w:val="00B36888"/>
    <w:rsid w:val="00B37602"/>
    <w:rsid w:val="00B37FDD"/>
    <w:rsid w:val="00B402B4"/>
    <w:rsid w:val="00B408A2"/>
    <w:rsid w:val="00B45036"/>
    <w:rsid w:val="00B45DB2"/>
    <w:rsid w:val="00B50643"/>
    <w:rsid w:val="00B555C1"/>
    <w:rsid w:val="00B57A0B"/>
    <w:rsid w:val="00B60AC2"/>
    <w:rsid w:val="00B83FDA"/>
    <w:rsid w:val="00B87A39"/>
    <w:rsid w:val="00B96672"/>
    <w:rsid w:val="00BA2552"/>
    <w:rsid w:val="00BA2F63"/>
    <w:rsid w:val="00BA43E5"/>
    <w:rsid w:val="00BA50A6"/>
    <w:rsid w:val="00BB0FD6"/>
    <w:rsid w:val="00BB262F"/>
    <w:rsid w:val="00BC2859"/>
    <w:rsid w:val="00BC66FB"/>
    <w:rsid w:val="00BD01F7"/>
    <w:rsid w:val="00BD149A"/>
    <w:rsid w:val="00BD4CF2"/>
    <w:rsid w:val="00BD7EE3"/>
    <w:rsid w:val="00BE0D99"/>
    <w:rsid w:val="00BE2758"/>
    <w:rsid w:val="00BE2F31"/>
    <w:rsid w:val="00BF5E0D"/>
    <w:rsid w:val="00BF7BC9"/>
    <w:rsid w:val="00BF7C3A"/>
    <w:rsid w:val="00C00974"/>
    <w:rsid w:val="00C1154C"/>
    <w:rsid w:val="00C11C56"/>
    <w:rsid w:val="00C1752B"/>
    <w:rsid w:val="00C209E5"/>
    <w:rsid w:val="00C22F7B"/>
    <w:rsid w:val="00C27607"/>
    <w:rsid w:val="00C31373"/>
    <w:rsid w:val="00C318BB"/>
    <w:rsid w:val="00C34213"/>
    <w:rsid w:val="00C34EAE"/>
    <w:rsid w:val="00C351DE"/>
    <w:rsid w:val="00C3682D"/>
    <w:rsid w:val="00C4240F"/>
    <w:rsid w:val="00C43657"/>
    <w:rsid w:val="00C4450F"/>
    <w:rsid w:val="00C50C8C"/>
    <w:rsid w:val="00C51226"/>
    <w:rsid w:val="00C51C69"/>
    <w:rsid w:val="00C606B2"/>
    <w:rsid w:val="00C618EF"/>
    <w:rsid w:val="00C6773A"/>
    <w:rsid w:val="00C72DF2"/>
    <w:rsid w:val="00C92DD8"/>
    <w:rsid w:val="00C95F6C"/>
    <w:rsid w:val="00CA014B"/>
    <w:rsid w:val="00CB0BB8"/>
    <w:rsid w:val="00CB224E"/>
    <w:rsid w:val="00CB684E"/>
    <w:rsid w:val="00CC0B03"/>
    <w:rsid w:val="00CC3085"/>
    <w:rsid w:val="00CC60D4"/>
    <w:rsid w:val="00CD28B1"/>
    <w:rsid w:val="00CD7080"/>
    <w:rsid w:val="00CE61AA"/>
    <w:rsid w:val="00CE746D"/>
    <w:rsid w:val="00CF0221"/>
    <w:rsid w:val="00CF2559"/>
    <w:rsid w:val="00D00844"/>
    <w:rsid w:val="00D02610"/>
    <w:rsid w:val="00D0295B"/>
    <w:rsid w:val="00D059F3"/>
    <w:rsid w:val="00D11C1F"/>
    <w:rsid w:val="00D136C0"/>
    <w:rsid w:val="00D172E3"/>
    <w:rsid w:val="00D219A7"/>
    <w:rsid w:val="00D243B2"/>
    <w:rsid w:val="00D24E7F"/>
    <w:rsid w:val="00D27178"/>
    <w:rsid w:val="00D31DA9"/>
    <w:rsid w:val="00D35379"/>
    <w:rsid w:val="00D40101"/>
    <w:rsid w:val="00D405E9"/>
    <w:rsid w:val="00D424B9"/>
    <w:rsid w:val="00D434A2"/>
    <w:rsid w:val="00D50A45"/>
    <w:rsid w:val="00D575D5"/>
    <w:rsid w:val="00D649A5"/>
    <w:rsid w:val="00D70763"/>
    <w:rsid w:val="00D70D34"/>
    <w:rsid w:val="00D71C1D"/>
    <w:rsid w:val="00D72CA9"/>
    <w:rsid w:val="00D8003D"/>
    <w:rsid w:val="00D825AD"/>
    <w:rsid w:val="00D83735"/>
    <w:rsid w:val="00DA0B58"/>
    <w:rsid w:val="00DA165C"/>
    <w:rsid w:val="00DA25F7"/>
    <w:rsid w:val="00DA377D"/>
    <w:rsid w:val="00DB16C2"/>
    <w:rsid w:val="00DB5B66"/>
    <w:rsid w:val="00DC0BB7"/>
    <w:rsid w:val="00DC2BA5"/>
    <w:rsid w:val="00DC312B"/>
    <w:rsid w:val="00DC33BA"/>
    <w:rsid w:val="00DC7C4E"/>
    <w:rsid w:val="00DD183B"/>
    <w:rsid w:val="00DD1AD0"/>
    <w:rsid w:val="00DE0D1C"/>
    <w:rsid w:val="00DE1B37"/>
    <w:rsid w:val="00DE420F"/>
    <w:rsid w:val="00DE5E9A"/>
    <w:rsid w:val="00DE7683"/>
    <w:rsid w:val="00DF04CE"/>
    <w:rsid w:val="00DF14FF"/>
    <w:rsid w:val="00DF4F89"/>
    <w:rsid w:val="00E00B23"/>
    <w:rsid w:val="00E119E0"/>
    <w:rsid w:val="00E128BE"/>
    <w:rsid w:val="00E13DF1"/>
    <w:rsid w:val="00E209A2"/>
    <w:rsid w:val="00E21AB8"/>
    <w:rsid w:val="00E238EB"/>
    <w:rsid w:val="00E23917"/>
    <w:rsid w:val="00E23FFE"/>
    <w:rsid w:val="00E2461F"/>
    <w:rsid w:val="00E279C4"/>
    <w:rsid w:val="00E321AB"/>
    <w:rsid w:val="00E35135"/>
    <w:rsid w:val="00E41E4D"/>
    <w:rsid w:val="00E46F68"/>
    <w:rsid w:val="00E50721"/>
    <w:rsid w:val="00E51BE7"/>
    <w:rsid w:val="00E52FFE"/>
    <w:rsid w:val="00E60155"/>
    <w:rsid w:val="00E620EE"/>
    <w:rsid w:val="00E62974"/>
    <w:rsid w:val="00E64430"/>
    <w:rsid w:val="00E65A39"/>
    <w:rsid w:val="00E719FA"/>
    <w:rsid w:val="00E7354B"/>
    <w:rsid w:val="00E75BF0"/>
    <w:rsid w:val="00E815D6"/>
    <w:rsid w:val="00E85435"/>
    <w:rsid w:val="00E87F80"/>
    <w:rsid w:val="00E90779"/>
    <w:rsid w:val="00E97174"/>
    <w:rsid w:val="00EA0D13"/>
    <w:rsid w:val="00EA4990"/>
    <w:rsid w:val="00EA5064"/>
    <w:rsid w:val="00EA632A"/>
    <w:rsid w:val="00EB05C8"/>
    <w:rsid w:val="00EB3C1E"/>
    <w:rsid w:val="00EB3EC2"/>
    <w:rsid w:val="00EB741F"/>
    <w:rsid w:val="00EC16EA"/>
    <w:rsid w:val="00EC1BE4"/>
    <w:rsid w:val="00EE0D61"/>
    <w:rsid w:val="00EF0AFD"/>
    <w:rsid w:val="00EF0CAC"/>
    <w:rsid w:val="00EF3F8D"/>
    <w:rsid w:val="00EF7AF8"/>
    <w:rsid w:val="00F048B3"/>
    <w:rsid w:val="00F0521B"/>
    <w:rsid w:val="00F120A9"/>
    <w:rsid w:val="00F1269B"/>
    <w:rsid w:val="00F13439"/>
    <w:rsid w:val="00F21C7E"/>
    <w:rsid w:val="00F24C3B"/>
    <w:rsid w:val="00F25DFB"/>
    <w:rsid w:val="00F2629D"/>
    <w:rsid w:val="00F265C0"/>
    <w:rsid w:val="00F30B04"/>
    <w:rsid w:val="00F313D8"/>
    <w:rsid w:val="00F32134"/>
    <w:rsid w:val="00F34FC4"/>
    <w:rsid w:val="00F36E43"/>
    <w:rsid w:val="00F40615"/>
    <w:rsid w:val="00F40AA1"/>
    <w:rsid w:val="00F43B04"/>
    <w:rsid w:val="00F465A8"/>
    <w:rsid w:val="00F51E66"/>
    <w:rsid w:val="00F522C0"/>
    <w:rsid w:val="00F55438"/>
    <w:rsid w:val="00F55964"/>
    <w:rsid w:val="00F609CD"/>
    <w:rsid w:val="00F619B6"/>
    <w:rsid w:val="00F61C71"/>
    <w:rsid w:val="00F66C99"/>
    <w:rsid w:val="00F66DC9"/>
    <w:rsid w:val="00F70444"/>
    <w:rsid w:val="00F81361"/>
    <w:rsid w:val="00F8385D"/>
    <w:rsid w:val="00F91F4B"/>
    <w:rsid w:val="00F94538"/>
    <w:rsid w:val="00F95341"/>
    <w:rsid w:val="00F953A0"/>
    <w:rsid w:val="00F97064"/>
    <w:rsid w:val="00FA12F5"/>
    <w:rsid w:val="00FA3B17"/>
    <w:rsid w:val="00FA5F01"/>
    <w:rsid w:val="00FB13A6"/>
    <w:rsid w:val="00FB373B"/>
    <w:rsid w:val="00FB7C58"/>
    <w:rsid w:val="00FC0B8A"/>
    <w:rsid w:val="00FC6783"/>
    <w:rsid w:val="00FD076D"/>
    <w:rsid w:val="00FD1562"/>
    <w:rsid w:val="00FD157B"/>
    <w:rsid w:val="00FD27FE"/>
    <w:rsid w:val="00FD2AB2"/>
    <w:rsid w:val="00FD4BB7"/>
    <w:rsid w:val="00FE0443"/>
    <w:rsid w:val="00FE0D66"/>
    <w:rsid w:val="00FE10AA"/>
    <w:rsid w:val="00FE2E3D"/>
    <w:rsid w:val="00FE6816"/>
    <w:rsid w:val="00FF0837"/>
    <w:rsid w:val="00FF10F2"/>
    <w:rsid w:val="00FF3239"/>
    <w:rsid w:val="00FF5804"/>
    <w:rsid w:val="00FF5D6B"/>
    <w:rsid w:val="00FF785A"/>
    <w:rsid w:val="0E6A547C"/>
    <w:rsid w:val="36B024E8"/>
    <w:rsid w:val="38754CAB"/>
    <w:rsid w:val="636634D8"/>
    <w:rsid w:val="67F70C27"/>
    <w:rsid w:val="7B330CBE"/>
    <w:rsid w:val="7F60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Info spid="_x0000_s1038"/>
    <customShpInfo spid="_x0000_s1032"/>
    <customShpInfo spid="_x0000_s1027"/>
    <customShpInfo spid="_x0000_s1028"/>
    <customShpInfo spid="_x0000_s1030"/>
    <customShpInfo spid="_x0000_s1039"/>
    <customShpInfo spid="_x0000_s1040"/>
    <customShpInfo spid="_x0000_s1033"/>
    <customShpInfo spid="_x0000_s1034"/>
    <customShpInfo spid="_x0000_s1029"/>
    <customShpInfo spid="_x0000_s1035"/>
    <customShpInfo spid="_x0000_s1031"/>
    <customShpInfo spid="_x0000_s1041"/>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763</Characters>
  <Lines>6</Lines>
  <Paragraphs>1</Paragraphs>
  <TotalTime>0</TotalTime>
  <ScaleCrop>false</ScaleCrop>
  <LinksUpToDate>false</LinksUpToDate>
  <CharactersWithSpaces>895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2018-05-23T08:40:00Z</dcterms:created>
  <dc:creator>Anonymous</dc:creator>
  <cp:lastModifiedBy>Administrator</cp:lastModifiedBy>
  <cp:lastPrinted>2018-05-24T07:37:00Z</cp:lastPrinted>
  <dcterms:modified xsi:type="dcterms:W3CDTF">2021-09-02T09:13:09Z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