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安龙县林下养殖一体化建设项目说明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项目名称：安龙县林下养殖一体化建设项目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项目推介类别：生态畜牧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项目业主单位：安龙县农业农村局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合作方式：（独资、合资、合作……）</w:t>
      </w:r>
    </w:p>
    <w:p>
      <w:pPr>
        <w:ind w:firstLine="640" w:firstLineChars="200"/>
        <w:rPr>
          <w:rFonts w:hint="eastAsia" w:ascii="仿宋" w:hAnsi="仿宋" w:eastAsia="仿宋" w:cs="仿宋"/>
          <w:b/>
          <w:bCs/>
          <w:color w:val="auto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" w:hAnsi="仿宋" w:eastAsia="仿宋" w:cs="仿宋"/>
          <w:sz w:val="32"/>
          <w:szCs w:val="32"/>
        </w:rPr>
        <w:t>我县发展家禽产业具有较长养殖历史和普遍消费习惯，群众基础良好，品种资源丰富，生态环境优越，发展生态家禽产业对于调整优化农业产业结构，促进产业扶贫具有重要意义。生态鸡品种资源较为丰富，主要有矮脚鸡（俗称土鸡）、瑶鸡等。现有各类经营主体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家，从事生态鸡养殖农户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万余户，年出栏生态鸡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0万羽。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家禽</w:t>
      </w:r>
      <w:r>
        <w:rPr>
          <w:rFonts w:hint="eastAsia" w:ascii="仿宋" w:hAnsi="仿宋" w:eastAsia="仿宋" w:cs="仿宋"/>
          <w:sz w:val="32"/>
          <w:szCs w:val="32"/>
        </w:rPr>
        <w:t>养殖覆盖面广、易上规模、投资少、周期短、见效快，属“短平快”项目，发展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家禽</w:t>
      </w:r>
      <w:r>
        <w:rPr>
          <w:rFonts w:hint="eastAsia" w:ascii="仿宋" w:hAnsi="仿宋" w:eastAsia="仿宋" w:cs="仿宋"/>
          <w:sz w:val="32"/>
          <w:szCs w:val="32"/>
        </w:rPr>
        <w:t>养殖，既是推进农业供给侧结构调整的重要举措，也是实施产业扶贫的有效途径。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项目建设内容：投资 10000 万元人民币，占地3100 亩，投资建设“林禽、林药、林菌、林蜂”产业示范带项目，即利用优势地理位置， 建设三个 1000亩放养鸡、十个蛋鸡养殖20000羽规模场、二个 500 亩林药园、四个500 亩林菌种植园，林蜂100亩。打造省内具有影响力的林下经济示范带及附属林下产品.   财务指标分析：项目总投资10000万元，建成后产值20000万元，利润2000万元，投资回收期为5年。</w:t>
      </w:r>
    </w:p>
    <w:p>
      <w:pPr>
        <w:pStyle w:val="3"/>
        <w:spacing w:before="0" w:after="0" w:line="240" w:lineRule="auto"/>
        <w:ind w:firstLine="643" w:firstLineChars="200"/>
        <w:rPr>
          <w:rFonts w:hint="eastAsia" w:ascii="仿宋_GB2312" w:eastAsia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bookmarkStart w:id="0" w:name="_Toc457320535"/>
      <w:r>
        <w:rPr>
          <w:rFonts w:hint="eastAsia" w:ascii="仿宋_GB2312" w:eastAsia="仿宋_GB2312"/>
        </w:rPr>
        <w:t>（一）土地支持政策</w:t>
      </w:r>
      <w:bookmarkEnd w:id="0"/>
    </w:p>
    <w:p>
      <w:pPr>
        <w:ind w:firstLine="800" w:firstLineChars="25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以新一轮土地确权颁证工作为契机，加强“三变”服务工作。产业生产基地、设施农业用地、加工企业及园区建设用地，采取土地流转连片租赁为主和农户入股为辅两种方式保证产业用地。以农户土地量化入股的方式，公司与农户签订合作协议，共建产业基地，抱团发展，共同受益。</w:t>
      </w:r>
    </w:p>
    <w:p>
      <w:pPr>
        <w:pStyle w:val="3"/>
        <w:spacing w:before="0" w:after="0" w:line="240" w:lineRule="auto"/>
        <w:ind w:firstLine="643" w:firstLineChars="200"/>
        <w:rPr>
          <w:rFonts w:hint="eastAsia" w:ascii="仿宋_GB2312" w:eastAsia="仿宋_GB2312"/>
        </w:rPr>
      </w:pPr>
      <w:bookmarkStart w:id="1" w:name="_Toc457320536"/>
      <w:r>
        <w:rPr>
          <w:rFonts w:hint="eastAsia" w:ascii="仿宋_GB2312" w:eastAsia="仿宋_GB2312"/>
        </w:rPr>
        <w:t>（二）金融支持政策</w:t>
      </w:r>
      <w:bookmarkEnd w:id="1"/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成立政府财政担保公司和产业扶贫发展基金库。建立财政资金、扶贫资金、产业发展资金担保及营运管理系统，通过“银政合作”，金融部门的“放水到田”，制定符合本地实际的优惠招商引资政策，引导和吸纳社会资本共同参与产业建设，为产业建设提供资金保障。</w:t>
      </w:r>
    </w:p>
    <w:p>
      <w:pPr>
        <w:pStyle w:val="3"/>
        <w:spacing w:before="0" w:after="0" w:line="240" w:lineRule="auto"/>
        <w:ind w:firstLine="643" w:firstLineChars="200"/>
        <w:rPr>
          <w:rFonts w:hint="eastAsia" w:ascii="仿宋_GB2312" w:eastAsia="仿宋_GB2312"/>
        </w:rPr>
      </w:pPr>
      <w:bookmarkStart w:id="2" w:name="_Toc457320537"/>
      <w:r>
        <w:rPr>
          <w:rFonts w:hint="eastAsia" w:ascii="仿宋_GB2312" w:eastAsia="仿宋_GB2312"/>
        </w:rPr>
        <w:t>（三）产业支撑服务体系</w:t>
      </w:r>
      <w:bookmarkEnd w:id="2"/>
    </w:p>
    <w:p>
      <w:pPr>
        <w:ind w:firstLine="800" w:firstLineChars="25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采取“1+1+N”模式：即大学及科研院所专家团队+地方专家团队+N家实施主体创新团队，共同参与项目建设，加快国际国内新技术的推广应用，通过举办各类创业创新观摩会、博览会，技术培训会提高县镇农业系统和村镇农民技术辅导员、专业合作社的整体科技素质，加强县乡农技术干部的管理，确保每个产业有一定比例的科技人才队伍参与。</w:t>
      </w:r>
    </w:p>
    <w:p>
      <w:pPr>
        <w:pStyle w:val="3"/>
        <w:spacing w:before="0" w:after="0" w:line="240" w:lineRule="auto"/>
        <w:ind w:firstLine="643" w:firstLineChars="200"/>
        <w:rPr>
          <w:rFonts w:hint="eastAsia" w:ascii="仿宋_GB2312" w:eastAsia="仿宋_GB2312"/>
        </w:rPr>
      </w:pPr>
      <w:bookmarkStart w:id="3" w:name="_Toc457320538"/>
      <w:r>
        <w:rPr>
          <w:rFonts w:hint="eastAsia" w:ascii="仿宋_GB2312" w:eastAsia="仿宋_GB2312"/>
        </w:rPr>
        <w:t>（四）农业保险政策</w:t>
      </w:r>
      <w:bookmarkEnd w:id="3"/>
    </w:p>
    <w:p>
      <w:pPr>
        <w:ind w:firstLine="800" w:firstLineChars="25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利用财政补贴政策，总结以往农业保险经验，加强与中国人民财产保险、太平阳保险等多家专业保险企业联系和沟通，将产业纳入农业保险范畴，规避农业风险。</w:t>
      </w:r>
    </w:p>
    <w:p>
      <w:pPr>
        <w:pStyle w:val="3"/>
        <w:spacing w:before="0" w:after="0" w:line="240" w:lineRule="auto"/>
        <w:ind w:firstLine="643" w:firstLineChars="200"/>
        <w:rPr>
          <w:rFonts w:hint="eastAsia" w:ascii="仿宋_GB2312" w:eastAsia="仿宋_GB2312"/>
        </w:rPr>
      </w:pPr>
      <w:bookmarkStart w:id="4" w:name="_Toc457320539"/>
      <w:r>
        <w:rPr>
          <w:rFonts w:hint="eastAsia" w:ascii="仿宋_GB2312" w:eastAsia="仿宋_GB2312"/>
        </w:rPr>
        <w:t>（五）其它政策</w:t>
      </w:r>
      <w:bookmarkEnd w:id="4"/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1.将特色产业精准扶贫工作纳入政府目标绩效考核管理；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2.制定县级财政奖补措施，超产超效有奖；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3.鼓励科技人员参与产业建设，与技术入股所得收益合法。</w:t>
      </w:r>
      <w:bookmarkStart w:id="5" w:name="_GoBack"/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电话：08595210052    传真:     邮箱：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主要负责人：叶梅     手机：13885960475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联系人：包万福        手机：13984691085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D6659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包万福</cp:lastModifiedBy>
  <dcterms:modified xsi:type="dcterms:W3CDTF">2021-04-10T14:13:19Z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1E3CC43E1AB8423DB4A8359B51BC604D</vt:lpwstr>
  </property>
</Properties>
</file>