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榕江县百香果深加工项目说明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榕江县百香果深加工项目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项目现状：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1、建设条件：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区位优势：榕江位于黔东南苗族侗族自治州南部,都柳江中上游,地跨月亮山、雷公山和珠江、长江两大水系，全县国土面积3316平方公里,总人口37.9万,项目区2小时内可直达贵阳、凯里、桂林、柳州，4小时内可达重庆、长沙、广州、深圳、厦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交通优势：榕江县交通便利，厦蓉高速、荔榕高速、剑榕高速纵横交织，公路交通四通八达。榕江至雷山高速公路正在加快推进；榕江至广西融安高速公路、榕江至广西宜州高速公路、榕江至黎平高速公路正在规划建设。贵广高铁已经开通，可直达贵阳、重庆、成都、桂林、广州、深圳等城市。目前规划建设的贵阳至厦门高铁、重庆涪陵至广西柳州货运铁路均在榕江设站。为本项目提供了良好的交通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种植条件优势：水热条件：榕江县位于贵州省东南部，东经108°04′～108°44′，北纬25°27′～25°36′之间，气候温和，雨量充沛。年日照时数为1312.6小时，年平均温度为18.1℃，年降水量约为1211.1毫米，土壤土层厚、质地好、富含有机质与速效钾、自然肥力高，宜种性广等特点，非常适合百香果种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2、产业条件：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（1）产业基础扎实：</w:t>
      </w:r>
      <w:bookmarkStart w:id="0" w:name="_Hlk57643048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国土面积3316平方公里，辖19个乡镇，总人口37.9万人，土地和劳动力资源丰富。从2020年开始，县人民政府把百香果产业作为全县农业主要产业建设，2020年全县种植百香果1.0185万亩。“十四五”期间榕江县规划发展种植百香果20万亩，其中2021年种植4万亩，2022年种植8万亩，2023年种植10万亩，加上从江、黎平、锦平、天柱、荔波等周边县大量种植百香果，完全能够满足项目建设原料需求。我县百香果产业建设以省、州水果专班为技术依托，县农业农村局为项目建设技术指导单位，现有农业技术人员106名，其中高级职称18人，中级职称46人，为项目建设提供了雄厚的技术力量。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（2）物流园区优势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</w:t>
      </w:r>
      <w:bookmarkStart w:id="1" w:name="_Hlk57643074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地处湘黔桂结合部的中心地带，是黔东南地区经济、商贸和交通的次中心，突出的区位优势和交通优势，为榕江县发展物流产业奠定了良好的基础。榕江现代综合智慧物流园与榕江县工业园区相邻。目前园区正在规划建设中，将建设物流设施、仓储设施、电子信息交换平台等，建成后将为榕江工业园区企业提供现代物流服务。</w:t>
      </w:r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成本优势：项目加工建设地点位于贵州省榕江工业园区。园区位于榕江县城东侧,南接厦蓉高速公路，北接贵广快速铁路火车站场，与县城紧密连接，形成“产城互动”优势。各类基础、配套设施完善，企业投资成本有效降低。目前已建成标准厂房16万平方米，完全满足项目建设的需要。现园区已形成了以林产品深加工为首位主导产业，特色农产品加工为重要产业，以电子信息、轻纺、民族工艺品为辅助产业的产业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市场前景预测：国内从事百香果加工的企业廖廖无几，果品加工产品市场缺口较大。由于榕江县独特的自然资源及优越的气候条件，生产的果品品质好，加上无污染、绿色、生态、安全，市场竞争力强、市场空间巨大。展望未来，在“十四五”期间，发展更值得期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托榕江县丰富的百香果资源优势，引进企业在我县工业园区投资建设百香果深加工生产线，生产百香果饮料、果脯、果醋、果酒等产品。建设生产车间、仓储库房、办公室、宿舍以及相关配套设施等，包括产品加工区、包装区、原材料库、成品库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项目总投资6000万元，建成后年产值20000万元，年利润5000万元，投资回收期为2年。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依据《榕江县招商引资优惠政策暂行办法》（榕府办发【2018】10号）执行。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电话：0855-3920085    传真:0855-3920085    邮箱：rjnyj@163.com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主要负责人：龙见辉     手机：13508558576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联系人：蒋勇        手机：18798595512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61D92"/>
    <w:rsid w:val="087B1B30"/>
    <w:rsid w:val="09CB29BF"/>
    <w:rsid w:val="0C147887"/>
    <w:rsid w:val="0DB20408"/>
    <w:rsid w:val="10941A69"/>
    <w:rsid w:val="1AB455DC"/>
    <w:rsid w:val="1E08116C"/>
    <w:rsid w:val="2192130C"/>
    <w:rsid w:val="25750476"/>
    <w:rsid w:val="28A747F9"/>
    <w:rsid w:val="367147DC"/>
    <w:rsid w:val="3B6F7EF8"/>
    <w:rsid w:val="400B1BE4"/>
    <w:rsid w:val="42FC48B0"/>
    <w:rsid w:val="44DE5875"/>
    <w:rsid w:val="457A1CD5"/>
    <w:rsid w:val="4AF30EA8"/>
    <w:rsid w:val="52BE3525"/>
    <w:rsid w:val="53621430"/>
    <w:rsid w:val="56791EBE"/>
    <w:rsid w:val="58CC4AA6"/>
    <w:rsid w:val="6C951520"/>
    <w:rsid w:val="73001B04"/>
    <w:rsid w:val="750C07D3"/>
    <w:rsid w:val="7EF5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2021-04-11T00:47:09Z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47BBBDBA495C4F718FD81287B273F3BF</vt:lpwstr>
  </property>
</Properties>
</file>