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textAlignment w:val="auto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罗甸县金花茶繁育、规模化基地建设及深加工项目说明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项目名称：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罗甸县金花茶繁育、规模化基地建设及深加工项目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项目推介类别：</w:t>
      </w:r>
      <w:r>
        <w:rPr>
          <w:rFonts w:hint="eastAsia" w:ascii="仿宋_GB2312" w:eastAsia="仿宋_GB2312"/>
          <w:sz w:val="28"/>
          <w:szCs w:val="28"/>
        </w:rPr>
        <w:t>农林牧渔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项目建设性质：</w:t>
      </w:r>
      <w:r>
        <w:rPr>
          <w:rFonts w:hint="eastAsia" w:ascii="仿宋_GB2312" w:eastAsia="仿宋_GB2312"/>
          <w:sz w:val="28"/>
          <w:szCs w:val="28"/>
        </w:rPr>
        <w:t>新建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项目业主单位：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罗甸县农业农村局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合作方式：</w:t>
      </w:r>
      <w:r>
        <w:rPr>
          <w:rFonts w:hint="eastAsia" w:ascii="仿宋_GB2312" w:eastAsia="仿宋_GB2312"/>
          <w:sz w:val="28"/>
          <w:szCs w:val="28"/>
        </w:rPr>
        <w:t>独资、合资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项目现状：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项目区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全年平均气温19摄氏度，年降雨量1200毫升，无霜期达250天以上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；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适宜金花茶种植的荒山草坡多，25度以上的耕地占耕地面积的60%以上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具有优越的气候条件和丰富的土地资源，适宜发展金花茶种植。目前，全县在罗悃镇、茂井镇、红水河镇、龙坪镇、凤亭乡新建了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000余亩的金花茶基地，实现年产值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24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00余万元，通过多年的实践与摸索，总结出一套符合罗甸实际的贵州金花茶种植管理技术。全县现有贵州金花茶苗圃基地60亩，年育苗120万株，可满足产业发展所需苗木。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项目建设内容：新建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贵州金花茶加工厂房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2座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；500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亩的贵州金花茶种植基地及其配套设施。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财务指标分析：项目总投资3500万元，投资回收期为7年。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优惠政策及扶持条件：《罗甸县促进投资奖励办法（试行）》等为项目提供政策支撑，项目在人才引进、技术创新、税收优惠及资金投入等方面可获得政策支持。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项目业主单位联系方式：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电话：0854-7611637     传真:0854-7615897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主要负责人：黄仕龙     手机：13985781189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联  系  人：杨  勇     手机：18985773516</w:t>
      </w:r>
    </w:p>
    <w:sectPr>
      <w:pgSz w:w="11906" w:h="16838"/>
      <w:pgMar w:top="2154" w:right="1531" w:bottom="1984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C27401C"/>
    <w:rsid w:val="132D5EE4"/>
    <w:rsid w:val="14D52AE6"/>
    <w:rsid w:val="182A59CA"/>
    <w:rsid w:val="3EDD2FDA"/>
    <w:rsid w:val="494238C8"/>
    <w:rsid w:val="52BE3525"/>
    <w:rsid w:val="543B7569"/>
    <w:rsid w:val="604D061D"/>
    <w:rsid w:val="63C41B85"/>
    <w:rsid w:val="6E4956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11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2021-04-07T09:51:00Z</dcterms:created>
  <dc:creator>1022</dc:creator>
  <cp:lastModifiedBy>彼岸花</cp:lastModifiedBy>
  <dcterms:modified xsi:type="dcterms:W3CDTF">2021-04-12T01:48:09Z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1696F3765C1144CA9D96CA7056669A51</vt:lpwstr>
  </property>
</Properties>
</file>