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098" w:rsidRDefault="00B24B41">
      <w:pPr>
        <w:spacing w:line="576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8F0098" w:rsidRDefault="008F0098">
      <w:pPr>
        <w:spacing w:line="576" w:lineRule="exact"/>
      </w:pPr>
    </w:p>
    <w:p w:rsidR="008F0098" w:rsidRDefault="00B24B41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安龙县林下养殖一体化建设项目说明</w:t>
      </w:r>
    </w:p>
    <w:p w:rsidR="008F0098" w:rsidRDefault="008F0098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8F0098" w:rsidRDefault="00B24B41">
      <w:pPr>
        <w:spacing w:line="57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项目名称：安龙县林下养殖一体化建设项目</w:t>
      </w:r>
    </w:p>
    <w:p w:rsidR="008F0098" w:rsidRDefault="00B24B41">
      <w:pPr>
        <w:spacing w:line="57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项目推介类别：生态畜牧</w:t>
      </w:r>
    </w:p>
    <w:p w:rsidR="008F0098" w:rsidRDefault="00B24B41">
      <w:pPr>
        <w:spacing w:line="57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项目建设性质：（新建）</w:t>
      </w:r>
    </w:p>
    <w:p w:rsidR="008F0098" w:rsidRDefault="00B24B41">
      <w:pPr>
        <w:spacing w:line="57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项目业主单位：安龙县农业农村局</w:t>
      </w:r>
    </w:p>
    <w:p w:rsidR="008F0098" w:rsidRDefault="008000D1">
      <w:pPr>
        <w:spacing w:line="57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合作方式：</w:t>
      </w:r>
      <w:r w:rsidR="00B24B41">
        <w:rPr>
          <w:rFonts w:ascii="仿宋_GB2312" w:eastAsia="仿宋_GB2312" w:hAnsi="仿宋_GB2312" w:cs="仿宋_GB2312" w:hint="eastAsia"/>
          <w:sz w:val="32"/>
          <w:szCs w:val="32"/>
        </w:rPr>
        <w:t>独资</w:t>
      </w:r>
    </w:p>
    <w:p w:rsidR="008F0098" w:rsidRDefault="00B24B41">
      <w:pPr>
        <w:ind w:firstLineChars="200"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项目现状：</w:t>
      </w:r>
      <w:r>
        <w:rPr>
          <w:rFonts w:ascii="仿宋" w:eastAsia="仿宋" w:hAnsi="仿宋" w:cs="仿宋" w:hint="eastAsia"/>
          <w:sz w:val="32"/>
          <w:szCs w:val="32"/>
        </w:rPr>
        <w:t>我县发展家禽产业具有较长养殖历史和普遍消费习惯，群众基础良好，品种资源丰富，生态环境优越，发展生态家禽产业对于调整优化农业产业结构，促进产业扶贫具有重要意义。生态鸡品种资源较为丰富，主要有矮脚鸡（俗称土鸡）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瑶鸡等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。现有各类经营主体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家，从事生态鸡养殖农户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万余户，年出栏生态鸡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万羽。</w:t>
      </w:r>
      <w:r>
        <w:rPr>
          <w:rFonts w:ascii="仿宋" w:eastAsia="仿宋" w:hAnsi="仿宋" w:cs="仿宋" w:hint="eastAsia"/>
          <w:sz w:val="32"/>
          <w:szCs w:val="32"/>
        </w:rPr>
        <w:t>家禽</w:t>
      </w:r>
      <w:r>
        <w:rPr>
          <w:rFonts w:ascii="仿宋" w:eastAsia="仿宋" w:hAnsi="仿宋" w:cs="仿宋" w:hint="eastAsia"/>
          <w:sz w:val="32"/>
          <w:szCs w:val="32"/>
        </w:rPr>
        <w:t>养殖覆盖面广、易上规模、投资少、周期短、见效快，属“短平快”项目，发展</w:t>
      </w:r>
      <w:r>
        <w:rPr>
          <w:rFonts w:ascii="仿宋" w:eastAsia="仿宋" w:hAnsi="仿宋" w:cs="仿宋" w:hint="eastAsia"/>
          <w:sz w:val="32"/>
          <w:szCs w:val="32"/>
        </w:rPr>
        <w:t>家禽</w:t>
      </w:r>
      <w:r>
        <w:rPr>
          <w:rFonts w:ascii="仿宋" w:eastAsia="仿宋" w:hAnsi="仿宋" w:cs="仿宋" w:hint="eastAsia"/>
          <w:sz w:val="32"/>
          <w:szCs w:val="32"/>
        </w:rPr>
        <w:t>养殖，既是推进农业供给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侧结构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调整的重要举措，也是实施产业扶贫的有效途径。</w:t>
      </w:r>
    </w:p>
    <w:p w:rsidR="008F0098" w:rsidRDefault="00B24B41">
      <w:pPr>
        <w:spacing w:line="57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项目建设内容：投资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10000 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万元人民币，占地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3100 </w:t>
      </w:r>
      <w:r>
        <w:rPr>
          <w:rFonts w:ascii="仿宋_GB2312" w:eastAsia="仿宋_GB2312" w:hAnsi="仿宋_GB2312" w:cs="仿宋_GB2312" w:hint="eastAsia"/>
          <w:sz w:val="32"/>
          <w:szCs w:val="32"/>
        </w:rPr>
        <w:t>亩，投资建设“林禽、林药、林菌、林蜂”产业示范带项目，即利用优势地理位置，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建设三个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1000</w:t>
      </w:r>
      <w:r>
        <w:rPr>
          <w:rFonts w:ascii="仿宋_GB2312" w:eastAsia="仿宋_GB2312" w:hAnsi="仿宋_GB2312" w:cs="仿宋_GB2312" w:hint="eastAsia"/>
          <w:sz w:val="32"/>
          <w:szCs w:val="32"/>
        </w:rPr>
        <w:t>亩放养鸡、十个蛋鸡养殖</w:t>
      </w:r>
      <w:r>
        <w:rPr>
          <w:rFonts w:ascii="仿宋_GB2312" w:eastAsia="仿宋_GB2312" w:hAnsi="仿宋_GB2312" w:cs="仿宋_GB2312" w:hint="eastAsia"/>
          <w:sz w:val="32"/>
          <w:szCs w:val="32"/>
        </w:rPr>
        <w:t>20000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羽规模场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、二个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500 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亩林药园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、四个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500 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亩林菌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种植园，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林蜂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100</w:t>
      </w:r>
      <w:r>
        <w:rPr>
          <w:rFonts w:ascii="仿宋_GB2312" w:eastAsia="仿宋_GB2312" w:hAnsi="仿宋_GB2312" w:cs="仿宋_GB2312" w:hint="eastAsia"/>
          <w:sz w:val="32"/>
          <w:szCs w:val="32"/>
        </w:rPr>
        <w:t>亩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。打造省内具有影响力的林下经济示范带及附属林下产品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.   </w:t>
      </w:r>
      <w:r>
        <w:rPr>
          <w:rFonts w:ascii="仿宋_GB2312" w:eastAsia="仿宋_GB2312" w:hAnsi="仿宋_GB2312" w:cs="仿宋_GB2312" w:hint="eastAsia"/>
          <w:sz w:val="32"/>
          <w:szCs w:val="32"/>
        </w:rPr>
        <w:t>财务指标分析：项目总投资</w:t>
      </w:r>
      <w:r>
        <w:rPr>
          <w:rFonts w:ascii="仿宋_GB2312" w:eastAsia="仿宋_GB2312" w:hAnsi="仿宋_GB2312" w:cs="仿宋_GB2312" w:hint="eastAsia"/>
          <w:sz w:val="32"/>
          <w:szCs w:val="32"/>
        </w:rPr>
        <w:t>10000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万元，建成后产值</w:t>
      </w:r>
      <w:r>
        <w:rPr>
          <w:rFonts w:ascii="仿宋_GB2312" w:eastAsia="仿宋_GB2312" w:hAnsi="仿宋_GB2312" w:cs="仿宋_GB2312" w:hint="eastAsia"/>
          <w:sz w:val="32"/>
          <w:szCs w:val="32"/>
        </w:rPr>
        <w:t>20000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万元，利润</w:t>
      </w:r>
      <w:r>
        <w:rPr>
          <w:rFonts w:ascii="仿宋_GB2312" w:eastAsia="仿宋_GB2312" w:hAnsi="仿宋_GB2312" w:cs="仿宋_GB2312" w:hint="eastAsia"/>
          <w:sz w:val="32"/>
          <w:szCs w:val="32"/>
        </w:rPr>
        <w:t>2000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万元，投资回收期为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:rsidR="008F0098" w:rsidRDefault="00B24B41">
      <w:pPr>
        <w:pStyle w:val="2"/>
        <w:spacing w:before="0" w:after="0" w:line="240" w:lineRule="auto"/>
        <w:ind w:firstLineChars="200" w:firstLine="643"/>
        <w:rPr>
          <w:rFonts w:ascii="仿宋_GB2312" w:eastAsia="仿宋_GB2312"/>
        </w:rPr>
      </w:pPr>
      <w:r>
        <w:rPr>
          <w:rFonts w:ascii="仿宋_GB2312" w:eastAsia="仿宋_GB2312" w:hAnsi="仿宋_GB2312" w:cs="仿宋_GB2312" w:hint="eastAsia"/>
        </w:rPr>
        <w:t>优惠政策及扶持条件：</w:t>
      </w:r>
      <w:bookmarkStart w:id="0" w:name="_Toc457320535"/>
      <w:r>
        <w:rPr>
          <w:rFonts w:ascii="仿宋_GB2312" w:eastAsia="仿宋_GB2312" w:hint="eastAsia"/>
        </w:rPr>
        <w:t>（一）土地支持政策</w:t>
      </w:r>
      <w:bookmarkEnd w:id="0"/>
    </w:p>
    <w:p w:rsidR="008F0098" w:rsidRDefault="00B24B41">
      <w:pPr>
        <w:ind w:firstLineChars="250" w:firstLine="80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以新一轮土地确权颁证工作为契机，加强“三变”服务工作。产业生产基地、设施农业用地、加工企业及园区建设用地，采取土地流转连片租赁为主和农户入股为辅两种方式保证产业用地。以农户土地量化入股的方式，公司与农户签订合作协议，共建产业基地，抱团发展，共同受益。</w:t>
      </w:r>
    </w:p>
    <w:p w:rsidR="008F0098" w:rsidRDefault="00B24B41">
      <w:pPr>
        <w:pStyle w:val="2"/>
        <w:spacing w:before="0" w:after="0" w:line="240" w:lineRule="auto"/>
        <w:ind w:firstLineChars="200" w:firstLine="643"/>
        <w:rPr>
          <w:rFonts w:ascii="仿宋_GB2312" w:eastAsia="仿宋_GB2312"/>
        </w:rPr>
      </w:pPr>
      <w:bookmarkStart w:id="1" w:name="_Toc457320536"/>
      <w:r>
        <w:rPr>
          <w:rFonts w:ascii="仿宋_GB2312" w:eastAsia="仿宋_GB2312" w:hint="eastAsia"/>
        </w:rPr>
        <w:t>（二）金融支持政策</w:t>
      </w:r>
      <w:bookmarkEnd w:id="1"/>
    </w:p>
    <w:p w:rsidR="008F0098" w:rsidRDefault="00B24B4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成立政府财政担保公司和产业扶贫发展基金库。建立财政资金、扶贫资金、产业发展资金担保及营运管理系统，通过“银政合作”，金融部门的“放水到田”，制定符合本地实际的优惠招商引资政策，引导和吸纳社会资本共同参与产业建设，为产业建设提供资金保障。</w:t>
      </w:r>
    </w:p>
    <w:p w:rsidR="008F0098" w:rsidRDefault="00B24B41">
      <w:pPr>
        <w:pStyle w:val="2"/>
        <w:spacing w:before="0" w:after="0" w:line="240" w:lineRule="auto"/>
        <w:ind w:firstLineChars="200" w:firstLine="643"/>
        <w:rPr>
          <w:rFonts w:ascii="仿宋_GB2312" w:eastAsia="仿宋_GB2312"/>
        </w:rPr>
      </w:pPr>
      <w:bookmarkStart w:id="2" w:name="_Toc457320537"/>
      <w:r>
        <w:rPr>
          <w:rFonts w:ascii="仿宋_GB2312" w:eastAsia="仿宋_GB2312" w:hint="eastAsia"/>
        </w:rPr>
        <w:t>（三）产业支撑服务体系</w:t>
      </w:r>
      <w:bookmarkEnd w:id="2"/>
    </w:p>
    <w:p w:rsidR="008F0098" w:rsidRDefault="00B24B41">
      <w:pPr>
        <w:ind w:firstLineChars="250" w:firstLine="80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采取“</w:t>
      </w:r>
      <w:r>
        <w:rPr>
          <w:rFonts w:ascii="仿宋_GB2312" w:eastAsia="仿宋_GB2312" w:hAnsi="宋体" w:hint="eastAsia"/>
          <w:sz w:val="32"/>
          <w:szCs w:val="32"/>
        </w:rPr>
        <w:t>1+1+N</w:t>
      </w:r>
      <w:r>
        <w:rPr>
          <w:rFonts w:ascii="仿宋_GB2312" w:eastAsia="仿宋_GB2312" w:hAnsi="宋体" w:hint="eastAsia"/>
          <w:sz w:val="32"/>
          <w:szCs w:val="32"/>
        </w:rPr>
        <w:t>”模式：即大学及科研院所专家团队</w:t>
      </w:r>
      <w:r>
        <w:rPr>
          <w:rFonts w:ascii="仿宋_GB2312" w:eastAsia="仿宋_GB2312" w:hAnsi="宋体" w:hint="eastAsia"/>
          <w:sz w:val="32"/>
          <w:szCs w:val="32"/>
        </w:rPr>
        <w:t>+</w:t>
      </w:r>
      <w:r>
        <w:rPr>
          <w:rFonts w:ascii="仿宋_GB2312" w:eastAsia="仿宋_GB2312" w:hAnsi="宋体" w:hint="eastAsia"/>
          <w:sz w:val="32"/>
          <w:szCs w:val="32"/>
        </w:rPr>
        <w:t>地方专家团队</w:t>
      </w:r>
      <w:r>
        <w:rPr>
          <w:rFonts w:ascii="仿宋_GB2312" w:eastAsia="仿宋_GB2312" w:hAnsi="宋体" w:hint="eastAsia"/>
          <w:sz w:val="32"/>
          <w:szCs w:val="32"/>
        </w:rPr>
        <w:t>+N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家实施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主体创新团队，共同参与项目建设，加快国际国内新技术的推广应用，通过举办各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类创业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创新观摩会、博览会，技术培训会提高县镇农业系统和村镇农民技术辅导员、专业合作社的整体科技素质，加强县</w:t>
      </w:r>
      <w:r>
        <w:rPr>
          <w:rFonts w:ascii="仿宋_GB2312" w:eastAsia="仿宋_GB2312" w:hAnsi="宋体" w:hint="eastAsia"/>
          <w:sz w:val="32"/>
          <w:szCs w:val="32"/>
        </w:rPr>
        <w:t>乡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农技术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干部的管理，确保每个产业有一定比例的科技人才队伍参与。</w:t>
      </w:r>
    </w:p>
    <w:p w:rsidR="008F0098" w:rsidRDefault="00B24B41">
      <w:pPr>
        <w:pStyle w:val="2"/>
        <w:spacing w:before="0" w:after="0" w:line="240" w:lineRule="auto"/>
        <w:ind w:firstLineChars="200" w:firstLine="643"/>
        <w:rPr>
          <w:rFonts w:ascii="仿宋_GB2312" w:eastAsia="仿宋_GB2312"/>
        </w:rPr>
      </w:pPr>
      <w:bookmarkStart w:id="3" w:name="_Toc457320538"/>
      <w:r>
        <w:rPr>
          <w:rFonts w:ascii="仿宋_GB2312" w:eastAsia="仿宋_GB2312" w:hint="eastAsia"/>
        </w:rPr>
        <w:t>（四）农业保险政策</w:t>
      </w:r>
      <w:bookmarkEnd w:id="3"/>
    </w:p>
    <w:p w:rsidR="008F0098" w:rsidRDefault="00B24B41">
      <w:pPr>
        <w:ind w:firstLineChars="250" w:firstLine="80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利用财政补贴政策，总结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以往农业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保险经验，加强与中国人民财产保险、太平阳保险等多家专业保险企业联系和沟通，将产业纳入农业保险范畴，规避农业风险。</w:t>
      </w:r>
    </w:p>
    <w:p w:rsidR="008F0098" w:rsidRDefault="00B24B41">
      <w:pPr>
        <w:pStyle w:val="2"/>
        <w:spacing w:before="0" w:after="0" w:line="240" w:lineRule="auto"/>
        <w:ind w:firstLineChars="200" w:firstLine="643"/>
        <w:rPr>
          <w:rFonts w:ascii="仿宋_GB2312" w:eastAsia="仿宋_GB2312"/>
        </w:rPr>
      </w:pPr>
      <w:bookmarkStart w:id="4" w:name="_Toc457320539"/>
      <w:r>
        <w:rPr>
          <w:rFonts w:ascii="仿宋_GB2312" w:eastAsia="仿宋_GB2312" w:hint="eastAsia"/>
        </w:rPr>
        <w:t>（五）其它政策</w:t>
      </w:r>
      <w:bookmarkEnd w:id="4"/>
    </w:p>
    <w:p w:rsidR="008F0098" w:rsidRDefault="00B24B4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</w:t>
      </w:r>
      <w:r>
        <w:rPr>
          <w:rFonts w:ascii="仿宋_GB2312" w:eastAsia="仿宋_GB2312" w:hAnsi="宋体" w:hint="eastAsia"/>
          <w:sz w:val="32"/>
          <w:szCs w:val="32"/>
        </w:rPr>
        <w:t>将特色产业精准扶贫工作纳入政府目标绩效考核管理；</w:t>
      </w:r>
    </w:p>
    <w:p w:rsidR="008F0098" w:rsidRDefault="00B24B4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</w:t>
      </w:r>
      <w:r>
        <w:rPr>
          <w:rFonts w:ascii="仿宋_GB2312" w:eastAsia="仿宋_GB2312" w:hAnsi="宋体" w:hint="eastAsia"/>
          <w:sz w:val="32"/>
          <w:szCs w:val="32"/>
        </w:rPr>
        <w:t>制定县级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财政奖补措施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，超产超效有奖；</w:t>
      </w:r>
    </w:p>
    <w:p w:rsidR="008F0098" w:rsidRDefault="00B24B4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</w:t>
      </w:r>
      <w:r>
        <w:rPr>
          <w:rFonts w:ascii="仿宋_GB2312" w:eastAsia="仿宋_GB2312" w:hAnsi="宋体" w:hint="eastAsia"/>
          <w:sz w:val="32"/>
          <w:szCs w:val="32"/>
        </w:rPr>
        <w:t>鼓励科技人员参与产业建设，与技术入股所得收益合法。</w:t>
      </w:r>
      <w:bookmarkStart w:id="5" w:name="_GoBack"/>
      <w:bookmarkEnd w:id="5"/>
    </w:p>
    <w:p w:rsidR="008F0098" w:rsidRDefault="00B24B41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项目业主单位联系方式：</w:t>
      </w:r>
    </w:p>
    <w:p w:rsidR="008F0098" w:rsidRDefault="00B24B41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08595210052    </w:t>
      </w:r>
      <w:r>
        <w:rPr>
          <w:rFonts w:ascii="仿宋_GB2312" w:eastAsia="仿宋_GB2312" w:hAnsi="仿宋_GB2312" w:cs="仿宋_GB2312" w:hint="eastAsia"/>
          <w:sz w:val="32"/>
          <w:szCs w:val="32"/>
        </w:rPr>
        <w:t>传真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:     </w:t>
      </w:r>
      <w:r>
        <w:rPr>
          <w:rFonts w:ascii="仿宋_GB2312" w:eastAsia="仿宋_GB2312" w:hAnsi="仿宋_GB2312" w:cs="仿宋_GB2312" w:hint="eastAsia"/>
          <w:sz w:val="32"/>
          <w:szCs w:val="32"/>
        </w:rPr>
        <w:t>邮箱：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</w:p>
    <w:p w:rsidR="008F0098" w:rsidRDefault="00B24B41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主要负责人：叶梅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手机：</w:t>
      </w:r>
      <w:r>
        <w:rPr>
          <w:rFonts w:ascii="仿宋_GB2312" w:eastAsia="仿宋_GB2312" w:hAnsi="仿宋_GB2312" w:cs="仿宋_GB2312" w:hint="eastAsia"/>
          <w:sz w:val="32"/>
          <w:szCs w:val="32"/>
        </w:rPr>
        <w:t>13885960475</w:t>
      </w:r>
    </w:p>
    <w:p w:rsidR="008F0098" w:rsidRDefault="00B24B41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联系人：包万福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手机：</w:t>
      </w:r>
      <w:r>
        <w:rPr>
          <w:rFonts w:ascii="仿宋_GB2312" w:eastAsia="仿宋_GB2312" w:hAnsi="仿宋_GB2312" w:cs="仿宋_GB2312" w:hint="eastAsia"/>
          <w:sz w:val="32"/>
          <w:szCs w:val="32"/>
        </w:rPr>
        <w:t>13984691085</w:t>
      </w:r>
    </w:p>
    <w:sectPr w:rsidR="008F0098" w:rsidSect="008F0098">
      <w:pgSz w:w="11906" w:h="16838"/>
      <w:pgMar w:top="2154" w:right="1531" w:bottom="198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B41" w:rsidRDefault="00B24B41" w:rsidP="008000D1">
      <w:r>
        <w:separator/>
      </w:r>
    </w:p>
  </w:endnote>
  <w:endnote w:type="continuationSeparator" w:id="0">
    <w:p w:rsidR="00B24B41" w:rsidRDefault="00B24B41" w:rsidP="008000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B41" w:rsidRDefault="00B24B41" w:rsidP="008000D1">
      <w:r>
        <w:separator/>
      </w:r>
    </w:p>
  </w:footnote>
  <w:footnote w:type="continuationSeparator" w:id="0">
    <w:p w:rsidR="00B24B41" w:rsidRDefault="00B24B41" w:rsidP="008000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0098"/>
    <w:rsid w:val="008000D1"/>
    <w:rsid w:val="008F0098"/>
    <w:rsid w:val="00B24B41"/>
    <w:rsid w:val="0DAD6659"/>
    <w:rsid w:val="52BE3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able of authorities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8F0098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rsid w:val="008F0098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able of authorities"/>
    <w:basedOn w:val="a"/>
    <w:next w:val="a"/>
    <w:qFormat/>
    <w:rsid w:val="008F0098"/>
    <w:pPr>
      <w:ind w:leftChars="200" w:left="420"/>
    </w:pPr>
    <w:rPr>
      <w:rFonts w:ascii="Calibri" w:eastAsia="宋体" w:hAnsi="Calibri" w:cs="Times New Roman"/>
    </w:rPr>
  </w:style>
  <w:style w:type="paragraph" w:styleId="a4">
    <w:name w:val="header"/>
    <w:basedOn w:val="a"/>
    <w:link w:val="Char"/>
    <w:rsid w:val="008000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8000D1"/>
    <w:rPr>
      <w:kern w:val="2"/>
      <w:sz w:val="18"/>
      <w:szCs w:val="18"/>
    </w:rPr>
  </w:style>
  <w:style w:type="paragraph" w:styleId="a5">
    <w:name w:val="footer"/>
    <w:basedOn w:val="a"/>
    <w:link w:val="Char0"/>
    <w:rsid w:val="008000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8000D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Windows 用户</cp:lastModifiedBy>
  <cp:revision>2</cp:revision>
  <dcterms:created xsi:type="dcterms:W3CDTF">2021-04-07T09:51:00Z</dcterms:created>
  <dcterms:modified xsi:type="dcterms:W3CDTF">2021-04-12T01:23:00Z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1E3CC43E1AB8423DB4A8359B51BC604D</vt:lpwstr>
  </property>
</Properties>
</file>