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余庆县白茶精深加工项目说明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余庆县白茶精深加工项目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</w:rPr>
        <w:t>茶叶初精加工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余庆县农业农村局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独资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</w:rPr>
        <w:t>余庆县生态环境好，生产的茶叶品质优异，特别是花山因构皮滩电站的建设形成的天然人工湖，造就了独特的小气候环境，生产的白茶更是“精品”，具有很强的市场竞争力。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种植优质生态白茶</w:t>
      </w:r>
      <w:r>
        <w:rPr>
          <w:rFonts w:ascii="仿宋_GB2312" w:hAnsi="仿宋_GB2312" w:eastAsia="仿宋_GB2312" w:cs="仿宋_GB2312"/>
          <w:sz w:val="32"/>
          <w:szCs w:val="32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亩，建设</w:t>
      </w:r>
      <w:r>
        <w:rPr>
          <w:rFonts w:ascii="仿宋_GB2312" w:hAnsi="仿宋_GB2312" w:eastAsia="仿宋_GB2312" w:cs="仿宋_GB2312"/>
          <w:sz w:val="32"/>
          <w:szCs w:val="32"/>
        </w:rPr>
        <w:t>4000</w:t>
      </w:r>
      <w:r>
        <w:rPr>
          <w:rFonts w:hint="eastAsia" w:ascii="仿宋_GB2312" w:hAnsi="仿宋_GB2312" w:eastAsia="仿宋_GB2312" w:cs="仿宋_GB2312"/>
          <w:sz w:val="32"/>
          <w:szCs w:val="32"/>
        </w:rPr>
        <w:t>平方米加工厂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座、清洁化生产线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条（摊青机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台、摊青架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套、蒸气杀青机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台、多功能机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台套、普通烘干机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台、链条式烘干机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台、分筛机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台）。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项目总投资</w:t>
      </w:r>
      <w:r>
        <w:rPr>
          <w:rFonts w:ascii="仿宋_GB2312" w:hAnsi="仿宋_GB2312" w:eastAsia="仿宋_GB2312" w:cs="仿宋_GB2312"/>
          <w:sz w:val="32"/>
          <w:szCs w:val="32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万元，建成后年产值</w:t>
      </w:r>
      <w:r>
        <w:rPr>
          <w:rFonts w:ascii="仿宋_GB2312" w:hAnsi="仿宋_GB2312" w:eastAsia="仿宋_GB2312" w:cs="仿宋_GB2312"/>
          <w:sz w:val="32"/>
          <w:szCs w:val="32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ascii="仿宋_GB2312" w:hAnsi="仿宋_GB2312" w:eastAsia="仿宋_GB2312" w:cs="仿宋_GB2312"/>
          <w:sz w:val="32"/>
          <w:szCs w:val="32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优惠政策及扶持条件：</w:t>
      </w:r>
      <w:r>
        <w:rPr>
          <w:rFonts w:hint="eastAsia" w:ascii="仿宋_GB2312" w:eastAsia="仿宋_GB2312"/>
          <w:sz w:val="32"/>
          <w:szCs w:val="32"/>
        </w:rPr>
        <w:t>享受《国务院关于实施西部大开发的意见》（中发【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】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号）、《国务院关于进一步促进贵州经济社会又好又快发展的若干意见》（国发</w:t>
      </w:r>
      <w:r>
        <w:rPr>
          <w:rFonts w:ascii="仿宋_GB2312" w:eastAsia="仿宋_GB2312"/>
          <w:sz w:val="32"/>
          <w:szCs w:val="32"/>
        </w:rPr>
        <w:t>[2012]2</w:t>
      </w:r>
      <w:r>
        <w:rPr>
          <w:rFonts w:hint="eastAsia" w:ascii="仿宋_GB2312" w:eastAsia="仿宋_GB2312"/>
          <w:sz w:val="32"/>
          <w:szCs w:val="32"/>
        </w:rPr>
        <w:t>号）等招商优惠政策外，还可享受到遵义市政府在产业扶持、人才引进、融资贷款等方面政策。</w:t>
      </w:r>
    </w:p>
    <w:p>
      <w:pPr>
        <w:spacing w:line="576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电话：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0851-24621345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传真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: </w:t>
      </w:r>
      <w:r>
        <w:rPr>
          <w:rFonts w:ascii="仿宋_GB2312" w:hAnsi="仿宋_GB2312" w:eastAsia="仿宋_GB2312" w:cs="仿宋_GB2312"/>
          <w:sz w:val="32"/>
          <w:szCs w:val="32"/>
        </w:rPr>
        <w:t xml:space="preserve">0851-24621345   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游来勇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手机：</w:t>
      </w:r>
      <w:r>
        <w:rPr>
          <w:rFonts w:ascii="仿宋_GB2312" w:hAnsi="仿宋_GB2312" w:eastAsia="仿宋_GB2312" w:cs="仿宋_GB2312"/>
          <w:sz w:val="32"/>
          <w:szCs w:val="32"/>
        </w:rPr>
        <w:t>13708523053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游来勇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手机：</w:t>
      </w:r>
      <w:r>
        <w:rPr>
          <w:rFonts w:ascii="仿宋_GB2312" w:hAnsi="仿宋_GB2312" w:eastAsia="仿宋_GB2312" w:cs="仿宋_GB2312"/>
          <w:sz w:val="32"/>
          <w:szCs w:val="32"/>
        </w:rPr>
        <w:t>13708523053</w:t>
      </w:r>
    </w:p>
    <w:sectPr>
      <w:headerReference r:id="rId3" w:type="default"/>
      <w:footerReference r:id="rId4" w:type="default"/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A0"/>
    <w:rsid w:val="00103E9D"/>
    <w:rsid w:val="001D7204"/>
    <w:rsid w:val="0030760A"/>
    <w:rsid w:val="004A225B"/>
    <w:rsid w:val="00541800"/>
    <w:rsid w:val="009D436A"/>
    <w:rsid w:val="00E85E2A"/>
    <w:rsid w:val="00FF63A0"/>
    <w:rsid w:val="110004AE"/>
    <w:rsid w:val="4A9065C0"/>
    <w:rsid w:val="52BE3525"/>
    <w:rsid w:val="612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83</Words>
  <Characters>479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2021-04-12T01:42:00Z</dcterms:created>
  <dc:creator>1022</dc:creator>
  <cp:lastModifiedBy>Administrator</cp:lastModifiedBy>
  <dcterms:modified xsi:type="dcterms:W3CDTF">2021-04-12T01:47:12Z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