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default" w:ascii="方正小标宋简体" w:hAnsi="方正小标宋简体" w:eastAsia="方正小标宋简体" w:cs="方正小标宋简体"/>
          <w:sz w:val="44"/>
          <w:szCs w:val="44"/>
          <w:lang w:val="en-US" w:eastAsia="zh-CN"/>
        </w:rPr>
        <w:t>七星关区鸡蛋产品深加工建设项目</w:t>
      </w:r>
      <w:r>
        <w:rPr>
          <w:rFonts w:hint="eastAsia" w:ascii="方正小标宋简体" w:hAnsi="方正小标宋简体" w:eastAsia="方正小标宋简体" w:cs="方正小标宋简体"/>
          <w:sz w:val="44"/>
          <w:szCs w:val="44"/>
          <w:lang w:val="en-US" w:eastAsia="zh-CN"/>
        </w:rPr>
        <w:t>说明</w:t>
      </w:r>
    </w:p>
    <w:bookmarkEnd w:id="0"/>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numPr>
          <w:ilvl w:val="0"/>
          <w:numId w:val="0"/>
        </w:numPr>
        <w:kinsoku/>
        <w:wordWrap/>
        <w:overflowPunct/>
        <w:topLinePunct w:val="0"/>
        <w:autoSpaceDE w:val="0"/>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项目名称：</w:t>
      </w:r>
      <w:r>
        <w:rPr>
          <w:rFonts w:hint="default" w:ascii="Times New Roman" w:hAnsi="Times New Roman" w:eastAsia="仿宋" w:cs="Times New Roman"/>
          <w:sz w:val="32"/>
          <w:szCs w:val="32"/>
          <w:lang w:eastAsia="zh-CN"/>
        </w:rPr>
        <w:t>七星关区鸡蛋产品深加工建设项目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项目推介类别：农业特色产业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项目业主单位：七星关区农业农村局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合作方式：独资、合资、合作等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kern w:val="2"/>
          <w:sz w:val="32"/>
          <w:szCs w:val="32"/>
          <w:lang w:val="en-US" w:eastAsia="zh-CN" w:bidi="ar-SA"/>
        </w:rPr>
      </w:pPr>
      <w:r>
        <w:rPr>
          <w:rFonts w:hint="eastAsia" w:ascii="仿宋_GB2312" w:hAnsi="仿宋_GB2312" w:eastAsia="仿宋_GB2312" w:cs="仿宋_GB2312"/>
          <w:sz w:val="32"/>
          <w:szCs w:val="32"/>
          <w:lang w:val="en-US" w:eastAsia="zh-CN"/>
        </w:rPr>
        <w:t>项目现状：</w:t>
      </w:r>
      <w:r>
        <w:rPr>
          <w:rFonts w:hint="default" w:ascii="Times New Roman" w:hAnsi="Times New Roman" w:eastAsia="仿宋" w:cs="Times New Roman"/>
          <w:kern w:val="2"/>
          <w:sz w:val="32"/>
          <w:szCs w:val="32"/>
          <w:lang w:val="en-US" w:eastAsia="zh-CN" w:bidi="ar-SA"/>
        </w:rPr>
        <w:t>全区有蛋鸡存栏10万羽以上的规模养殖场9个，蛋鸡存栏200万羽以上，年产蛋量达3万吨以上。</w:t>
      </w:r>
      <w:r>
        <w:rPr>
          <w:rFonts w:hint="eastAsia" w:ascii="Times New Roman" w:hAnsi="Times New Roman" w:eastAsia="仿宋" w:cs="Times New Roman"/>
          <w:kern w:val="2"/>
          <w:sz w:val="32"/>
          <w:szCs w:val="32"/>
          <w:lang w:val="en-US" w:eastAsia="zh-CN" w:bidi="ar-SA"/>
        </w:rPr>
        <w:t>但目前我区还没有蛋产品深加工企业，</w:t>
      </w:r>
      <w:r>
        <w:rPr>
          <w:rFonts w:hint="default" w:ascii="Times New Roman" w:hAnsi="Times New Roman" w:eastAsia="仿宋" w:cs="Times New Roman"/>
          <w:bCs/>
          <w:sz w:val="32"/>
          <w:szCs w:val="32"/>
        </w:rPr>
        <w:t>厂商的覆盖范围及辐射范围还比较小，</w:t>
      </w:r>
      <w:r>
        <w:rPr>
          <w:rFonts w:hint="eastAsia" w:ascii="Times New Roman" w:hAnsi="Times New Roman" w:eastAsia="仿宋" w:cs="Times New Roman"/>
          <w:bCs/>
          <w:sz w:val="32"/>
          <w:szCs w:val="32"/>
          <w:lang w:eastAsia="zh-CN"/>
        </w:rPr>
        <w:t>有</w:t>
      </w:r>
      <w:r>
        <w:rPr>
          <w:rFonts w:hint="default" w:ascii="Times New Roman" w:hAnsi="Times New Roman" w:eastAsia="仿宋" w:cs="Times New Roman"/>
          <w:bCs/>
          <w:sz w:val="32"/>
          <w:szCs w:val="32"/>
        </w:rPr>
        <w:t>很大的市场空间，行业发展潜力巨大。同时，该产品属于新型食品，消费者对其保持着浓厚的兴趣和新奇感，产品附加值较高、利润可观。目前，鸡蛋制品逐渐被大众认识，并得到大众的认可和喜爱，消费市场尚处于成长期，因此具有广阔的市场前景。鸡蛋产品生产成本较低，与豆腐干生产相比，其生产环节的人员、能耗均大大降低。同时产品</w:t>
      </w:r>
      <w:r>
        <w:rPr>
          <w:rFonts w:hint="default" w:ascii="Times New Roman" w:hAnsi="Times New Roman" w:eastAsia="仿宋" w:cs="Times New Roman"/>
          <w:bCs/>
          <w:sz w:val="32"/>
          <w:szCs w:val="32"/>
          <w:lang w:eastAsia="zh-CN"/>
        </w:rPr>
        <w:t>产出</w:t>
      </w:r>
      <w:r>
        <w:rPr>
          <w:rFonts w:hint="default" w:ascii="Times New Roman" w:hAnsi="Times New Roman" w:eastAsia="仿宋" w:cs="Times New Roman"/>
          <w:bCs/>
          <w:sz w:val="32"/>
          <w:szCs w:val="32"/>
        </w:rPr>
        <w:t>率高达80%以上，有效地利用了原材料。生产过程中几乎不产生污染物质，做到了卫生环保，完全符合国家低能耗低碳的要求。</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仿宋_GB2312" w:hAnsi="仿宋_GB2312" w:eastAsia="仿宋_GB2312" w:cs="仿宋_GB2312"/>
          <w:sz w:val="32"/>
          <w:szCs w:val="32"/>
          <w:lang w:val="en-US" w:eastAsia="zh-CN"/>
        </w:rPr>
        <w:t>项目建设内容：</w:t>
      </w:r>
      <w:r>
        <w:rPr>
          <w:rFonts w:hint="default" w:ascii="Times New Roman" w:hAnsi="Times New Roman" w:eastAsia="仿宋" w:cs="Times New Roman"/>
          <w:sz w:val="32"/>
          <w:szCs w:val="32"/>
          <w:lang w:val="en-US" w:eastAsia="zh-CN"/>
        </w:rPr>
        <w:t>建设卤蛋、鸡蛋干、鸡蛋粉加工车间，购置安装加工设备。</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财务指标分析：项目总投资10000万元，建成后产值5000万元，利润2500万元，投资回收期为4年。</w:t>
      </w:r>
    </w:p>
    <w:p>
      <w:pPr>
        <w:widowControl w:val="0"/>
        <w:wordWrap/>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w:t>
      </w:r>
      <w:r>
        <w:rPr>
          <w:rFonts w:hint="default" w:ascii="Times New Roman" w:hAnsi="Times New Roman" w:eastAsia="仿宋" w:cs="Times New Roman"/>
          <w:bCs/>
          <w:kern w:val="2"/>
          <w:sz w:val="32"/>
          <w:szCs w:val="32"/>
          <w:u w:val="none"/>
          <w:shd w:val="clear" w:color="auto" w:fill="auto"/>
          <w:lang w:val="en-US" w:eastAsia="zh-CN" w:bidi="ar-SA"/>
        </w:rPr>
        <w:t>国务院以国办函〔2013〕35号文件批准实施《深入推进毕节试验区改革发展规划》后，国家发展改革委、国土资源部、工业和信息化部、科技部等15个部委相继出台了支持毕节改革发展的差别化政策。根据拟投资项目的具体情况采取“一企一议、一事一议”的方式，营造更加开放的投资环境，确保项目引得来，落得下，建得快，能发展。</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[2017]27号文件要求，支持外来企业投资本市规划发展的重点产业链和培育产业链相关项目。鼓励产业链内龙头、骨干企业牵头引进集群配套、强链补链项目，给予牵头引进企业奖励按市级招商引资相关政策执行。</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N/>
        <w:bidi w:val="0"/>
        <w:adjustRightInd/>
        <w:snapToGrid/>
        <w:spacing w:line="520" w:lineRule="exact"/>
        <w:textAlignment w:val="auto"/>
        <w:rPr>
          <w:rFonts w:hint="default" w:ascii="宋体" w:hAnsi="宋体" w:eastAsia="宋体" w:cs="宋体"/>
          <w:sz w:val="28"/>
          <w:szCs w:val="28"/>
          <w:lang w:val="en-US" w:eastAsia="zh-CN"/>
        </w:rPr>
      </w:pPr>
      <w:r>
        <w:rPr>
          <w:rFonts w:hint="eastAsia" w:ascii="仿宋_GB2312" w:hAnsi="仿宋_GB2312" w:eastAsia="仿宋_GB2312" w:cs="仿宋_GB2312"/>
          <w:sz w:val="32"/>
          <w:szCs w:val="32"/>
          <w:lang w:val="en-US" w:eastAsia="zh-CN"/>
        </w:rPr>
        <w:t>电话：18212645023     邮箱：qxxm8236348@163.com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主要负责人：肖继      手机：18212645023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联系人：肖继          手机：18212645023 </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36AD5"/>
    <w:rsid w:val="412F01AA"/>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left="0" w:leftChars="0"/>
    </w:pPr>
    <w:rPr>
      <w:sz w:val="24"/>
    </w:rPr>
  </w:style>
  <w:style w:type="paragraph" w:styleId="3">
    <w:name w:val="Body Text Indent"/>
    <w:basedOn w:val="1"/>
    <w:qFormat/>
    <w:uiPriority w:val="99"/>
    <w:pPr>
      <w:ind w:left="420" w:leftChars="200"/>
    </w:pPr>
    <w:rPr>
      <w:szCs w:val="20"/>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2021-04-12T01:51:03Z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