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贵阳-铜仁联建“贵阳城市菜篮子”印江6000亩高标准蔬菜保供基地项目说明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项目名称：贵阳-铜仁联建“贵阳城市菜篮子”印江6000亩高标准蔬菜保供基地项目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项目推介类别：蔬菜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项目建设性质：扩建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贵州梵净田园农业开发有限公司(国企）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项目现状：项目一期建设已完成2500亩高标准蔬菜基地建设，二期3500亩高标准蔬菜基地建设已完成80%、配套设施建设尚未完成。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由贵州梵净田园农业开发有限公司新建贵阳-铜仁联建“贵阳城市菜篮子”印江蔬菜基地保供项目，采取“国营企业+专业合作社+农户”的种植模式，建成标准化、规模化的精品蔬菜生产示范基地6000亩。项目分两期实施，一期主要进行2500亩高标准蔬菜基地建设。二期主要进行3500亩高标准蔬菜基地建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同时配套新建分拣包装场2500㎡（含清洗车间、仓库、培训中心、附属用房），标准化育苗棚5000㎡、冷链物流中心5000㎡、生产道30公里，排水滴管、水池等基础设施。综上所有工程完工需要资金：1200万元左右：其中分拣包装场2500㎡（含清洗车间、仓库、培训中心、附属用房）需要510万元，标准化育苗棚5000㎡需要150万元，生产道30公里130万元，田间喷灌约140亩需要40万元，冷链物流中心5000㎡需要300万元，泵房设备采购安装（四套，一备一用）需投入资金约70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财务指标分析：项目总投资5000万元，建成后年产值1.5亿元，利润2000万元，投资回收期为3年。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为了促进全县蔬菜产业高质量发展，便于项目顺利推进，该县组织专家团队全程指导服务，积极申报产业发展资金720万元入股，并提供资金政策保险、基地物化补助，无偿为加工场地解决三通。以国营公司为主体，农民专业合作社（农户）共同参与建设，按照市场需求，建立产权明晰、责任明确、利益共享的基地建设和蔬菜收购机制，积极引导农户土地、撂荒地等土地资源入股入社，村级集体以资源、资金入股入社，通过土地流转、土地入股、土地托管、合作社统一经营等多种模式推进规模经营，实现入股分红、滚动发展、利益共享、风险共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基地负责人：董虎军     手机：13985441117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联系人：涂颖           手机：15185844088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C3219"/>
    <w:rsid w:val="06A65A47"/>
    <w:rsid w:val="09CB29BF"/>
    <w:rsid w:val="09F67D3C"/>
    <w:rsid w:val="147F38E5"/>
    <w:rsid w:val="18CC7839"/>
    <w:rsid w:val="23B9712D"/>
    <w:rsid w:val="25B90D91"/>
    <w:rsid w:val="2B1F551D"/>
    <w:rsid w:val="3DC46FDD"/>
    <w:rsid w:val="446A362E"/>
    <w:rsid w:val="46990908"/>
    <w:rsid w:val="484A0276"/>
    <w:rsid w:val="52BE3525"/>
    <w:rsid w:val="563A6036"/>
    <w:rsid w:val="67BC6C6C"/>
    <w:rsid w:val="67DF443B"/>
    <w:rsid w:val="694164BC"/>
    <w:rsid w:val="711733E6"/>
    <w:rsid w:val="718805B1"/>
    <w:rsid w:val="723D7B47"/>
    <w:rsid w:val="741F2B0F"/>
    <w:rsid w:val="7B0B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/>
    </w:p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成琪铭</cp:lastModifiedBy>
  <dcterms:modified xsi:type="dcterms:W3CDTF">2021-04-12T10:05:07Z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SaveFontToCloudKey">
    <vt:lpwstr>281165289_btnclosed</vt:lpwstr>
  </property>
  <property fmtid="{D5CDD505-2E9C-101B-9397-08002B2CF9AE}" pid="4" name="ICV">
    <vt:lpwstr>78CA989901414B23A57FF38EF8BB27CD</vt:lpwstr>
  </property>
</Properties>
</file>