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widowControl w:val="0"/>
        <w:wordWrap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spacing w:line="240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bidi="zh-CN"/>
        </w:rPr>
        <w:t>晴隆县中药材种植及加工厂建设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项目说明</w:t>
      </w:r>
    </w:p>
    <w:p>
      <w:pPr>
        <w:widowControl w:val="0"/>
        <w:wordWrap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spacing w:line="240" w:lineRule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zh-CN"/>
        </w:rPr>
        <w:t>晴隆县中药材种植及加工厂建设项目</w:t>
      </w:r>
    </w:p>
    <w:p>
      <w:pPr>
        <w:widowControl w:val="0"/>
        <w:wordWrap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项目推介类别：中药材</w:t>
      </w:r>
    </w:p>
    <w:p>
      <w:pPr>
        <w:widowControl w:val="0"/>
        <w:wordWrap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项目建设性质：新建</w:t>
      </w:r>
    </w:p>
    <w:p>
      <w:pPr>
        <w:widowControl w:val="0"/>
        <w:wordWrap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zh-CN"/>
        </w:rPr>
        <w:t>黔西南州安南供销有限责任公司</w:t>
      </w:r>
    </w:p>
    <w:p>
      <w:pPr>
        <w:widowControl w:val="0"/>
        <w:wordWrap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合作方式：独资</w:t>
      </w:r>
    </w:p>
    <w:p>
      <w:pPr>
        <w:pStyle w:val="3"/>
        <w:numPr>
          <w:numId w:val="0"/>
        </w:numPr>
        <w:wordWrap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</w:t>
      </w:r>
    </w:p>
    <w:p>
      <w:pPr>
        <w:pStyle w:val="3"/>
        <w:numPr>
          <w:numId w:val="0"/>
        </w:numPr>
        <w:wordWrap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加工厂已规划并启动建设、茯苓种植已开始规划种植，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县人民政府已批复立项，完成了环评和设计工作，施工方于2021年2月21日正式开工建设，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力争于2021年7月开始投产。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</w:t>
      </w:r>
    </w:p>
    <w:p>
      <w:pPr>
        <w:pStyle w:val="3"/>
        <w:numPr>
          <w:numId w:val="0"/>
        </w:numPr>
        <w:wordWrap/>
        <w:adjustRightInd/>
        <w:snapToGrid/>
        <w:spacing w:line="600" w:lineRule="exact"/>
        <w:ind w:lef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是规划种植茯苓500亩，建中药材加工厂一座。中药材加工厂位于腾龙街道产业园区，占地面积12.51亩，规划建标准化厂房2000平方米、检验业务用房400平方米、冷藏库1000立方米及配套设施，一条天麻初加工生产线、一条茯苓初加工生产线。县人民政府已批复立项，完成了环评和设计工作，施工方于2021年2月21日正式开工建设，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力争于2021年7月开始投产。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项目总投资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800万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元，资金由公司自筹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项目建成投产后，将有效解决延长中药材产业链、提升种植附加值的难题，</w:t>
      </w:r>
      <w:r>
        <w:rPr>
          <w:rFonts w:hint="eastAsia" w:ascii="仿宋" w:hAnsi="仿宋" w:eastAsia="仿宋" w:cs="仿宋"/>
          <w:b w:val="0"/>
          <w:bCs w:val="0"/>
          <w:color w:val="333333"/>
          <w:kern w:val="0"/>
          <w:sz w:val="32"/>
          <w:szCs w:val="32"/>
          <w:lang w:eastAsia="zh-CN"/>
        </w:rPr>
        <w:t>大幅提升供销社</w:t>
      </w:r>
      <w:r>
        <w:rPr>
          <w:rFonts w:hint="eastAsia" w:ascii="仿宋" w:hAnsi="仿宋" w:eastAsia="仿宋" w:cs="仿宋"/>
          <w:b w:val="0"/>
          <w:bCs w:val="0"/>
          <w:color w:val="333333"/>
          <w:kern w:val="0"/>
          <w:sz w:val="32"/>
          <w:szCs w:val="32"/>
        </w:rPr>
        <w:t>产销对接服务能力</w:t>
      </w:r>
      <w:r>
        <w:rPr>
          <w:rFonts w:hint="eastAsia" w:ascii="仿宋" w:hAnsi="仿宋" w:eastAsia="仿宋" w:cs="仿宋"/>
          <w:b w:val="0"/>
          <w:bCs w:val="0"/>
          <w:color w:val="333333"/>
          <w:kern w:val="0"/>
          <w:sz w:val="32"/>
          <w:szCs w:val="32"/>
          <w:lang w:val="en-US" w:eastAsia="zh-CN"/>
        </w:rPr>
        <w:t>。</w:t>
      </w:r>
    </w:p>
    <w:p>
      <w:pPr>
        <w:widowControl w:val="0"/>
        <w:wordWrap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财务指标分析：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项目总投资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zh-CN"/>
        </w:rPr>
        <w:t>3060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，建成后产值90000万元每年，利润1800万元，投资回收期为2年。</w:t>
      </w:r>
    </w:p>
    <w:p>
      <w:pPr>
        <w:widowControl w:val="0"/>
        <w:wordWrap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</w:t>
      </w:r>
      <w:bookmarkStart w:id="0" w:name="_GoBack"/>
      <w:bookmarkEnd w:id="0"/>
    </w:p>
    <w:p>
      <w:pPr>
        <w:widowControl w:val="0"/>
        <w:wordWrap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</w:t>
      </w:r>
    </w:p>
    <w:p>
      <w:pPr>
        <w:widowControl w:val="0"/>
        <w:wordWrap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电话：13765081898   传真:XXXXX    邮箱：XXXXX</w:t>
      </w:r>
    </w:p>
    <w:p>
      <w:pPr>
        <w:widowControl w:val="0"/>
        <w:wordWrap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主要负责人：王正举     手机：13765081898</w:t>
      </w:r>
    </w:p>
    <w:p>
      <w:pPr>
        <w:widowControl w:val="0"/>
        <w:wordWrap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联系人：谭江       手机：13595935248</w:t>
      </w:r>
    </w:p>
    <w:sectPr>
      <w:pgSz w:w="11906" w:h="16838"/>
      <w:pgMar w:top="2154" w:right="1531" w:bottom="1984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166492044">
    <w:nsid w:val="81220B8C"/>
    <w:multiLevelType w:val="multilevel"/>
    <w:tmpl w:val="81220B8C"/>
    <w:lvl w:ilvl="0" w:tentative="1">
      <w:start w:val="1"/>
      <w:numFmt w:val="decimal"/>
      <w:isLgl/>
      <w:lvlText w:val="第%1章."/>
      <w:lvlJc w:val="left"/>
      <w:pPr>
        <w:ind w:left="425" w:hanging="425"/>
      </w:pPr>
      <w:rPr>
        <w:rFonts w:hint="default" w:ascii="宋体" w:hAnsi="宋体" w:eastAsia="宋体" w:cs="宋体"/>
      </w:rPr>
    </w:lvl>
    <w:lvl w:ilvl="1" w:tentative="1">
      <w:start w:val="1"/>
      <w:numFmt w:val="decimal"/>
      <w:pStyle w:val="2"/>
      <w:isLgl/>
      <w:lvlText w:val="%1.%2."/>
      <w:lvlJc w:val="left"/>
      <w:pPr>
        <w:ind w:left="567" w:hanging="567"/>
      </w:pPr>
      <w:rPr>
        <w:rFonts w:hint="default" w:ascii="宋体" w:hAnsi="宋体" w:eastAsia="宋体" w:cs="宋体"/>
      </w:rPr>
    </w:lvl>
    <w:lvl w:ilvl="2" w:tentative="1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1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1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1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1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1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1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21664920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paragraph" w:styleId="3">
    <w:name w:val="table of authorities"/>
    <w:basedOn w:val="1"/>
    <w:next w:val="1"/>
    <w:uiPriority w:val="0"/>
    <w:pPr>
      <w:widowControl/>
      <w:wordWrap/>
      <w:ind w:left="420" w:firstLine="200"/>
    </w:pPr>
    <w:rPr>
      <w:rFonts w:ascii="Calibri" w:hAnsi="Calibri" w:eastAsia="Calibri"/>
      <w:w w:val="100"/>
      <w:sz w:val="21"/>
      <w:szCs w:val="21"/>
      <w:shd w:val="clear" w:color="040000" w:fill="auto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晴隆县供销社公文收发员</cp:lastModifiedBy>
  <dcterms:modified xsi:type="dcterms:W3CDTF">2021-04-08T06:35:07Z</dcterms:modified>
  <dc:title>附件2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2052-9.1.0.4688</vt:lpwstr>
  </property>
</Properties>
</file>