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金沙县100万头生猪屠宰加工厂建设项目说明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金沙县100万头生猪屠宰加工厂建设项目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项目业主单位：金沙县生猪专班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项目现状：完成项目可行性研究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新建存栏及待宰间5400平方米， 屠宰间10368平方米，污水处理站2160平方米，办公、生活及公共附属设施等3789平方米，场内道路及地而硬化12000平方米。购置屠宰生产线及附属设备等、水电气系统、信息化系统、化验及检测设备等。项目建成后年屠宰生猪100万头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财务指标分析：项目总投资36600万元，建成后产值30000万元，利润10000万元，投资回收期为4年。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《国家发展改革委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农业农村部关于支持民营企业发展生猪生产及相关产业的实施意见》发改农经〔2020〕350号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金沙县招商引资优惠奖励暂行办法》等。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成本要素电、水等均供应充足，且具有相对较低的价格。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用地：全县工业用地价格均以成本价提供。劳动力：全县富余劳动力常年保有量14万，月最低工资1670元，普工工资人均较广东省低1500-2000元/月。用电：境内有黔北发电总厂，总装机容量180MW；茶园电厂，总装机容量132MW;目前，县内普通工业电价在0.54元/千瓦时左右，大工业电价在0.48元/千瓦时左右。且金沙县已纳入全国第五批增量配电业务改革试点，后续用电成本将大大降低。用水：工业用水3.00元/立方米。天然气：3.5元/立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电话：0857-7221200      邮箱：534488403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@qq.com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主要负责人：谢德钧      手机：13885782762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联系人：赵仕洋          手机：13885766288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66033"/>
    <w:rsid w:val="06A829B8"/>
    <w:rsid w:val="0EA66375"/>
    <w:rsid w:val="137B2D87"/>
    <w:rsid w:val="153E21DB"/>
    <w:rsid w:val="175522C6"/>
    <w:rsid w:val="1D6E1D24"/>
    <w:rsid w:val="305864B9"/>
    <w:rsid w:val="3C1637BB"/>
    <w:rsid w:val="3D861D99"/>
    <w:rsid w:val="49696884"/>
    <w:rsid w:val="4AE7246C"/>
    <w:rsid w:val="52AC541F"/>
    <w:rsid w:val="52BE3525"/>
    <w:rsid w:val="56A44142"/>
    <w:rsid w:val="593C17D9"/>
    <w:rsid w:val="71DB509F"/>
    <w:rsid w:val="73784F82"/>
    <w:rsid w:val="74FA0C9C"/>
    <w:rsid w:val="797A2876"/>
    <w:rsid w:val="7A8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2021-04-09T03:09:43Z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E1197B06A84D43BDADABA81F262FD4FB</vt:lpwstr>
  </property>
</Properties>
</file>