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:</w:t>
      </w:r>
    </w:p>
    <w:p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黔南州重点招商引资项目推介表</w:t>
      </w:r>
    </w:p>
    <w:tbl>
      <w:tblPr>
        <w:tblStyle w:val="6"/>
        <w:tblW w:w="8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3"/>
        <w:gridCol w:w="839"/>
        <w:gridCol w:w="1190"/>
        <w:gridCol w:w="2200"/>
        <w:gridCol w:w="1359"/>
        <w:gridCol w:w="2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51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编制单位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福泉市农业农村局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目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现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状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福泉市肉制品深加工项目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428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农林牧渔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性质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新建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或独资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6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条件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近年来，福泉市引进了广州温氏集团、大北农等国家重点龙头企业，在企业带动下，采取“公司+基地+养殖户”的形式，壮大发展以生猪生产为重点的畜牧业，生猪产能呈指数性增长。项目建设地点处于福泉中心位置，交通便利，水电配套实施齐全，可以吸纳瓮安、贵定、麻江、都匀等周边县市生猪产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产业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条件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截止2020年底，全市年出栏千头以上生猪规模养殖场达163家，全年累计出栏生猪40万头，成功跻身全省生猪调出大县。2021年，我市持续加大生猪产业发展力度，为猪肉制品加工提供了充足的原材料。我市及周边县市暂无标准化、现代化猪肉制品精深加工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市场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前景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预测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项目投产后，预计年销售收入35000万元，年利润4000万元，投资收回期3年。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项目选址及规模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项目拟选址于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福泉市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龙昌农产品加工园区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占地面积</w:t>
            </w:r>
          </w:p>
        </w:tc>
        <w:tc>
          <w:tcPr>
            <w:tcW w:w="2200" w:type="dxa"/>
            <w:vAlign w:val="center"/>
          </w:tcPr>
          <w:p>
            <w:pPr>
              <w:widowControl/>
              <w:ind w:firstLine="720" w:firstLineChars="3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亩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建筑面积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 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平方米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8016" w:type="dxa"/>
            <w:gridSpan w:val="5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建屠宰生猪生产线一条，日屠宰3000头；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建分割生产线一条，日分割50吨；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建冷库1000立方米，购置冷藏车辆5台，配套冷链物流系统等配套设施设备；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办公用房500平方米；</w:t>
            </w:r>
          </w:p>
          <w:p>
            <w:pPr>
              <w:widowControl/>
              <w:numPr>
                <w:ilvl w:val="0"/>
                <w:numId w:val="0"/>
              </w:numPr>
              <w:ind w:left="120" w:leftChars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5、生猪屠宰精分割配送中心。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财务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分析</w:t>
            </w:r>
          </w:p>
        </w:tc>
        <w:tc>
          <w:tcPr>
            <w:tcW w:w="83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总投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资额</w:t>
            </w:r>
          </w:p>
        </w:tc>
        <w:tc>
          <w:tcPr>
            <w:tcW w:w="3390" w:type="dxa"/>
            <w:gridSpan w:val="2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 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万元人民币 </w:t>
            </w: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引资金额</w:t>
            </w:r>
          </w:p>
        </w:tc>
        <w:tc>
          <w:tcPr>
            <w:tcW w:w="2428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万元人民币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390" w:type="dxa"/>
            <w:gridSpan w:val="2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28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自有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资金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投资回收期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  <w:jc w:val="center"/>
        </w:trPr>
        <w:tc>
          <w:tcPr>
            <w:tcW w:w="67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扶持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政策</w:t>
            </w:r>
          </w:p>
        </w:tc>
        <w:tc>
          <w:tcPr>
            <w:tcW w:w="8016" w:type="dxa"/>
            <w:gridSpan w:val="5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《福泉市农业产业机构调整奖补扶持方案</w:t>
            </w:r>
            <w:r>
              <w:rPr>
                <w:rFonts w:hint="default" w:ascii="宋体" w:hAnsi="宋体" w:eastAsia="宋体" w:cs="宋体"/>
                <w:iCs/>
                <w:color w:val="000000"/>
                <w:kern w:val="0"/>
                <w:sz w:val="24"/>
                <w:szCs w:val="24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业主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方式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2428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邮编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传真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邮箱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服务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方式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福泉市农业农村局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2428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贵州省福泉市金山街道老职工幼儿园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邮编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550500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刘小勇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08542222714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15285336888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传真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邮箱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598384095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@qq.com</w:t>
            </w:r>
          </w:p>
        </w:tc>
      </w:tr>
    </w:tbl>
    <w:p>
      <w:pPr>
        <w:widowControl/>
        <w:jc w:val="center"/>
        <w:rPr>
          <w:rFonts w:hint="eastAsia" w:ascii="方正小标宋简体" w:eastAsia="方正小标宋简体"/>
          <w:szCs w:val="21"/>
        </w:rPr>
      </w:pPr>
    </w:p>
    <w:sectPr>
      <w:pgSz w:w="11906" w:h="16838"/>
      <w:pgMar w:top="0" w:right="1800" w:bottom="5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A0FF7"/>
    <w:multiLevelType w:val="singleLevel"/>
    <w:tmpl w:val="584A0FF7"/>
    <w:lvl w:ilvl="0" w:tentative="0">
      <w:start w:val="1"/>
      <w:numFmt w:val="decimal"/>
      <w:suff w:val="nothing"/>
      <w:lvlText w:val="%1、"/>
      <w:lvlJc w:val="left"/>
      <w:pPr>
        <w:ind w:left="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78"/>
    <w:rsid w:val="00052BAD"/>
    <w:rsid w:val="00553D51"/>
    <w:rsid w:val="006F1AFA"/>
    <w:rsid w:val="00732D82"/>
    <w:rsid w:val="007E046F"/>
    <w:rsid w:val="007F33B3"/>
    <w:rsid w:val="00A857D2"/>
    <w:rsid w:val="00AC2A03"/>
    <w:rsid w:val="00BC3178"/>
    <w:rsid w:val="00BE6B28"/>
    <w:rsid w:val="00F83C74"/>
    <w:rsid w:val="04EC32EB"/>
    <w:rsid w:val="117852C2"/>
    <w:rsid w:val="1C7B680B"/>
    <w:rsid w:val="1F3964AD"/>
    <w:rsid w:val="228C0E64"/>
    <w:rsid w:val="25895CF2"/>
    <w:rsid w:val="27121438"/>
    <w:rsid w:val="32DD2D30"/>
    <w:rsid w:val="52237FC2"/>
    <w:rsid w:val="5B401EFD"/>
    <w:rsid w:val="5C157D0E"/>
    <w:rsid w:val="66B0769D"/>
    <w:rsid w:val="6BAA2482"/>
    <w:rsid w:val="6EDF4F6E"/>
    <w:rsid w:val="702861C7"/>
    <w:rsid w:val="7838413F"/>
    <w:rsid w:val="799462AB"/>
    <w:rsid w:val="7E3D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640" w:lineRule="exact"/>
      <w:outlineLvl w:val="1"/>
    </w:pPr>
    <w:rPr>
      <w:rFonts w:ascii="仿宋_GB2312" w:hAnsi="Times New Roman" w:eastAsia="仿宋_GB2312"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</Words>
  <Characters>935</Characters>
  <Lines>7</Lines>
  <Paragraphs>2</Paragraphs>
  <TotalTime>7</TotalTime>
  <ScaleCrop>false</ScaleCrop>
  <LinksUpToDate>false</LinksUpToDate>
  <CharactersWithSpaces>1096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2019-02-03T00:57:00Z</dcterms:created>
  <dc:creator>gyb1</dc:creator>
  <cp:lastModifiedBy>Administrator</cp:lastModifiedBy>
  <cp:lastPrinted>2019-02-03T01:21:00Z</cp:lastPrinted>
  <dcterms:modified xsi:type="dcterms:W3CDTF">2021-04-08T07:39:39Z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A99942B5797B461ABEAB44D93E0DEB5A</vt:lpwstr>
  </property>
</Properties>
</file>