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:</w:t>
      </w:r>
    </w:p>
    <w:p>
      <w:pPr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hint="eastAsia" w:ascii="方正小标宋简体" w:eastAsia="方正小标宋简体"/>
          <w:sz w:val="40"/>
          <w:szCs w:val="44"/>
        </w:rPr>
        <w:t>黔南州重点招商引资项目推介表</w:t>
      </w:r>
    </w:p>
    <w:tbl>
      <w:tblPr>
        <w:tblStyle w:val="7"/>
        <w:tblW w:w="89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3"/>
        <w:gridCol w:w="839"/>
        <w:gridCol w:w="1190"/>
        <w:gridCol w:w="2056"/>
        <w:gridCol w:w="1300"/>
        <w:gridCol w:w="2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151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编制单位</w:t>
            </w:r>
          </w:p>
        </w:tc>
        <w:tc>
          <w:tcPr>
            <w:tcW w:w="7458" w:type="dxa"/>
            <w:gridSpan w:val="4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龙里县农业农村局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项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目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现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状</w:t>
            </w:r>
          </w:p>
        </w:tc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32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龙里县10万头生猪养殖项目</w:t>
            </w: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行业类别</w:t>
            </w:r>
          </w:p>
        </w:tc>
        <w:tc>
          <w:tcPr>
            <w:tcW w:w="2912" w:type="dxa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农林牧渔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建设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性质</w:t>
            </w:r>
          </w:p>
        </w:tc>
        <w:tc>
          <w:tcPr>
            <w:tcW w:w="324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新建</w:t>
            </w:r>
          </w:p>
        </w:tc>
        <w:tc>
          <w:tcPr>
            <w:tcW w:w="130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合作方式</w:t>
            </w:r>
          </w:p>
        </w:tc>
        <w:tc>
          <w:tcPr>
            <w:tcW w:w="29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独资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6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建设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条件</w:t>
            </w:r>
          </w:p>
        </w:tc>
        <w:tc>
          <w:tcPr>
            <w:tcW w:w="745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本项目建设地点选择在龙里县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醒狮镇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醒狮镇作为全国文明镇、国家卫生乡镇、西部大开发百座特色小城镇、全省100个示范小城镇”。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国土面积178平方公里，总人口2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68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人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耕地面积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68527.47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亩，土质肥沃，林地资源面积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152548.5亩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，有35千伏变电站1座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该镇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北临乌当区偏坡乡、下坝乡，南接谷脚镇，西靠南明区永乐乡，东毗洗马镇，地势北高南低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距龙里县城43公里，距省会贵阳市中心24公里，距离贵阳龙洞堡国际机场15公里，境内有千洗、把醒、醒偏、醒永、乌偏、谷洗等公路贯通，小尖高速穿境而过，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正在建设的贵黄高速在醒狮镇醒狮社区及谷龙社区分别设有2个匝道口，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区位优势明显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主要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种植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玉米、水稻、蔬菜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等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粮经作物。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2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产业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条件</w:t>
            </w:r>
          </w:p>
        </w:tc>
        <w:tc>
          <w:tcPr>
            <w:tcW w:w="745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本项目建设地点选择在龙里县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醒狮镇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水电路基础设施完善，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距龙里县城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贵阳市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洞堡国际机场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较近。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贵黄高速在醒狮镇醒狮社区及谷龙社区分别设有2个匝道口，交通条件好，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区位优势明显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2020年，我县已引进</w:t>
            </w:r>
            <w:r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四川高金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实业</w:t>
            </w:r>
            <w:r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集团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股份有限公司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落户龙里，注册贵州高金食品有限公司（以下简称“贵州高金”），投资15000万元，在龙里县高新技术产业园区建设年屠宰50万头的生猪屠宰加工厂，项目于2021年3月底已经启动建设，目前，已经完成场平工程实施，正在开展地勘等工程建设，项目</w:t>
            </w:r>
            <w:r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  <w:t>已完成审批（备案）、用地规划、不动产证、用地手续等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相关手续</w:t>
            </w:r>
            <w:r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  <w:t>办理工作，正在办理工程规划许可和环评手续。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项目建成后，每年屠宰生猪50万头以上，生猪需求量大。入驻企业可与贵州高金合作，打造成贵州省集生猪养殖、屠宰加工、销售物流、冷链配送为一体的全产业链项目，可解决生猪养殖企业生猪销售问题，有稳定的销售市场；加之，龙里县毗邻贵阳市，作为贵阳市近郊“菜篮子”保供基地，生猪养殖产业发展前景广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4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市场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前景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预测</w:t>
            </w:r>
          </w:p>
        </w:tc>
        <w:tc>
          <w:tcPr>
            <w:tcW w:w="745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猪肉作为城乡居民的重要肉类必需品，是给广大消费者生活中不可缺少的，而龙里县毗邻省会城市贵阳市，贵阳市的猪肉销量非常大，大约300万人口的贵阳市，每天需求猪肉大约为800吨。另外，2020年</w:t>
            </w:r>
            <w:r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四川高金集团年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屠宰</w:t>
            </w:r>
            <w:r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50万头生猪屠宰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场</w:t>
            </w:r>
            <w:r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已经</w:t>
            </w:r>
            <w:r>
              <w:rPr>
                <w:rFonts w:hint="default" w:ascii="仿宋" w:hAnsi="仿宋" w:eastAsia="仿宋" w:cs="仿宋"/>
                <w:kern w:val="0"/>
                <w:sz w:val="28"/>
                <w:szCs w:val="28"/>
              </w:rPr>
              <w:t>落户</w:t>
            </w:r>
            <w:r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龙里</w:t>
            </w:r>
            <w:r>
              <w:rPr>
                <w:rFonts w:hint="default" w:ascii="仿宋" w:hAnsi="仿宋" w:eastAsia="仿宋" w:cs="仿宋"/>
                <w:kern w:val="0"/>
                <w:sz w:val="28"/>
                <w:szCs w:val="28"/>
              </w:rPr>
              <w:t>县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，预计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2022年6月可投入生产，生猪需求量大，龙里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作为贵阳市近郊“菜篮子”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保供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基地，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生猪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养殖产业发展前景广阔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3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项目选址及规模</w:t>
            </w:r>
          </w:p>
        </w:tc>
        <w:tc>
          <w:tcPr>
            <w:tcW w:w="7458" w:type="dxa"/>
            <w:gridSpan w:val="4"/>
            <w:vAlign w:val="center"/>
          </w:tcPr>
          <w:p>
            <w:pPr>
              <w:widowControl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龙里县醒狮镇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19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占地面积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840" w:firstLineChars="300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1000亩</w:t>
            </w:r>
          </w:p>
        </w:tc>
        <w:tc>
          <w:tcPr>
            <w:tcW w:w="130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建筑面积</w:t>
            </w:r>
          </w:p>
        </w:tc>
        <w:tc>
          <w:tcPr>
            <w:tcW w:w="2912" w:type="dxa"/>
            <w:vAlign w:val="center"/>
          </w:tcPr>
          <w:p>
            <w:pPr>
              <w:widowControl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 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40000平方米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建设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内容</w:t>
            </w:r>
          </w:p>
        </w:tc>
        <w:tc>
          <w:tcPr>
            <w:tcW w:w="8297" w:type="dxa"/>
            <w:gridSpan w:val="5"/>
            <w:vAlign w:val="center"/>
          </w:tcPr>
          <w:p>
            <w:pPr>
              <w:widowControl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   建设常年存栏10万头生猪养殖及相关的配套设施。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6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财务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分析</w:t>
            </w:r>
          </w:p>
        </w:tc>
        <w:tc>
          <w:tcPr>
            <w:tcW w:w="8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总投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资额</w:t>
            </w:r>
          </w:p>
        </w:tc>
        <w:tc>
          <w:tcPr>
            <w:tcW w:w="3246" w:type="dxa"/>
            <w:gridSpan w:val="2"/>
            <w:vMerge w:val="restart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13000万元</w:t>
            </w:r>
          </w:p>
        </w:tc>
        <w:tc>
          <w:tcPr>
            <w:tcW w:w="130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引资金额</w:t>
            </w:r>
          </w:p>
        </w:tc>
        <w:tc>
          <w:tcPr>
            <w:tcW w:w="2912" w:type="dxa"/>
            <w:vMerge w:val="restart"/>
            <w:vAlign w:val="center"/>
          </w:tcPr>
          <w:p>
            <w:pPr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13000万元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246" w:type="dxa"/>
            <w:gridSpan w:val="2"/>
            <w:vMerge w:val="continue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30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912" w:type="dxa"/>
            <w:vMerge w:val="continue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自有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资金</w:t>
            </w:r>
          </w:p>
        </w:tc>
        <w:tc>
          <w:tcPr>
            <w:tcW w:w="3246" w:type="dxa"/>
            <w:gridSpan w:val="2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    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投资回收期</w:t>
            </w:r>
          </w:p>
        </w:tc>
        <w:tc>
          <w:tcPr>
            <w:tcW w:w="2912" w:type="dxa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 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年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4" w:hRule="atLeast"/>
          <w:jc w:val="center"/>
        </w:trPr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扶持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政策</w:t>
            </w:r>
          </w:p>
        </w:tc>
        <w:tc>
          <w:tcPr>
            <w:tcW w:w="8297" w:type="dxa"/>
            <w:gridSpan w:val="5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享受省、州、县相关的扶持政策。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8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业主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方式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3246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龙里县农业农村局</w:t>
            </w: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地址</w:t>
            </w:r>
          </w:p>
        </w:tc>
        <w:tc>
          <w:tcPr>
            <w:tcW w:w="2912" w:type="dxa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冠山街道铁龙路108号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邮编</w:t>
            </w:r>
          </w:p>
        </w:tc>
        <w:tc>
          <w:tcPr>
            <w:tcW w:w="3246" w:type="dxa"/>
            <w:gridSpan w:val="2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551200</w:t>
            </w:r>
          </w:p>
        </w:tc>
        <w:tc>
          <w:tcPr>
            <w:tcW w:w="130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912" w:type="dxa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王仕君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座机</w:t>
            </w:r>
          </w:p>
        </w:tc>
        <w:tc>
          <w:tcPr>
            <w:tcW w:w="3246" w:type="dxa"/>
            <w:gridSpan w:val="2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5631952</w:t>
            </w:r>
          </w:p>
        </w:tc>
        <w:tc>
          <w:tcPr>
            <w:tcW w:w="130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2912" w:type="dxa"/>
            <w:vAlign w:val="center"/>
          </w:tcPr>
          <w:p>
            <w:pPr>
              <w:widowControl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15519413828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传真</w:t>
            </w:r>
          </w:p>
        </w:tc>
        <w:tc>
          <w:tcPr>
            <w:tcW w:w="3246" w:type="dxa"/>
            <w:gridSpan w:val="2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5631952</w:t>
            </w:r>
          </w:p>
        </w:tc>
        <w:tc>
          <w:tcPr>
            <w:tcW w:w="130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邮箱</w:t>
            </w:r>
          </w:p>
        </w:tc>
        <w:tc>
          <w:tcPr>
            <w:tcW w:w="2912" w:type="dxa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gzllxnyncj@163.com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方式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3246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龙里县农业农村局</w:t>
            </w: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地址</w:t>
            </w:r>
          </w:p>
        </w:tc>
        <w:tc>
          <w:tcPr>
            <w:tcW w:w="2912" w:type="dxa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冠山街道铁龙路108号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邮编</w:t>
            </w:r>
          </w:p>
        </w:tc>
        <w:tc>
          <w:tcPr>
            <w:tcW w:w="3246" w:type="dxa"/>
            <w:gridSpan w:val="2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551200</w:t>
            </w:r>
          </w:p>
        </w:tc>
        <w:tc>
          <w:tcPr>
            <w:tcW w:w="130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912" w:type="dxa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王仕君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座机</w:t>
            </w:r>
          </w:p>
        </w:tc>
        <w:tc>
          <w:tcPr>
            <w:tcW w:w="3246" w:type="dxa"/>
            <w:gridSpan w:val="2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5631952</w:t>
            </w:r>
          </w:p>
        </w:tc>
        <w:tc>
          <w:tcPr>
            <w:tcW w:w="130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2912" w:type="dxa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  <w:bookmarkStart w:id="0" w:name="_GoBack"/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15519413828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传真</w:t>
            </w:r>
          </w:p>
        </w:tc>
        <w:tc>
          <w:tcPr>
            <w:tcW w:w="3246" w:type="dxa"/>
            <w:gridSpan w:val="2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5631952</w:t>
            </w:r>
          </w:p>
        </w:tc>
        <w:tc>
          <w:tcPr>
            <w:tcW w:w="130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邮箱</w:t>
            </w:r>
          </w:p>
        </w:tc>
        <w:tc>
          <w:tcPr>
            <w:tcW w:w="2912" w:type="dxa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gzllxnyncj@163.com</w:t>
            </w:r>
          </w:p>
        </w:tc>
      </w:tr>
    </w:tbl>
    <w:p>
      <w:pPr>
        <w:widowControl/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420" w:firstLineChars="200"/>
      </w:pPr>
    </w:p>
    <w:sectPr>
      <w:pgSz w:w="11906" w:h="16838"/>
      <w:pgMar w:top="1440" w:right="1406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78"/>
    <w:rsid w:val="00052BAD"/>
    <w:rsid w:val="00553D51"/>
    <w:rsid w:val="006F1AFA"/>
    <w:rsid w:val="00732D82"/>
    <w:rsid w:val="007E046F"/>
    <w:rsid w:val="007F33B3"/>
    <w:rsid w:val="00A857D2"/>
    <w:rsid w:val="00AC2A03"/>
    <w:rsid w:val="00BC3178"/>
    <w:rsid w:val="00BE6B28"/>
    <w:rsid w:val="00F83C74"/>
    <w:rsid w:val="0BF83D8E"/>
    <w:rsid w:val="1C7B680B"/>
    <w:rsid w:val="1D882DB3"/>
    <w:rsid w:val="1E4C0538"/>
    <w:rsid w:val="200F606B"/>
    <w:rsid w:val="250E25EA"/>
    <w:rsid w:val="26A205E2"/>
    <w:rsid w:val="270259A6"/>
    <w:rsid w:val="29AA2873"/>
    <w:rsid w:val="2CF23EF5"/>
    <w:rsid w:val="2FE24399"/>
    <w:rsid w:val="2FEF2665"/>
    <w:rsid w:val="314F08CF"/>
    <w:rsid w:val="357C5BD0"/>
    <w:rsid w:val="36D0507C"/>
    <w:rsid w:val="37347BE0"/>
    <w:rsid w:val="39B1405F"/>
    <w:rsid w:val="3EA70CD3"/>
    <w:rsid w:val="42C820AC"/>
    <w:rsid w:val="436E6D5A"/>
    <w:rsid w:val="47C852DC"/>
    <w:rsid w:val="4F5B4434"/>
    <w:rsid w:val="550506BD"/>
    <w:rsid w:val="55D74595"/>
    <w:rsid w:val="56110DB4"/>
    <w:rsid w:val="5B401EFD"/>
    <w:rsid w:val="63D16098"/>
    <w:rsid w:val="640F3C56"/>
    <w:rsid w:val="65871CF5"/>
    <w:rsid w:val="6786488B"/>
    <w:rsid w:val="68F22152"/>
    <w:rsid w:val="6C115E3B"/>
    <w:rsid w:val="71E6583A"/>
    <w:rsid w:val="73C50B93"/>
    <w:rsid w:val="759747A8"/>
    <w:rsid w:val="762C7C63"/>
    <w:rsid w:val="76D01232"/>
    <w:rsid w:val="7A4D42D2"/>
    <w:rsid w:val="7E162A33"/>
    <w:rsid w:val="7EB2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3"/>
    <w:qFormat/>
    <w:uiPriority w:val="0"/>
    <w:pPr>
      <w:jc w:val="center"/>
    </w:pPr>
    <w:rPr>
      <w:rFonts w:ascii="Calibri" w:hAnsi="Calibri" w:eastAsia="宋体" w:cs="Times New Roman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163</Words>
  <Characters>935</Characters>
  <Lines>7</Lines>
  <Paragraphs>2</Paragraphs>
  <TotalTime>40</TotalTime>
  <ScaleCrop>false</ScaleCrop>
  <LinksUpToDate>false</LinksUpToDate>
  <CharactersWithSpaces>1096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2019-02-03T00:57:00Z</dcterms:created>
  <dc:creator>gyb1</dc:creator>
  <cp:lastModifiedBy>Administrator</cp:lastModifiedBy>
  <cp:lastPrinted>2021-03-29T07:15:00Z</cp:lastPrinted>
  <dcterms:modified xsi:type="dcterms:W3CDTF">2021-04-12T05:26:41Z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AF027C2C6FED4598B69C902F9CD180AD</vt:lpwstr>
  </property>
</Properties>
</file>