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水城区林下中药材产业项目说明</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项目名称：水城区林下中药材产业项目</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项目推介类别：中药材</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项目建设性质：扩建</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项目业主单位：水城区林源农业发展有限公司</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合作方式：合作</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项目现状：已完成各项审批手续</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项目建设内容：结合水城区道地特色中药材品种，发展林下中药</w:t>
      </w:r>
    </w:p>
    <w:p>
      <w:pPr>
        <w:keepNext w:val="0"/>
        <w:keepLines w:val="0"/>
        <w:pageBreakBefore w:val="0"/>
        <w:widowControl w:val="0"/>
        <w:kinsoku/>
        <w:wordWrap/>
        <w:overflowPunct/>
        <w:topLinePunct w:val="0"/>
        <w:autoSpaceDE/>
        <w:autoSpaceDN/>
        <w:bidi w:val="0"/>
        <w:adjustRightInd/>
        <w:snapToGrid/>
        <w:spacing w:line="600" w:lineRule="exact"/>
        <w:ind w:left="2234" w:leftChars="1064" w:firstLine="0" w:firstLineChars="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材8000亩；建设中药材育苗大棚35000平方米，配套完善水源、灌溉设施等配套附属设施。</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财务指标分析：项目总投资5000万元，建成后产值23000.00万元，利润15000.00万元，投资回收期为3年。</w:t>
      </w:r>
    </w:p>
    <w:p>
      <w:pPr>
        <w:keepNext w:val="0"/>
        <w:keepLines w:val="0"/>
        <w:pageBreakBefore w:val="0"/>
        <w:widowControl w:val="0"/>
        <w:kinsoku/>
        <w:wordWrap/>
        <w:overflowPunct/>
        <w:topLinePunct w:val="0"/>
        <w:autoSpaceDE/>
        <w:autoSpaceDN/>
        <w:bidi w:val="0"/>
        <w:adjustRightInd/>
        <w:snapToGrid/>
        <w:spacing w:beforeLines="0" w:afterLines="0" w:line="600" w:lineRule="exact"/>
        <w:ind w:left="640" w:hanging="640" w:hangingChars="200"/>
        <w:jc w:val="left"/>
        <w:textAlignment w:val="auto"/>
        <w:rPr>
          <w:rFonts w:hint="eastAsia" w:ascii="仿宋" w:hAnsi="仿宋" w:eastAsia="仿宋"/>
          <w:sz w:val="32"/>
          <w:szCs w:val="24"/>
        </w:rPr>
      </w:pPr>
      <w:r>
        <w:rPr>
          <w:rFonts w:hint="eastAsia" w:ascii="仿宋_GB2312" w:hAnsi="仿宋_GB2312" w:eastAsia="仿宋_GB2312" w:cs="仿宋_GB2312"/>
          <w:sz w:val="32"/>
          <w:szCs w:val="32"/>
          <w:lang w:val="en-US" w:eastAsia="zh-CN"/>
        </w:rPr>
        <w:t>优惠政策及扶持条件：省委省政府高度重视中药材产业，成立了省中药材专班，大力推进中药材产业发展；我县丰富的生态资源和独特的自然气候在发展中药材种植上具有得天独厚的优势；野生中药材资源丰富，部分群众具有一定种植基础，发动群众发展中药材产业将有效激发群众脱贫致富的内生动力。区级层面印发支持中药材产业发展的文件：</w:t>
      </w:r>
      <w:r>
        <w:rPr>
          <w:rFonts w:hint="eastAsia" w:ascii="仿宋" w:hAnsi="仿宋" w:eastAsia="仿宋"/>
          <w:sz w:val="32"/>
          <w:szCs w:val="24"/>
        </w:rPr>
        <w:t>1.《中共水城县委办公室水城县人</w:t>
      </w:r>
      <w:r>
        <w:rPr>
          <w:rFonts w:hint="eastAsia" w:ascii="仿宋" w:hAnsi="仿宋" w:eastAsia="仿宋"/>
          <w:sz w:val="32"/>
          <w:szCs w:val="24"/>
          <w:lang w:val="en-US" w:eastAsia="zh-CN"/>
        </w:rPr>
        <w:t>民</w:t>
      </w:r>
      <w:r>
        <w:rPr>
          <w:rFonts w:hint="eastAsia" w:ascii="仿宋" w:hAnsi="仿宋" w:eastAsia="仿宋"/>
          <w:sz w:val="32"/>
          <w:szCs w:val="24"/>
        </w:rPr>
        <w:t>政府办公室关于印</w:t>
      </w:r>
    </w:p>
    <w:p>
      <w:pPr>
        <w:keepNext w:val="0"/>
        <w:keepLines w:val="0"/>
        <w:pageBreakBefore w:val="0"/>
        <w:widowControl w:val="0"/>
        <w:kinsoku/>
        <w:wordWrap/>
        <w:overflowPunct/>
        <w:topLinePunct w:val="0"/>
        <w:autoSpaceDE/>
        <w:autoSpaceDN/>
        <w:bidi w:val="0"/>
        <w:adjustRightInd/>
        <w:snapToGrid/>
        <w:spacing w:beforeLines="0" w:afterLines="0" w:line="600" w:lineRule="exact"/>
        <w:ind w:left="638" w:leftChars="304" w:firstLine="0" w:firstLineChars="0"/>
        <w:jc w:val="left"/>
        <w:textAlignment w:val="auto"/>
        <w:rPr>
          <w:rFonts w:hint="eastAsia" w:ascii="仿宋" w:hAnsi="仿宋" w:eastAsia="仿宋"/>
          <w:sz w:val="32"/>
          <w:szCs w:val="24"/>
        </w:rPr>
      </w:pPr>
      <w:r>
        <w:rPr>
          <w:rFonts w:hint="eastAsia" w:ascii="仿宋" w:hAnsi="仿宋" w:eastAsia="仿宋"/>
          <w:sz w:val="32"/>
          <w:szCs w:val="24"/>
        </w:rPr>
        <w:t>发&lt;水城县中药材产业实施方案&gt;的通知》（水党办发﹝2019﹞106 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left="638" w:leftChars="304" w:firstLine="0" w:firstLineChars="0"/>
        <w:jc w:val="left"/>
        <w:textAlignment w:val="auto"/>
        <w:rPr>
          <w:rFonts w:hint="eastAsia" w:ascii="仿宋" w:hAnsi="仿宋" w:eastAsia="仿宋"/>
          <w:sz w:val="32"/>
          <w:szCs w:val="24"/>
        </w:rPr>
      </w:pPr>
      <w:r>
        <w:rPr>
          <w:rFonts w:hint="eastAsia" w:ascii="仿宋" w:hAnsi="仿宋" w:eastAsia="仿宋"/>
          <w:sz w:val="32"/>
          <w:szCs w:val="24"/>
        </w:rPr>
        <w:t>2.《中共水城县委办公室水城县人</w:t>
      </w:r>
      <w:r>
        <w:rPr>
          <w:rFonts w:hint="eastAsia" w:ascii="仿宋" w:hAnsi="仿宋" w:eastAsia="仿宋"/>
          <w:sz w:val="32"/>
          <w:szCs w:val="24"/>
          <w:lang w:val="en-US" w:eastAsia="zh-CN"/>
        </w:rPr>
        <w:t>民</w:t>
      </w:r>
      <w:r>
        <w:rPr>
          <w:rFonts w:hint="eastAsia" w:ascii="仿宋" w:hAnsi="仿宋" w:eastAsia="仿宋"/>
          <w:sz w:val="32"/>
          <w:szCs w:val="24"/>
        </w:rPr>
        <w:t>政府办公室关于印发&lt;水城县农业产业优化方案&gt;的通知》（水党办发﹝2019﹞115号）；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3.《中共水城县委水城县人民政府关于印发&lt;水城县</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2020-2021 年农业产业结构调整优化实施意见&gt;的通知》（水</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党发﹝2020﹞31 号）；</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4.《水城县人民政府办公室关于印发&lt;水城县2020 年特</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色产业奖补方案&gt;的通知》（水府办发﹝2020﹞8 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5.《中共水城县委办公室水城</w:t>
      </w:r>
      <w:r>
        <w:rPr>
          <w:rFonts w:hint="eastAsia" w:ascii="仿宋" w:hAnsi="仿宋" w:eastAsia="仿宋"/>
          <w:sz w:val="32"/>
          <w:szCs w:val="24"/>
          <w:lang w:eastAsia="zh-CN"/>
        </w:rPr>
        <w:t>县人民政府办公室</w:t>
      </w:r>
      <w:r>
        <w:rPr>
          <w:rFonts w:hint="eastAsia" w:ascii="仿宋" w:hAnsi="仿宋" w:eastAsia="仿宋"/>
          <w:sz w:val="32"/>
          <w:szCs w:val="24"/>
        </w:rPr>
        <w:t>关于印</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发&lt;水城县2020-2021 年中药材产业实施方案&gt;的通知》（便</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签2020-103 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6.《水城县自然资源局关于印发&lt;水城县2020 年林下经</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 w:hAnsi="仿宋" w:eastAsia="仿宋"/>
          <w:sz w:val="32"/>
          <w:szCs w:val="24"/>
        </w:rPr>
        <w:t>济建设实施方案&gt;的通知》（水自然资通﹝2020﹞18 号）。</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电话：0858-6215225     传真:      邮箱：scxlygs@163.com</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主要负责人：陆国龙     手机：15599522166</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联系人：周进       手机：18085866567</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YTk2Yzg3MzFjMDZhYmUwNDE1ZThmZDkwYmJjMTMifQ=="/>
  </w:docVars>
  <w:rsids>
    <w:rsidRoot w:val="00172A27"/>
    <w:rsid w:val="15755693"/>
    <w:rsid w:val="1AA84AC8"/>
    <w:rsid w:val="1BA13302"/>
    <w:rsid w:val="26982C78"/>
    <w:rsid w:val="27AF5851"/>
    <w:rsid w:val="2BAD7089"/>
    <w:rsid w:val="2FF227AC"/>
    <w:rsid w:val="330F20BB"/>
    <w:rsid w:val="360F06BC"/>
    <w:rsid w:val="38E65DAC"/>
    <w:rsid w:val="3AF81FC0"/>
    <w:rsid w:val="3BE15A77"/>
    <w:rsid w:val="3D36552E"/>
    <w:rsid w:val="423E2742"/>
    <w:rsid w:val="42E8419C"/>
    <w:rsid w:val="4D3B4373"/>
    <w:rsid w:val="52BE3525"/>
    <w:rsid w:val="53974224"/>
    <w:rsid w:val="55AC451E"/>
    <w:rsid w:val="57D80A90"/>
    <w:rsid w:val="5A42606A"/>
    <w:rsid w:val="5B9F257B"/>
    <w:rsid w:val="61BF5FA2"/>
    <w:rsid w:val="63A67643"/>
    <w:rsid w:val="64112091"/>
    <w:rsid w:val="71BA78EC"/>
    <w:rsid w:val="76513EB5"/>
    <w:rsid w:val="7BBE4F75"/>
    <w:rsid w:val="7FE44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character" w:styleId="5">
    <w:name w:val="Strong"/>
    <w:basedOn w:val="4"/>
    <w:qFormat/>
    <w:uiPriority w:val="0"/>
    <w:rPr>
      <w:b/>
      <w:bCs/>
    </w:rPr>
  </w:style>
  <w:style w:type="character" w:styleId="6">
    <w:name w:val="FollowedHyperlink"/>
    <w:basedOn w:val="4"/>
    <w:qFormat/>
    <w:uiPriority w:val="0"/>
    <w:rPr>
      <w:color w:val="338DE6"/>
      <w:u w:val="none"/>
    </w:rPr>
  </w:style>
  <w:style w:type="character" w:styleId="7">
    <w:name w:val="Emphasis"/>
    <w:basedOn w:val="4"/>
    <w:qFormat/>
    <w:uiPriority w:val="0"/>
  </w:style>
  <w:style w:type="character" w:styleId="8">
    <w:name w:val="HTML Definition"/>
    <w:basedOn w:val="4"/>
    <w:qFormat/>
    <w:uiPriority w:val="0"/>
  </w:style>
  <w:style w:type="character" w:styleId="9">
    <w:name w:val="HTML Variable"/>
    <w:basedOn w:val="4"/>
    <w:qFormat/>
    <w:uiPriority w:val="0"/>
  </w:style>
  <w:style w:type="character" w:styleId="10">
    <w:name w:val="Hyperlink"/>
    <w:basedOn w:val="4"/>
    <w:qFormat/>
    <w:uiPriority w:val="0"/>
    <w:rPr>
      <w:color w:val="338DE6"/>
      <w:u w:val="none"/>
    </w:rPr>
  </w:style>
  <w:style w:type="character" w:styleId="11">
    <w:name w:val="HTML Code"/>
    <w:basedOn w:val="4"/>
    <w:qFormat/>
    <w:uiPriority w:val="0"/>
    <w:rPr>
      <w:rFonts w:hint="default" w:ascii="serif" w:hAnsi="serif" w:eastAsia="serif" w:cs="serif"/>
      <w:sz w:val="21"/>
      <w:szCs w:val="21"/>
    </w:rPr>
  </w:style>
  <w:style w:type="character" w:styleId="12">
    <w:name w:val="HTML Cite"/>
    <w:basedOn w:val="4"/>
    <w:qFormat/>
    <w:uiPriority w:val="0"/>
  </w:style>
  <w:style w:type="character" w:styleId="13">
    <w:name w:val="HTML Keyboard"/>
    <w:basedOn w:val="4"/>
    <w:qFormat/>
    <w:uiPriority w:val="0"/>
    <w:rPr>
      <w:rFonts w:hint="default" w:ascii="serif" w:hAnsi="serif" w:eastAsia="serif" w:cs="serif"/>
      <w:sz w:val="21"/>
      <w:szCs w:val="21"/>
    </w:rPr>
  </w:style>
  <w:style w:type="character" w:styleId="14">
    <w:name w:val="HTML Sample"/>
    <w:basedOn w:val="4"/>
    <w:qFormat/>
    <w:uiPriority w:val="0"/>
    <w:rPr>
      <w:rFonts w:ascii="serif" w:hAnsi="serif" w:eastAsia="serif" w:cs="serif"/>
      <w:sz w:val="21"/>
      <w:szCs w:val="21"/>
    </w:rPr>
  </w:style>
  <w:style w:type="character" w:customStyle="1" w:styleId="15">
    <w:name w:val="fontstrikethrough"/>
    <w:basedOn w:val="4"/>
    <w:qFormat/>
    <w:uiPriority w:val="0"/>
    <w:rPr>
      <w:strike/>
    </w:rPr>
  </w:style>
  <w:style w:type="character" w:customStyle="1" w:styleId="16">
    <w:name w:val="fontborder"/>
    <w:basedOn w:val="4"/>
    <w:qFormat/>
    <w:uiPriority w:val="0"/>
    <w:rPr>
      <w:bdr w:val="single" w:color="000000" w:sz="6" w:space="0"/>
    </w:rPr>
  </w:style>
  <w:style w:type="paragraph" w:customStyle="1" w:styleId="17">
    <w:name w:val="正文-公1"/>
    <w:basedOn w:val="1"/>
    <w:next w:val="2"/>
    <w:qFormat/>
    <w:uiPriority w:val="0"/>
    <w:pPr>
      <w:ind w:firstLine="200" w:firstLineChars="200"/>
    </w:pPr>
    <w:rPr>
      <w:rFonts w:ascii="仿宋_GB2312" w:hAnsi="宋体" w:eastAsia="仿宋_GB2312"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cp:lastModifiedBy>
  <dcterms:modified xsi:type="dcterms:W3CDTF">2023-09-22T09:03:45Z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5BDAF8359CB4455EBB64CEB5766C3F00</vt:lpwstr>
  </property>
</Properties>
</file>