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432" w:rsidRDefault="0038053A">
      <w:pPr>
        <w:spacing w:line="576" w:lineRule="exact"/>
        <w:rPr>
          <w:rFonts w:ascii="黑体" w:eastAsia="黑体" w:hAnsi="黑体" w:cs="黑体"/>
          <w:sz w:val="32"/>
          <w:szCs w:val="32"/>
        </w:rPr>
      </w:pPr>
      <w:r>
        <w:rPr>
          <w:rFonts w:ascii="黑体" w:eastAsia="黑体" w:hAnsi="黑体" w:cs="黑体" w:hint="eastAsia"/>
          <w:sz w:val="32"/>
          <w:szCs w:val="32"/>
        </w:rPr>
        <w:t>附件2</w:t>
      </w:r>
    </w:p>
    <w:p w:rsidR="00990432" w:rsidRPr="00734756" w:rsidRDefault="008E67B6">
      <w:pPr>
        <w:spacing w:line="576" w:lineRule="exact"/>
        <w:jc w:val="center"/>
        <w:rPr>
          <w:rFonts w:ascii="方正小标宋简体" w:eastAsia="方正小标宋简体" w:hAnsi="方正小标宋简体" w:cs="方正小标宋简体"/>
          <w:b/>
          <w:sz w:val="44"/>
          <w:szCs w:val="44"/>
        </w:rPr>
      </w:pPr>
      <w:r w:rsidRPr="00734756">
        <w:rPr>
          <w:rFonts w:ascii="方正小标宋简体" w:eastAsia="方正小标宋简体" w:hAnsi="方正小标宋简体" w:cs="方正小标宋简体" w:hint="eastAsia"/>
          <w:b/>
          <w:sz w:val="44"/>
          <w:szCs w:val="44"/>
        </w:rPr>
        <w:t>丹寨</w:t>
      </w:r>
      <w:proofErr w:type="gramStart"/>
      <w:r w:rsidRPr="00734756">
        <w:rPr>
          <w:rFonts w:ascii="方正小标宋简体" w:eastAsia="方正小标宋简体" w:hAnsi="方正小标宋简体" w:cs="方正小标宋简体" w:hint="eastAsia"/>
          <w:b/>
          <w:sz w:val="44"/>
          <w:szCs w:val="44"/>
        </w:rPr>
        <w:t>县</w:t>
      </w:r>
      <w:r w:rsidR="00734756" w:rsidRPr="00734756">
        <w:rPr>
          <w:rFonts w:ascii="方正小标宋简体" w:eastAsia="方正小标宋简体" w:hAnsi="方正小标宋简体" w:cs="方正小标宋简体" w:hint="eastAsia"/>
          <w:b/>
          <w:sz w:val="44"/>
          <w:szCs w:val="44"/>
        </w:rPr>
        <w:t>冷凉</w:t>
      </w:r>
      <w:r w:rsidR="00734756" w:rsidRPr="00734756">
        <w:rPr>
          <w:rFonts w:ascii="方正小标宋简体" w:eastAsia="方正小标宋简体" w:hint="eastAsia"/>
          <w:b/>
          <w:sz w:val="44"/>
          <w:szCs w:val="44"/>
        </w:rPr>
        <w:t>蔬菜</w:t>
      </w:r>
      <w:proofErr w:type="gramEnd"/>
      <w:r w:rsidR="00734756" w:rsidRPr="00734756">
        <w:rPr>
          <w:rFonts w:ascii="方正小标宋简体" w:eastAsia="方正小标宋简体" w:hint="eastAsia"/>
          <w:b/>
          <w:sz w:val="44"/>
          <w:szCs w:val="44"/>
        </w:rPr>
        <w:t>全产业链发展</w:t>
      </w:r>
      <w:proofErr w:type="gramStart"/>
      <w:r w:rsidR="00734756" w:rsidRPr="00734756">
        <w:rPr>
          <w:rFonts w:ascii="方正小标宋简体" w:eastAsia="方正小标宋简体" w:hint="eastAsia"/>
          <w:b/>
          <w:sz w:val="44"/>
          <w:szCs w:val="44"/>
        </w:rPr>
        <w:t>项目</w:t>
      </w:r>
      <w:r w:rsidR="0038053A" w:rsidRPr="00734756">
        <w:rPr>
          <w:rFonts w:ascii="方正小标宋简体" w:eastAsia="方正小标宋简体" w:hAnsi="方正小标宋简体" w:cs="方正小标宋简体" w:hint="eastAsia"/>
          <w:b/>
          <w:sz w:val="44"/>
          <w:szCs w:val="44"/>
        </w:rPr>
        <w:t>项目</w:t>
      </w:r>
      <w:proofErr w:type="gramEnd"/>
      <w:r w:rsidR="0038053A" w:rsidRPr="00734756">
        <w:rPr>
          <w:rFonts w:ascii="方正小标宋简体" w:eastAsia="方正小标宋简体" w:hAnsi="方正小标宋简体" w:cs="方正小标宋简体" w:hint="eastAsia"/>
          <w:b/>
          <w:sz w:val="44"/>
          <w:szCs w:val="44"/>
        </w:rPr>
        <w:t>说明</w:t>
      </w:r>
    </w:p>
    <w:p w:rsidR="00990432" w:rsidRDefault="00990432">
      <w:pPr>
        <w:spacing w:line="576" w:lineRule="exact"/>
        <w:jc w:val="center"/>
        <w:rPr>
          <w:rFonts w:ascii="方正小标宋简体" w:eastAsia="方正小标宋简体" w:hAnsi="方正小标宋简体" w:cs="方正小标宋简体"/>
          <w:sz w:val="44"/>
          <w:szCs w:val="44"/>
        </w:rPr>
      </w:pPr>
    </w:p>
    <w:p w:rsidR="00990432" w:rsidRDefault="0038053A">
      <w:pPr>
        <w:spacing w:line="576" w:lineRule="exact"/>
        <w:rPr>
          <w:rFonts w:ascii="仿宋_GB2312" w:eastAsia="仿宋_GB2312" w:hAnsi="仿宋_GB2312" w:cs="仿宋_GB2312"/>
          <w:sz w:val="32"/>
          <w:szCs w:val="32"/>
        </w:rPr>
      </w:pPr>
      <w:r w:rsidRPr="008C61BC">
        <w:rPr>
          <w:rFonts w:ascii="仿宋_GB2312" w:eastAsia="仿宋_GB2312" w:hAnsi="仿宋_GB2312" w:cs="仿宋_GB2312" w:hint="eastAsia"/>
          <w:b/>
          <w:sz w:val="32"/>
          <w:szCs w:val="32"/>
        </w:rPr>
        <w:t>项目名称：</w:t>
      </w:r>
      <w:r w:rsidR="00734756">
        <w:rPr>
          <w:rFonts w:ascii="仿宋_GB2312" w:eastAsia="仿宋_GB2312" w:hAnsi="仿宋_GB2312" w:cs="仿宋_GB2312" w:hint="eastAsia"/>
          <w:sz w:val="32"/>
          <w:szCs w:val="32"/>
        </w:rPr>
        <w:t>丹寨</w:t>
      </w:r>
      <w:proofErr w:type="gramStart"/>
      <w:r w:rsidR="00734756">
        <w:rPr>
          <w:rFonts w:ascii="仿宋_GB2312" w:eastAsia="仿宋_GB2312" w:hAnsi="仿宋_GB2312" w:cs="仿宋_GB2312" w:hint="eastAsia"/>
          <w:sz w:val="32"/>
          <w:szCs w:val="32"/>
        </w:rPr>
        <w:t>县冷凉</w:t>
      </w:r>
      <w:r w:rsidR="00734756" w:rsidRPr="00734756">
        <w:rPr>
          <w:rFonts w:ascii="仿宋_GB2312" w:eastAsia="仿宋_GB2312" w:hAnsi="仿宋_GB2312" w:cs="仿宋_GB2312" w:hint="eastAsia"/>
          <w:sz w:val="32"/>
          <w:szCs w:val="32"/>
        </w:rPr>
        <w:t>蔬菜</w:t>
      </w:r>
      <w:proofErr w:type="gramEnd"/>
      <w:r w:rsidR="00734756" w:rsidRPr="00734756">
        <w:rPr>
          <w:rFonts w:ascii="仿宋_GB2312" w:eastAsia="仿宋_GB2312" w:hAnsi="仿宋_GB2312" w:cs="仿宋_GB2312" w:hint="eastAsia"/>
          <w:sz w:val="32"/>
          <w:szCs w:val="32"/>
        </w:rPr>
        <w:t>全产业</w:t>
      </w:r>
      <w:proofErr w:type="gramStart"/>
      <w:r w:rsidR="00734756" w:rsidRPr="00734756">
        <w:rPr>
          <w:rFonts w:ascii="仿宋_GB2312" w:eastAsia="仿宋_GB2312" w:hAnsi="仿宋_GB2312" w:cs="仿宋_GB2312" w:hint="eastAsia"/>
          <w:sz w:val="32"/>
          <w:szCs w:val="32"/>
        </w:rPr>
        <w:t>链发展</w:t>
      </w:r>
      <w:proofErr w:type="gramEnd"/>
      <w:r w:rsidR="00734756" w:rsidRPr="00734756">
        <w:rPr>
          <w:rFonts w:ascii="仿宋_GB2312" w:eastAsia="仿宋_GB2312" w:hAnsi="仿宋_GB2312" w:cs="仿宋_GB2312" w:hint="eastAsia"/>
          <w:sz w:val="32"/>
          <w:szCs w:val="32"/>
        </w:rPr>
        <w:t>项目</w:t>
      </w:r>
    </w:p>
    <w:p w:rsidR="00990432" w:rsidRDefault="0038053A">
      <w:pPr>
        <w:spacing w:line="576" w:lineRule="exact"/>
        <w:rPr>
          <w:rFonts w:ascii="仿宋_GB2312" w:eastAsia="仿宋_GB2312" w:hAnsi="仿宋_GB2312" w:cs="仿宋_GB2312"/>
          <w:sz w:val="32"/>
          <w:szCs w:val="32"/>
        </w:rPr>
      </w:pPr>
      <w:r w:rsidRPr="008C61BC">
        <w:rPr>
          <w:rFonts w:ascii="仿宋_GB2312" w:eastAsia="仿宋_GB2312" w:hAnsi="仿宋_GB2312" w:cs="仿宋_GB2312" w:hint="eastAsia"/>
          <w:b/>
          <w:sz w:val="32"/>
          <w:szCs w:val="32"/>
        </w:rPr>
        <w:t>项目推介类别：</w:t>
      </w:r>
      <w:r w:rsidR="00734756">
        <w:rPr>
          <w:rFonts w:ascii="仿宋_GB2312" w:eastAsia="仿宋_GB2312" w:hAnsi="仿宋_GB2312" w:cs="仿宋_GB2312" w:hint="eastAsia"/>
          <w:sz w:val="32"/>
          <w:szCs w:val="32"/>
        </w:rPr>
        <w:t>蔬菜</w:t>
      </w:r>
    </w:p>
    <w:p w:rsidR="00734756" w:rsidRDefault="0038053A">
      <w:pPr>
        <w:spacing w:line="576" w:lineRule="exact"/>
        <w:rPr>
          <w:rFonts w:ascii="仿宋_GB2312" w:eastAsia="仿宋_GB2312" w:hAnsi="仿宋_GB2312" w:cs="仿宋_GB2312"/>
          <w:sz w:val="32"/>
          <w:szCs w:val="32"/>
        </w:rPr>
      </w:pPr>
      <w:r w:rsidRPr="008C61BC">
        <w:rPr>
          <w:rFonts w:ascii="仿宋_GB2312" w:eastAsia="仿宋_GB2312" w:hAnsi="仿宋_GB2312" w:cs="仿宋_GB2312" w:hint="eastAsia"/>
          <w:b/>
          <w:sz w:val="32"/>
          <w:szCs w:val="32"/>
        </w:rPr>
        <w:t>项目建设性质：</w:t>
      </w:r>
      <w:r>
        <w:rPr>
          <w:rFonts w:ascii="仿宋_GB2312" w:eastAsia="仿宋_GB2312" w:hAnsi="仿宋_GB2312" w:cs="仿宋_GB2312" w:hint="eastAsia"/>
          <w:sz w:val="32"/>
          <w:szCs w:val="32"/>
        </w:rPr>
        <w:t>新建</w:t>
      </w:r>
    </w:p>
    <w:p w:rsidR="00734756" w:rsidRDefault="0038053A">
      <w:pPr>
        <w:spacing w:line="576" w:lineRule="exact"/>
        <w:rPr>
          <w:rFonts w:ascii="仿宋_GB2312" w:eastAsia="仿宋_GB2312" w:hAnsi="仿宋_GB2312" w:cs="仿宋_GB2312"/>
          <w:sz w:val="32"/>
          <w:szCs w:val="32"/>
        </w:rPr>
      </w:pPr>
      <w:r w:rsidRPr="008C61BC">
        <w:rPr>
          <w:rFonts w:ascii="仿宋_GB2312" w:eastAsia="仿宋_GB2312" w:hAnsi="仿宋_GB2312" w:cs="仿宋_GB2312" w:hint="eastAsia"/>
          <w:b/>
          <w:sz w:val="32"/>
          <w:szCs w:val="32"/>
        </w:rPr>
        <w:t>项目业主单位：</w:t>
      </w:r>
      <w:r w:rsidR="00734756">
        <w:rPr>
          <w:rFonts w:ascii="仿宋_GB2312" w:eastAsia="仿宋_GB2312" w:hAnsi="仿宋_GB2312" w:cs="仿宋_GB2312" w:hint="eastAsia"/>
          <w:sz w:val="32"/>
          <w:szCs w:val="32"/>
        </w:rPr>
        <w:t>丹寨县农业农村局</w:t>
      </w:r>
    </w:p>
    <w:p w:rsidR="00990432" w:rsidRDefault="0038053A">
      <w:pPr>
        <w:spacing w:line="576" w:lineRule="exact"/>
        <w:rPr>
          <w:rFonts w:ascii="仿宋_GB2312" w:eastAsia="仿宋_GB2312" w:hAnsi="仿宋_GB2312" w:cs="仿宋_GB2312"/>
          <w:sz w:val="32"/>
          <w:szCs w:val="32"/>
        </w:rPr>
      </w:pPr>
      <w:r w:rsidRPr="008C61BC">
        <w:rPr>
          <w:rFonts w:ascii="仿宋_GB2312" w:eastAsia="仿宋_GB2312" w:hAnsi="仿宋_GB2312" w:cs="仿宋_GB2312" w:hint="eastAsia"/>
          <w:b/>
          <w:sz w:val="32"/>
          <w:szCs w:val="32"/>
        </w:rPr>
        <w:t>合作方式：</w:t>
      </w:r>
      <w:r>
        <w:rPr>
          <w:rFonts w:ascii="仿宋_GB2312" w:eastAsia="仿宋_GB2312" w:hAnsi="仿宋_GB2312" w:cs="仿宋_GB2312" w:hint="eastAsia"/>
          <w:sz w:val="32"/>
          <w:szCs w:val="32"/>
        </w:rPr>
        <w:t>独资</w:t>
      </w:r>
    </w:p>
    <w:p w:rsidR="00E43FA6" w:rsidRPr="00715B7B" w:rsidRDefault="0038053A" w:rsidP="00E43FA6">
      <w:pPr>
        <w:spacing w:line="520" w:lineRule="exact"/>
        <w:rPr>
          <w:rFonts w:ascii="仿宋_GB2312" w:eastAsia="仿宋_GB2312" w:hAnsi="宋体"/>
          <w:sz w:val="32"/>
          <w:szCs w:val="32"/>
        </w:rPr>
      </w:pPr>
      <w:r w:rsidRPr="008C61BC">
        <w:rPr>
          <w:rFonts w:ascii="仿宋_GB2312" w:eastAsia="仿宋_GB2312" w:hAnsi="仿宋_GB2312" w:cs="仿宋_GB2312" w:hint="eastAsia"/>
          <w:b/>
          <w:sz w:val="32"/>
          <w:szCs w:val="32"/>
        </w:rPr>
        <w:t>项目现状：</w:t>
      </w:r>
      <w:r w:rsidR="00E43FA6" w:rsidRPr="00715B7B">
        <w:rPr>
          <w:rFonts w:ascii="仿宋_GB2312" w:eastAsia="仿宋_GB2312" w:hint="eastAsia"/>
          <w:sz w:val="32"/>
          <w:szCs w:val="32"/>
        </w:rPr>
        <w:t>蔬菜是城乡居民生活的必需品, 也是投入较少，产出最高，生长周期较短，加工种类多，市场容量较大，发展前景好的作物，具有保障市场供给，改善居民生活，增加农民收入，增加农村人口就业等功效。根据《贵州省人民政府关于加快蔬菜产业发展的意见》（黔府发[2010]23号）等</w:t>
      </w:r>
      <w:r w:rsidR="00E43FA6" w:rsidRPr="00715B7B">
        <w:rPr>
          <w:rFonts w:ascii="仿宋_GB2312" w:eastAsia="仿宋_GB2312" w:hAnsi="Mekanik LET" w:hint="eastAsia"/>
          <w:sz w:val="32"/>
          <w:szCs w:val="32"/>
        </w:rPr>
        <w:t>文件、</w:t>
      </w:r>
      <w:r w:rsidR="00E43FA6" w:rsidRPr="00715B7B">
        <w:rPr>
          <w:rFonts w:ascii="仿宋_GB2312" w:eastAsia="仿宋_GB2312" w:hint="eastAsia"/>
          <w:sz w:val="32"/>
          <w:szCs w:val="32"/>
        </w:rPr>
        <w:t>全省蔬菜产业发展推进大会和全省脱贫攻坚以发展蔬菜产业为主带动贫困人口脱贫致富的会议</w:t>
      </w:r>
      <w:r w:rsidR="00E43FA6" w:rsidRPr="00715B7B">
        <w:rPr>
          <w:rFonts w:ascii="仿宋_GB2312" w:eastAsia="仿宋_GB2312" w:hAnsi="Mekanik LET" w:hint="eastAsia"/>
          <w:sz w:val="32"/>
          <w:szCs w:val="32"/>
        </w:rPr>
        <w:t>精神</w:t>
      </w:r>
      <w:r w:rsidR="00E43FA6" w:rsidRPr="00715B7B">
        <w:rPr>
          <w:rFonts w:ascii="仿宋_GB2312" w:eastAsia="仿宋_GB2312" w:hint="eastAsia"/>
          <w:sz w:val="32"/>
          <w:szCs w:val="32"/>
        </w:rPr>
        <w:t>，</w:t>
      </w:r>
      <w:r w:rsidR="00E43FA6" w:rsidRPr="00715B7B">
        <w:rPr>
          <w:rFonts w:ascii="仿宋_GB2312" w:eastAsia="仿宋_GB2312" w:hAnsi="宋体" w:hint="eastAsia"/>
          <w:sz w:val="32"/>
          <w:szCs w:val="32"/>
        </w:rPr>
        <w:t>随着“夏蓉”高速、“余安”高速公路、“贵广”快速铁路的开通</w:t>
      </w:r>
      <w:r w:rsidR="00E43FA6" w:rsidRPr="00715B7B">
        <w:rPr>
          <w:rFonts w:ascii="仿宋_GB2312" w:eastAsia="仿宋_GB2312" w:hAnsi="宋体" w:hint="eastAsia"/>
          <w:color w:val="000000"/>
          <w:sz w:val="32"/>
          <w:szCs w:val="32"/>
        </w:rPr>
        <w:t>，我县的</w:t>
      </w:r>
      <w:r w:rsidR="00E43FA6" w:rsidRPr="00715B7B">
        <w:rPr>
          <w:rFonts w:ascii="仿宋_GB2312" w:eastAsia="仿宋_GB2312" w:hint="eastAsia"/>
          <w:sz w:val="32"/>
          <w:szCs w:val="32"/>
        </w:rPr>
        <w:t>区位优势由过去的死角变为黔东南州的“南大门”，</w:t>
      </w:r>
      <w:r w:rsidR="00E43FA6" w:rsidRPr="00715B7B">
        <w:rPr>
          <w:rFonts w:ascii="仿宋_GB2312" w:eastAsia="仿宋_GB2312" w:hAnsi="微软雅黑" w:hint="eastAsia"/>
          <w:color w:val="000000"/>
          <w:sz w:val="32"/>
          <w:szCs w:val="32"/>
        </w:rPr>
        <w:t>丹寨将直线通达凯里、都匀、贵阳三个城市，并深度融入“凯里半小时经济圈”和“贵阳1</w:t>
      </w:r>
      <w:r w:rsidR="00E43FA6" w:rsidRPr="00715B7B">
        <w:rPr>
          <w:rFonts w:ascii="仿宋_GB2312" w:eastAsia="仿宋_GB2312" w:hAnsi="微软雅黑" w:hint="eastAsia"/>
          <w:sz w:val="32"/>
          <w:szCs w:val="32"/>
        </w:rPr>
        <w:t>小时经济圈”，是贵阳、重庆等地通往珠三角及东南沿海的“桥头堡”。</w:t>
      </w:r>
      <w:r w:rsidR="00E43FA6" w:rsidRPr="00715B7B">
        <w:rPr>
          <w:rFonts w:ascii="仿宋_GB2312" w:eastAsia="仿宋_GB2312" w:hint="eastAsia"/>
          <w:sz w:val="32"/>
          <w:szCs w:val="32"/>
        </w:rPr>
        <w:t>为</w:t>
      </w:r>
      <w:r w:rsidR="00E43FA6" w:rsidRPr="00715B7B">
        <w:rPr>
          <w:rFonts w:ascii="仿宋_GB2312" w:eastAsia="仿宋_GB2312" w:hAnsi="宋体" w:hint="eastAsia"/>
          <w:sz w:val="32"/>
          <w:szCs w:val="32"/>
        </w:rPr>
        <w:t>我县蔬菜产业的发展带来了一次难得的机遇。目前，我县全年种植蔬菜达</w:t>
      </w:r>
      <w:r w:rsidR="00E43FA6">
        <w:rPr>
          <w:rFonts w:ascii="仿宋_GB2312" w:eastAsia="仿宋_GB2312" w:hAnsi="宋体" w:hint="eastAsia"/>
          <w:sz w:val="32"/>
          <w:szCs w:val="32"/>
        </w:rPr>
        <w:t>13.45</w:t>
      </w:r>
      <w:r w:rsidR="00E43FA6" w:rsidRPr="00715B7B">
        <w:rPr>
          <w:rFonts w:ascii="仿宋_GB2312" w:eastAsia="仿宋_GB2312" w:hAnsi="宋体" w:hint="eastAsia"/>
          <w:sz w:val="32"/>
          <w:szCs w:val="32"/>
        </w:rPr>
        <w:t>万亩</w:t>
      </w:r>
      <w:r w:rsidR="00E43FA6">
        <w:rPr>
          <w:rFonts w:ascii="仿宋_GB2312" w:eastAsia="仿宋_GB2312" w:hAnsi="宋体" w:hint="eastAsia"/>
          <w:sz w:val="32"/>
          <w:szCs w:val="32"/>
        </w:rPr>
        <w:t>次</w:t>
      </w:r>
      <w:r w:rsidR="00E43FA6" w:rsidRPr="00715B7B">
        <w:rPr>
          <w:rFonts w:ascii="仿宋_GB2312" w:eastAsia="仿宋_GB2312" w:hAnsi="宋体" w:hint="eastAsia"/>
          <w:sz w:val="32"/>
          <w:szCs w:val="32"/>
        </w:rPr>
        <w:t>以上，</w:t>
      </w:r>
      <w:r w:rsidR="008C61BC">
        <w:rPr>
          <w:rFonts w:ascii="仿宋_GB2312" w:eastAsia="仿宋_GB2312" w:hAnsi="宋体" w:hint="eastAsia"/>
          <w:sz w:val="32"/>
          <w:szCs w:val="32"/>
        </w:rPr>
        <w:t>商品</w:t>
      </w:r>
      <w:r w:rsidR="00E43FA6" w:rsidRPr="00715B7B">
        <w:rPr>
          <w:rFonts w:ascii="仿宋_GB2312" w:eastAsia="仿宋_GB2312" w:hAnsi="宋体" w:hint="eastAsia"/>
          <w:sz w:val="32"/>
          <w:szCs w:val="32"/>
        </w:rPr>
        <w:t>蔬菜</w:t>
      </w:r>
      <w:r w:rsidR="008C61BC">
        <w:rPr>
          <w:rFonts w:ascii="仿宋_GB2312" w:eastAsia="仿宋_GB2312" w:hAnsi="宋体" w:hint="eastAsia"/>
          <w:sz w:val="32"/>
          <w:szCs w:val="32"/>
        </w:rPr>
        <w:t>5</w:t>
      </w:r>
      <w:r w:rsidR="00E43FA6" w:rsidRPr="00715B7B">
        <w:rPr>
          <w:rFonts w:ascii="仿宋_GB2312" w:eastAsia="仿宋_GB2312" w:hAnsi="宋体" w:hint="eastAsia"/>
          <w:sz w:val="32"/>
          <w:szCs w:val="32"/>
        </w:rPr>
        <w:t>万亩</w:t>
      </w:r>
      <w:r w:rsidR="008C61BC">
        <w:rPr>
          <w:rFonts w:ascii="仿宋_GB2312" w:eastAsia="仿宋_GB2312" w:hAnsi="宋体" w:hint="eastAsia"/>
          <w:sz w:val="32"/>
          <w:szCs w:val="32"/>
        </w:rPr>
        <w:t>次</w:t>
      </w:r>
      <w:r w:rsidR="00E43FA6" w:rsidRPr="00715B7B">
        <w:rPr>
          <w:rFonts w:ascii="仿宋_GB2312" w:eastAsia="仿宋_GB2312" w:hAnsi="宋体" w:hint="eastAsia"/>
          <w:sz w:val="32"/>
          <w:szCs w:val="32"/>
        </w:rPr>
        <w:t>以上，但是长期以来，我县蔬菜生产多数以分户分散种植，没有形成规模，更不能形成批量生产经营，市场占有量小；加之品质及价格都相对低下，经</w:t>
      </w:r>
      <w:r w:rsidR="00E43FA6" w:rsidRPr="00715B7B">
        <w:rPr>
          <w:rFonts w:ascii="仿宋_GB2312" w:eastAsia="仿宋_GB2312" w:hAnsi="宋体" w:hint="eastAsia"/>
          <w:sz w:val="32"/>
          <w:szCs w:val="32"/>
        </w:rPr>
        <w:lastRenderedPageBreak/>
        <w:t>营效益不高，致使我县蔬菜产业化生产、经营较为滞后。随着国家惠农政策不断加大和“两高”的开通，发展蔬菜产业将是我县实现脱贫奔小康的一项重大工程。</w:t>
      </w:r>
    </w:p>
    <w:p w:rsidR="00734756" w:rsidRPr="008C61BC" w:rsidRDefault="0038053A" w:rsidP="00734756">
      <w:pPr>
        <w:adjustRightInd w:val="0"/>
        <w:snapToGrid w:val="0"/>
        <w:spacing w:line="520" w:lineRule="exact"/>
        <w:rPr>
          <w:rFonts w:ascii="仿宋_GB2312" w:eastAsia="仿宋_GB2312" w:hAnsi="仿宋_GB2312" w:cs="仿宋_GB2312"/>
          <w:b/>
          <w:sz w:val="32"/>
          <w:szCs w:val="32"/>
        </w:rPr>
      </w:pPr>
      <w:r w:rsidRPr="008C61BC">
        <w:rPr>
          <w:rFonts w:ascii="仿宋_GB2312" w:eastAsia="仿宋_GB2312" w:hAnsi="仿宋_GB2312" w:cs="仿宋_GB2312" w:hint="eastAsia"/>
          <w:b/>
          <w:sz w:val="32"/>
          <w:szCs w:val="32"/>
        </w:rPr>
        <w:t>项目建设内容：</w:t>
      </w:r>
    </w:p>
    <w:p w:rsidR="00734756" w:rsidRPr="0029472E" w:rsidRDefault="00734756" w:rsidP="00734756">
      <w:pPr>
        <w:adjustRightInd w:val="0"/>
        <w:snapToGrid w:val="0"/>
        <w:spacing w:line="520" w:lineRule="exact"/>
        <w:ind w:firstLineChars="200" w:firstLine="640"/>
        <w:rPr>
          <w:rFonts w:ascii="仿宋_GB2312" w:eastAsia="仿宋_GB2312" w:hAnsiTheme="minorEastAsia"/>
          <w:sz w:val="32"/>
          <w:szCs w:val="32"/>
        </w:rPr>
      </w:pPr>
      <w:r w:rsidRPr="0029472E">
        <w:rPr>
          <w:rFonts w:ascii="仿宋_GB2312" w:eastAsia="仿宋_GB2312" w:hAnsiTheme="minorEastAsia" w:hint="eastAsia"/>
          <w:sz w:val="32"/>
          <w:szCs w:val="32"/>
        </w:rPr>
        <w:t>1、</w:t>
      </w:r>
      <w:r>
        <w:rPr>
          <w:rFonts w:ascii="仿宋_GB2312" w:eastAsia="仿宋_GB2312" w:hAnsiTheme="minorEastAsia" w:hint="eastAsia"/>
          <w:sz w:val="32"/>
          <w:szCs w:val="32"/>
        </w:rPr>
        <w:t>在龙泉镇马寨村、扬武镇</w:t>
      </w:r>
      <w:proofErr w:type="gramStart"/>
      <w:r>
        <w:rPr>
          <w:rFonts w:ascii="仿宋_GB2312" w:eastAsia="仿宋_GB2312" w:hAnsiTheme="minorEastAsia" w:hint="eastAsia"/>
          <w:sz w:val="32"/>
          <w:szCs w:val="32"/>
        </w:rPr>
        <w:t>洋浪村</w:t>
      </w:r>
      <w:proofErr w:type="gramEnd"/>
      <w:r>
        <w:rPr>
          <w:rFonts w:ascii="仿宋_GB2312" w:eastAsia="仿宋_GB2312" w:hAnsiTheme="minorEastAsia" w:hint="eastAsia"/>
          <w:sz w:val="32"/>
          <w:szCs w:val="32"/>
        </w:rPr>
        <w:t>、兴仁镇台辰村、</w:t>
      </w:r>
      <w:proofErr w:type="gramStart"/>
      <w:r>
        <w:rPr>
          <w:rFonts w:ascii="仿宋_GB2312" w:eastAsia="仿宋_GB2312" w:hAnsiTheme="minorEastAsia" w:hint="eastAsia"/>
          <w:sz w:val="32"/>
          <w:szCs w:val="32"/>
        </w:rPr>
        <w:t>排调镇</w:t>
      </w:r>
      <w:proofErr w:type="gramEnd"/>
      <w:r>
        <w:rPr>
          <w:rFonts w:ascii="仿宋_GB2312" w:eastAsia="仿宋_GB2312" w:hAnsiTheme="minorEastAsia" w:hint="eastAsia"/>
          <w:sz w:val="32"/>
          <w:szCs w:val="32"/>
        </w:rPr>
        <w:t>也改村、南</w:t>
      </w:r>
      <w:proofErr w:type="gramStart"/>
      <w:r>
        <w:rPr>
          <w:rFonts w:ascii="仿宋_GB2312" w:eastAsia="仿宋_GB2312" w:hAnsiTheme="minorEastAsia" w:hint="eastAsia"/>
          <w:sz w:val="32"/>
          <w:szCs w:val="32"/>
        </w:rPr>
        <w:t>皋乡湾寨</w:t>
      </w:r>
      <w:proofErr w:type="gramEnd"/>
      <w:r>
        <w:rPr>
          <w:rFonts w:ascii="仿宋_GB2312" w:eastAsia="仿宋_GB2312" w:hAnsiTheme="minorEastAsia" w:hint="eastAsia"/>
          <w:sz w:val="32"/>
          <w:szCs w:val="32"/>
        </w:rPr>
        <w:t>村、</w:t>
      </w:r>
      <w:proofErr w:type="gramStart"/>
      <w:r>
        <w:rPr>
          <w:rFonts w:ascii="仿宋_GB2312" w:eastAsia="仿宋_GB2312" w:hAnsiTheme="minorEastAsia" w:hint="eastAsia"/>
          <w:sz w:val="32"/>
          <w:szCs w:val="32"/>
        </w:rPr>
        <w:t>雅灰乡雅灰</w:t>
      </w:r>
      <w:proofErr w:type="gramEnd"/>
      <w:r>
        <w:rPr>
          <w:rFonts w:ascii="仿宋_GB2312" w:eastAsia="仿宋_GB2312" w:hAnsiTheme="minorEastAsia" w:hint="eastAsia"/>
          <w:sz w:val="32"/>
          <w:szCs w:val="32"/>
        </w:rPr>
        <w:t>村</w:t>
      </w:r>
      <w:r w:rsidRPr="0029472E">
        <w:rPr>
          <w:rFonts w:ascii="仿宋_GB2312" w:eastAsia="仿宋_GB2312" w:hAnsiTheme="minorEastAsia" w:hint="eastAsia"/>
          <w:sz w:val="32"/>
          <w:szCs w:val="32"/>
        </w:rPr>
        <w:t>建设育苗中心</w:t>
      </w:r>
      <w:r>
        <w:rPr>
          <w:rFonts w:ascii="仿宋_GB2312" w:eastAsia="仿宋_GB2312" w:hAnsiTheme="minorEastAsia" w:hint="eastAsia"/>
          <w:sz w:val="32"/>
          <w:szCs w:val="32"/>
        </w:rPr>
        <w:t>6</w:t>
      </w:r>
      <w:r w:rsidRPr="0029472E">
        <w:rPr>
          <w:rFonts w:ascii="仿宋_GB2312" w:eastAsia="仿宋_GB2312" w:hAnsiTheme="minorEastAsia" w:hint="eastAsia"/>
          <w:sz w:val="32"/>
          <w:szCs w:val="32"/>
        </w:rPr>
        <w:t>个，年出苗</w:t>
      </w:r>
      <w:r>
        <w:rPr>
          <w:rFonts w:ascii="仿宋_GB2312" w:eastAsia="仿宋_GB2312" w:hAnsiTheme="minorEastAsia" w:hint="eastAsia"/>
          <w:sz w:val="32"/>
          <w:szCs w:val="32"/>
        </w:rPr>
        <w:t>2</w:t>
      </w:r>
      <w:r w:rsidRPr="0029472E">
        <w:rPr>
          <w:rFonts w:ascii="仿宋_GB2312" w:eastAsia="仿宋_GB2312" w:hAnsiTheme="minorEastAsia" w:hint="eastAsia"/>
          <w:sz w:val="32"/>
          <w:szCs w:val="32"/>
        </w:rPr>
        <w:t>000万株。</w:t>
      </w:r>
    </w:p>
    <w:p w:rsidR="00734756" w:rsidRPr="0029472E" w:rsidRDefault="00734756" w:rsidP="00734756">
      <w:pPr>
        <w:adjustRightInd w:val="0"/>
        <w:snapToGrid w:val="0"/>
        <w:spacing w:line="520" w:lineRule="exact"/>
        <w:ind w:firstLineChars="192" w:firstLine="614"/>
        <w:rPr>
          <w:rFonts w:ascii="仿宋_GB2312" w:eastAsia="仿宋_GB2312" w:hAnsiTheme="minorEastAsia"/>
          <w:sz w:val="32"/>
          <w:szCs w:val="32"/>
        </w:rPr>
      </w:pPr>
      <w:r w:rsidRPr="0029472E">
        <w:rPr>
          <w:rFonts w:ascii="仿宋_GB2312" w:eastAsia="仿宋_GB2312" w:hAnsiTheme="minorEastAsia" w:hint="eastAsia"/>
          <w:sz w:val="32"/>
          <w:szCs w:val="32"/>
        </w:rPr>
        <w:t>2、</w:t>
      </w:r>
      <w:r>
        <w:rPr>
          <w:rFonts w:ascii="仿宋_GB2312" w:eastAsia="仿宋_GB2312" w:hAnsiTheme="minorEastAsia" w:hint="eastAsia"/>
          <w:sz w:val="32"/>
          <w:szCs w:val="32"/>
        </w:rPr>
        <w:t>在全县建成</w:t>
      </w:r>
      <w:r w:rsidRPr="0029472E">
        <w:rPr>
          <w:rFonts w:ascii="仿宋_GB2312" w:eastAsia="仿宋_GB2312" w:hAnsiTheme="minorEastAsia" w:hint="eastAsia"/>
          <w:sz w:val="32"/>
          <w:szCs w:val="32"/>
        </w:rPr>
        <w:t>生产基地1</w:t>
      </w:r>
      <w:r w:rsidR="00E43FA6">
        <w:rPr>
          <w:rFonts w:ascii="仿宋_GB2312" w:eastAsia="仿宋_GB2312" w:hAnsiTheme="minorEastAsia" w:hint="eastAsia"/>
          <w:sz w:val="32"/>
          <w:szCs w:val="32"/>
        </w:rPr>
        <w:t>00</w:t>
      </w:r>
      <w:r w:rsidRPr="0029472E">
        <w:rPr>
          <w:rFonts w:ascii="仿宋_GB2312" w:eastAsia="仿宋_GB2312" w:hAnsiTheme="minorEastAsia" w:hint="eastAsia"/>
          <w:sz w:val="32"/>
          <w:szCs w:val="32"/>
        </w:rPr>
        <w:t>00亩，辐射带动3.5万亩。</w:t>
      </w:r>
    </w:p>
    <w:p w:rsidR="00734756" w:rsidRPr="0029472E" w:rsidRDefault="00734756" w:rsidP="00734756">
      <w:pPr>
        <w:adjustRightInd w:val="0"/>
        <w:snapToGrid w:val="0"/>
        <w:spacing w:line="520" w:lineRule="exact"/>
        <w:ind w:firstLineChars="192" w:firstLine="614"/>
        <w:rPr>
          <w:rFonts w:ascii="仿宋_GB2312" w:eastAsia="仿宋_GB2312" w:hAnsiTheme="minorEastAsia"/>
          <w:sz w:val="32"/>
          <w:szCs w:val="32"/>
        </w:rPr>
      </w:pPr>
      <w:r w:rsidRPr="0029472E">
        <w:rPr>
          <w:rFonts w:ascii="仿宋_GB2312" w:eastAsia="仿宋_GB2312" w:hAnsiTheme="minorEastAsia" w:hint="eastAsia"/>
          <w:sz w:val="32"/>
          <w:szCs w:val="32"/>
        </w:rPr>
        <w:t>3、</w:t>
      </w:r>
      <w:r>
        <w:rPr>
          <w:rFonts w:ascii="仿宋_GB2312" w:eastAsia="仿宋_GB2312" w:hAnsiTheme="minorEastAsia" w:hint="eastAsia"/>
          <w:sz w:val="32"/>
          <w:szCs w:val="32"/>
        </w:rPr>
        <w:t>在丹寨县金钟开发区</w:t>
      </w:r>
      <w:proofErr w:type="gramStart"/>
      <w:r>
        <w:rPr>
          <w:rFonts w:ascii="仿宋_GB2312" w:eastAsia="仿宋_GB2312" w:hAnsiTheme="minorEastAsia" w:hint="eastAsia"/>
          <w:sz w:val="32"/>
          <w:szCs w:val="32"/>
        </w:rPr>
        <w:t>食品园</w:t>
      </w:r>
      <w:proofErr w:type="gramEnd"/>
      <w:r w:rsidRPr="0029472E">
        <w:rPr>
          <w:rFonts w:ascii="仿宋_GB2312" w:eastAsia="仿宋_GB2312" w:hAnsiTheme="minorEastAsia" w:hint="eastAsia"/>
          <w:sz w:val="32"/>
          <w:szCs w:val="32"/>
        </w:rPr>
        <w:t>建设蔬菜冷链物流配送中心一个，年配送鲜菜6万吨。</w:t>
      </w:r>
    </w:p>
    <w:p w:rsidR="00990432" w:rsidRDefault="0038053A">
      <w:pPr>
        <w:spacing w:line="576" w:lineRule="exact"/>
        <w:rPr>
          <w:rFonts w:ascii="仿宋_GB2312" w:eastAsia="仿宋_GB2312" w:hAnsi="仿宋_GB2312" w:cs="仿宋_GB2312"/>
          <w:sz w:val="32"/>
          <w:szCs w:val="32"/>
        </w:rPr>
      </w:pPr>
      <w:r w:rsidRPr="00B310B0">
        <w:rPr>
          <w:rFonts w:ascii="仿宋_GB2312" w:eastAsia="仿宋_GB2312" w:hAnsi="仿宋_GB2312" w:cs="仿宋_GB2312" w:hint="eastAsia"/>
          <w:b/>
          <w:sz w:val="32"/>
          <w:szCs w:val="32"/>
        </w:rPr>
        <w:t>财务指标分析：</w:t>
      </w:r>
      <w:r>
        <w:rPr>
          <w:rFonts w:ascii="仿宋_GB2312" w:eastAsia="仿宋_GB2312" w:hAnsi="仿宋_GB2312" w:cs="仿宋_GB2312" w:hint="eastAsia"/>
          <w:sz w:val="32"/>
          <w:szCs w:val="32"/>
        </w:rPr>
        <w:t>项目总投资</w:t>
      </w:r>
      <w:r w:rsidR="00E5703D">
        <w:rPr>
          <w:rFonts w:ascii="仿宋_GB2312" w:eastAsia="仿宋_GB2312" w:hAnsi="仿宋_GB2312" w:cs="仿宋_GB2312" w:hint="eastAsia"/>
          <w:sz w:val="32"/>
          <w:szCs w:val="32"/>
        </w:rPr>
        <w:t>60</w:t>
      </w:r>
      <w:r w:rsidR="00E43FA6">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万元，建成后产值</w:t>
      </w:r>
      <w:r w:rsidR="00E5703D">
        <w:rPr>
          <w:rFonts w:ascii="仿宋_GB2312" w:eastAsia="仿宋_GB2312" w:hAnsi="仿宋_GB2312" w:cs="仿宋_GB2312" w:hint="eastAsia"/>
          <w:sz w:val="32"/>
          <w:szCs w:val="32"/>
        </w:rPr>
        <w:t>72</w:t>
      </w:r>
      <w:r w:rsidR="00E43FA6">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万元，利润</w:t>
      </w:r>
      <w:r w:rsidR="00E5703D">
        <w:rPr>
          <w:rFonts w:ascii="仿宋_GB2312" w:eastAsia="仿宋_GB2312" w:hAnsi="仿宋_GB2312" w:cs="仿宋_GB2312" w:hint="eastAsia"/>
          <w:sz w:val="32"/>
          <w:szCs w:val="32"/>
        </w:rPr>
        <w:t>12</w:t>
      </w:r>
      <w:r w:rsidR="00E43FA6">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万元，投资回收期为</w:t>
      </w:r>
      <w:r w:rsidR="00E5703D">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p>
    <w:p w:rsidR="004209CC" w:rsidRDefault="0038053A" w:rsidP="004209CC">
      <w:pPr>
        <w:spacing w:line="440" w:lineRule="exact"/>
        <w:ind w:leftChars="11" w:left="23"/>
        <w:rPr>
          <w:rFonts w:ascii="仿宋_GB2312" w:eastAsia="仿宋_GB2312" w:hAnsi="仿宋_GB2312" w:cs="仿宋_GB2312" w:hint="eastAsia"/>
          <w:b/>
          <w:sz w:val="32"/>
          <w:szCs w:val="32"/>
        </w:rPr>
      </w:pPr>
      <w:r w:rsidRPr="00B310B0">
        <w:rPr>
          <w:rFonts w:ascii="仿宋_GB2312" w:eastAsia="仿宋_GB2312" w:hAnsi="仿宋_GB2312" w:cs="仿宋_GB2312" w:hint="eastAsia"/>
          <w:b/>
          <w:sz w:val="32"/>
          <w:szCs w:val="32"/>
        </w:rPr>
        <w:t>优惠政策及扶持条件：</w:t>
      </w:r>
    </w:p>
    <w:p w:rsidR="004209CC" w:rsidRDefault="004209CC" w:rsidP="004209CC">
      <w:pPr>
        <w:spacing w:line="440" w:lineRule="exact"/>
        <w:ind w:leftChars="11" w:left="23" w:firstLineChars="150" w:firstLine="48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1、享受丹寨县招商引资优惠政策。</w:t>
      </w:r>
    </w:p>
    <w:p w:rsidR="004209CC" w:rsidRDefault="004209CC" w:rsidP="004209CC">
      <w:pPr>
        <w:spacing w:line="440" w:lineRule="exact"/>
        <w:ind w:leftChars="11" w:left="23" w:firstLineChars="150" w:firstLine="48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2、享受贵州省颁布的十大产业振兴扶持政策；</w:t>
      </w:r>
    </w:p>
    <w:p w:rsidR="00DD77DB" w:rsidRPr="00DD77DB" w:rsidRDefault="004209CC" w:rsidP="004209CC">
      <w:pPr>
        <w:spacing w:line="440" w:lineRule="exact"/>
        <w:ind w:leftChars="11" w:left="23" w:firstLineChars="150" w:firstLine="480"/>
        <w:rPr>
          <w:rFonts w:ascii="仿宋_GB2312" w:eastAsia="仿宋_GB2312" w:hAnsi="宋体"/>
          <w:color w:val="000000"/>
          <w:sz w:val="32"/>
          <w:szCs w:val="32"/>
        </w:rPr>
      </w:pPr>
      <w:r>
        <w:rPr>
          <w:rFonts w:ascii="仿宋_GB2312" w:eastAsia="仿宋_GB2312" w:hAnsi="仿宋_GB2312" w:cs="仿宋_GB2312" w:hint="eastAsia"/>
          <w:sz w:val="32"/>
          <w:szCs w:val="32"/>
        </w:rPr>
        <w:t>3、“</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企一议”政策。</w:t>
      </w:r>
    </w:p>
    <w:p w:rsidR="00990432" w:rsidRPr="008C61BC" w:rsidRDefault="0038053A">
      <w:pPr>
        <w:spacing w:line="576" w:lineRule="exact"/>
        <w:rPr>
          <w:rFonts w:ascii="仿宋_GB2312" w:eastAsia="仿宋_GB2312" w:hAnsi="仿宋_GB2312" w:cs="仿宋_GB2312"/>
          <w:b/>
          <w:sz w:val="32"/>
          <w:szCs w:val="32"/>
        </w:rPr>
      </w:pPr>
      <w:r w:rsidRPr="008C61BC">
        <w:rPr>
          <w:rFonts w:ascii="仿宋_GB2312" w:eastAsia="仿宋_GB2312" w:hAnsi="仿宋_GB2312" w:cs="仿宋_GB2312" w:hint="eastAsia"/>
          <w:b/>
          <w:sz w:val="32"/>
          <w:szCs w:val="32"/>
        </w:rPr>
        <w:t>项目业主单位联系方式：</w:t>
      </w:r>
      <w:bookmarkStart w:id="0" w:name="_GoBack"/>
      <w:bookmarkEnd w:id="0"/>
    </w:p>
    <w:p w:rsidR="00990432" w:rsidRDefault="0038053A">
      <w:pPr>
        <w:spacing w:line="576"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电话：</w:t>
      </w:r>
      <w:r w:rsidR="0057188E">
        <w:rPr>
          <w:rFonts w:ascii="仿宋_GB2312" w:eastAsia="仿宋_GB2312" w:hAnsi="仿宋_GB2312" w:cs="仿宋_GB2312" w:hint="eastAsia"/>
          <w:sz w:val="32"/>
          <w:szCs w:val="32"/>
        </w:rPr>
        <w:t>0855-3611502</w:t>
      </w:r>
      <w:r>
        <w:rPr>
          <w:rFonts w:ascii="仿宋_GB2312" w:eastAsia="仿宋_GB2312" w:hAnsi="仿宋_GB2312" w:cs="仿宋_GB2312" w:hint="eastAsia"/>
          <w:sz w:val="32"/>
          <w:szCs w:val="32"/>
        </w:rPr>
        <w:t xml:space="preserve">    传真:</w:t>
      </w:r>
      <w:r w:rsidR="0057188E">
        <w:rPr>
          <w:rFonts w:ascii="仿宋_GB2312" w:eastAsia="仿宋_GB2312" w:hAnsi="仿宋_GB2312" w:cs="仿宋_GB2312" w:hint="eastAsia"/>
          <w:sz w:val="32"/>
          <w:szCs w:val="32"/>
        </w:rPr>
        <w:t>0855-3611086</w:t>
      </w:r>
      <w:r>
        <w:rPr>
          <w:rFonts w:ascii="仿宋_GB2312" w:eastAsia="仿宋_GB2312" w:hAnsi="仿宋_GB2312" w:cs="仿宋_GB2312" w:hint="eastAsia"/>
          <w:sz w:val="32"/>
          <w:szCs w:val="32"/>
        </w:rPr>
        <w:t xml:space="preserve">   邮箱：</w:t>
      </w:r>
    </w:p>
    <w:p w:rsidR="00990432" w:rsidRDefault="0038053A">
      <w:pPr>
        <w:spacing w:line="576"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主要负责人：</w:t>
      </w:r>
      <w:r w:rsidR="0057188E">
        <w:rPr>
          <w:rFonts w:ascii="仿宋_GB2312" w:eastAsia="仿宋_GB2312" w:hAnsi="仿宋_GB2312" w:cs="仿宋_GB2312" w:hint="eastAsia"/>
          <w:sz w:val="32"/>
          <w:szCs w:val="32"/>
        </w:rPr>
        <w:t>尹江凌</w:t>
      </w:r>
      <w:r>
        <w:rPr>
          <w:rFonts w:ascii="仿宋_GB2312" w:eastAsia="仿宋_GB2312" w:hAnsi="仿宋_GB2312" w:cs="仿宋_GB2312" w:hint="eastAsia"/>
          <w:sz w:val="32"/>
          <w:szCs w:val="32"/>
        </w:rPr>
        <w:t xml:space="preserve">     手机：</w:t>
      </w:r>
      <w:r w:rsidR="0057188E">
        <w:rPr>
          <w:rFonts w:ascii="仿宋_GB2312" w:eastAsia="仿宋_GB2312" w:hAnsi="仿宋_GB2312" w:cs="仿宋_GB2312" w:hint="eastAsia"/>
          <w:sz w:val="32"/>
          <w:szCs w:val="32"/>
        </w:rPr>
        <w:t>13985287566</w:t>
      </w:r>
    </w:p>
    <w:p w:rsidR="00990432" w:rsidRDefault="0038053A">
      <w:pPr>
        <w:spacing w:line="576"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联系人：</w:t>
      </w:r>
      <w:r w:rsidR="0057188E">
        <w:rPr>
          <w:rFonts w:ascii="仿宋_GB2312" w:eastAsia="仿宋_GB2312" w:hAnsi="仿宋_GB2312" w:cs="仿宋_GB2312" w:hint="eastAsia"/>
          <w:sz w:val="32"/>
          <w:szCs w:val="32"/>
        </w:rPr>
        <w:t>谢应平</w:t>
      </w:r>
      <w:r>
        <w:rPr>
          <w:rFonts w:ascii="仿宋_GB2312" w:eastAsia="仿宋_GB2312" w:hAnsi="仿宋_GB2312" w:cs="仿宋_GB2312" w:hint="eastAsia"/>
          <w:sz w:val="32"/>
          <w:szCs w:val="32"/>
        </w:rPr>
        <w:t xml:space="preserve">         手机：</w:t>
      </w:r>
      <w:r w:rsidR="0057188E">
        <w:rPr>
          <w:rFonts w:ascii="仿宋_GB2312" w:eastAsia="仿宋_GB2312" w:hAnsi="仿宋_GB2312" w:cs="仿宋_GB2312" w:hint="eastAsia"/>
          <w:sz w:val="32"/>
          <w:szCs w:val="32"/>
        </w:rPr>
        <w:t>15329551333</w:t>
      </w:r>
    </w:p>
    <w:sectPr w:rsidR="00990432" w:rsidSect="00990432">
      <w:pgSz w:w="11906" w:h="16838"/>
      <w:pgMar w:top="2154" w:right="1531" w:bottom="198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01B" w:rsidRDefault="0006501B" w:rsidP="001A7275">
      <w:r>
        <w:separator/>
      </w:r>
    </w:p>
  </w:endnote>
  <w:endnote w:type="continuationSeparator" w:id="0">
    <w:p w:rsidR="0006501B" w:rsidRDefault="0006501B" w:rsidP="001A72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Mekanik LET">
    <w:charset w:val="00"/>
    <w:family w:val="auto"/>
    <w:pitch w:val="variable"/>
    <w:sig w:usb0="00000083" w:usb1="00000000" w:usb2="00000000" w:usb3="00000000" w:csb0="00000009" w:csb1="00000000"/>
  </w:font>
  <w:font w:name="微软雅黑">
    <w:panose1 w:val="020B0503020204020204"/>
    <w:charset w:val="86"/>
    <w:family w:val="swiss"/>
    <w:pitch w:val="variable"/>
    <w:sig w:usb0="80000287" w:usb1="2A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01B" w:rsidRDefault="0006501B" w:rsidP="001A7275">
      <w:r>
        <w:separator/>
      </w:r>
    </w:p>
  </w:footnote>
  <w:footnote w:type="continuationSeparator" w:id="0">
    <w:p w:rsidR="0006501B" w:rsidRDefault="0006501B" w:rsidP="001A72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90432"/>
    <w:rsid w:val="0006501B"/>
    <w:rsid w:val="001A7275"/>
    <w:rsid w:val="001B1707"/>
    <w:rsid w:val="0038053A"/>
    <w:rsid w:val="004209CC"/>
    <w:rsid w:val="0057188E"/>
    <w:rsid w:val="0062011F"/>
    <w:rsid w:val="00647FF3"/>
    <w:rsid w:val="00734756"/>
    <w:rsid w:val="008C61BC"/>
    <w:rsid w:val="008E67B6"/>
    <w:rsid w:val="00990432"/>
    <w:rsid w:val="00A04A95"/>
    <w:rsid w:val="00B310B0"/>
    <w:rsid w:val="00DD77DB"/>
    <w:rsid w:val="00E43FA6"/>
    <w:rsid w:val="00E5703D"/>
    <w:rsid w:val="52BE35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0432"/>
    <w:pPr>
      <w:widowControl w:val="0"/>
      <w:jc w:val="both"/>
    </w:pPr>
    <w:rPr>
      <w:kern w:val="2"/>
      <w:sz w:val="21"/>
      <w:szCs w:val="24"/>
    </w:rPr>
  </w:style>
  <w:style w:type="paragraph" w:styleId="2">
    <w:name w:val="heading 2"/>
    <w:basedOn w:val="a"/>
    <w:next w:val="a"/>
    <w:link w:val="2Char"/>
    <w:semiHidden/>
    <w:unhideWhenUsed/>
    <w:qFormat/>
    <w:rsid w:val="00E43FA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A72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A7275"/>
    <w:rPr>
      <w:kern w:val="2"/>
      <w:sz w:val="18"/>
      <w:szCs w:val="18"/>
    </w:rPr>
  </w:style>
  <w:style w:type="paragraph" w:styleId="a4">
    <w:name w:val="footer"/>
    <w:basedOn w:val="a"/>
    <w:link w:val="Char0"/>
    <w:rsid w:val="001A7275"/>
    <w:pPr>
      <w:tabs>
        <w:tab w:val="center" w:pos="4153"/>
        <w:tab w:val="right" w:pos="8306"/>
      </w:tabs>
      <w:snapToGrid w:val="0"/>
      <w:jc w:val="left"/>
    </w:pPr>
    <w:rPr>
      <w:sz w:val="18"/>
      <w:szCs w:val="18"/>
    </w:rPr>
  </w:style>
  <w:style w:type="character" w:customStyle="1" w:styleId="Char0">
    <w:name w:val="页脚 Char"/>
    <w:basedOn w:val="a0"/>
    <w:link w:val="a4"/>
    <w:rsid w:val="001A7275"/>
    <w:rPr>
      <w:kern w:val="2"/>
      <w:sz w:val="18"/>
      <w:szCs w:val="18"/>
    </w:rPr>
  </w:style>
  <w:style w:type="character" w:customStyle="1" w:styleId="2Char">
    <w:name w:val="标题 2 Char"/>
    <w:basedOn w:val="a0"/>
    <w:link w:val="2"/>
    <w:semiHidden/>
    <w:rsid w:val="00E43FA6"/>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1022</dc:creator>
  <cp:lastModifiedBy>微软用户</cp:lastModifiedBy>
  <cp:revision>4</cp:revision>
  <dcterms:created xsi:type="dcterms:W3CDTF">2021-04-09T06:27:00Z</dcterms:created>
  <dcterms:modified xsi:type="dcterms:W3CDTF">2021-04-09T07:27:00Z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