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黑体" w:eastAsia="黑体"/>
          <w:b/>
          <w:sz w:val="32"/>
          <w:szCs w:val="32"/>
          <w:lang w:val="en-US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76" w:firstLineChars="49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雷山县苗药生态产业园建设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03" w:firstLineChars="49"/>
        <w:jc w:val="center"/>
        <w:textAlignment w:val="auto"/>
        <w:rPr>
          <w:rFonts w:hint="eastAsia" w:ascii="黑体" w:hAnsi="宋体" w:eastAsia="黑体" w:cs="宋体"/>
          <w:sz w:val="21"/>
          <w:szCs w:val="21"/>
        </w:rPr>
      </w:pPr>
      <w:r>
        <w:rPr>
          <w:rFonts w:hint="eastAsia" w:ascii="仿宋_GB2312" w:hAnsi="宋体" w:eastAsia="仿宋_GB2312" w:cs="宋体"/>
          <w:b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02" w:firstLineChars="49"/>
        <w:jc w:val="center"/>
        <w:textAlignment w:val="auto"/>
        <w:rPr>
          <w:rFonts w:hint="eastAsia" w:ascii="仿宋_GB2312" w:eastAsia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jc w:val="both"/>
        <w:textAlignment w:val="auto"/>
        <w:rPr>
          <w:rFonts w:hint="eastAsia" w:ascii="仿宋" w:hAnsi="仿宋" w:eastAsia="仿宋" w:cs="黑体"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项目名称：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雷山县苗药生态产业园建设项目</w:t>
      </w: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1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 xml:space="preserve">项目行业类别: </w:t>
      </w:r>
      <w:r>
        <w:rPr>
          <w:rFonts w:hint="eastAsia" w:ascii="仿宋" w:hAnsi="仿宋" w:eastAsia="仿宋"/>
          <w:sz w:val="28"/>
          <w:szCs w:val="28"/>
        </w:rPr>
        <w:t>生物医药。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建设</w:t>
      </w:r>
      <w:r>
        <w:rPr>
          <w:rFonts w:hint="eastAsia" w:ascii="黑体" w:hAnsi="黑体" w:eastAsia="黑体" w:cs="黑体"/>
          <w:bCs/>
          <w:sz w:val="28"/>
          <w:szCs w:val="28"/>
        </w:rPr>
        <w:t>性质：</w:t>
      </w:r>
      <w:r>
        <w:rPr>
          <w:rFonts w:hint="eastAsia" w:ascii="仿宋" w:hAnsi="仿宋" w:eastAsia="仿宋"/>
          <w:sz w:val="28"/>
          <w:szCs w:val="28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1" w:right="0" w:rightChars="0" w:firstLine="138" w:firstLineChars="49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sz w:val="28"/>
          <w:szCs w:val="28"/>
        </w:rPr>
        <w:t>项目业主单位</w:t>
      </w:r>
      <w:r>
        <w:rPr>
          <w:rFonts w:hint="eastAsia" w:ascii="仿宋" w:hAnsi="仿宋" w:eastAsia="仿宋" w:cs="黑体"/>
          <w:bCs/>
          <w:sz w:val="28"/>
          <w:szCs w:val="28"/>
        </w:rPr>
        <w:t>：</w:t>
      </w:r>
      <w:r>
        <w:rPr>
          <w:rFonts w:hint="eastAsia" w:ascii="仿宋" w:hAnsi="仿宋" w:eastAsia="仿宋" w:cs="黑体"/>
          <w:bCs/>
          <w:sz w:val="28"/>
          <w:szCs w:val="28"/>
          <w:lang w:eastAsia="zh-CN"/>
        </w:rPr>
        <w:t>雷山县中药材产业发展中心</w:t>
      </w:r>
      <w:r>
        <w:rPr>
          <w:rFonts w:hint="eastAsia" w:ascii="仿宋" w:hAnsi="仿宋" w:eastAsia="仿宋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6" w:right="0" w:rightChars="0" w:firstLine="174" w:firstLineChars="62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Cs/>
          <w:sz w:val="28"/>
          <w:szCs w:val="28"/>
        </w:rPr>
        <w:t>项目合作方式：</w:t>
      </w:r>
      <w:r>
        <w:rPr>
          <w:rFonts w:hint="eastAsia" w:ascii="仿宋" w:hAnsi="仿宋" w:eastAsia="仿宋"/>
          <w:sz w:val="28"/>
          <w:szCs w:val="28"/>
        </w:rPr>
        <w:t xml:space="preserve">独资、合资、合作。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1983" w:leftChars="85" w:right="0" w:rightChars="0" w:hanging="1805" w:hangingChars="642"/>
        <w:jc w:val="both"/>
        <w:textAlignment w:val="auto"/>
        <w:outlineLvl w:val="9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Cs/>
          <w:sz w:val="28"/>
          <w:szCs w:val="28"/>
        </w:rPr>
        <w:t>项目现状：</w:t>
      </w:r>
    </w:p>
    <w:p>
      <w:pPr>
        <w:keepNext w:val="0"/>
        <w:keepLines w:val="0"/>
        <w:pageBreakBefore w:val="0"/>
        <w:widowControl w:val="0"/>
        <w:tabs>
          <w:tab w:val="left" w:pos="2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2" w:firstLineChars="200"/>
        <w:jc w:val="both"/>
        <w:textAlignment w:val="auto"/>
        <w:outlineLvl w:val="9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1.建设条件：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项目正在招商引资即建设前期准备阶段，目前还未办理相关手续，待投资商确定后，协助投资商办理该项目前期相关手续。</w:t>
      </w:r>
    </w:p>
    <w:p>
      <w:pPr>
        <w:keepNext w:val="0"/>
        <w:keepLines w:val="0"/>
        <w:pageBreakBefore w:val="0"/>
        <w:widowControl w:val="0"/>
        <w:tabs>
          <w:tab w:val="left" w:pos="2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2" w:firstLineChars="200"/>
        <w:jc w:val="both"/>
        <w:textAlignment w:val="auto"/>
        <w:outlineLvl w:val="9"/>
        <w:rPr>
          <w:rFonts w:hint="eastAsia"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.</w:t>
      </w:r>
      <w:r>
        <w:rPr>
          <w:rFonts w:hint="eastAsia" w:ascii="仿宋" w:hAnsi="仿宋" w:eastAsia="仿宋" w:cs="仿宋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区位交通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雷山县位于贵州省东南部，距州府凯里38公里，距贵阳龙洞堡机场、黔东南黄平机场分别为165公里和78公里，距沪昆高速铁路凯里站和湘黔铁路、株六铁路凯里站均为38公里，凯雷高速公路直达国家4A级景区雷山县西江千户苗寨和雷山县城（2015年通车），308国道经县城和黔东南旅游环线穿境而过，交通便捷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.产业条件：</w:t>
      </w:r>
      <w:r>
        <w:rPr>
          <w:rFonts w:hint="eastAsia" w:ascii="仿宋" w:hAnsi="仿宋" w:eastAsia="仿宋"/>
          <w:sz w:val="28"/>
          <w:szCs w:val="28"/>
        </w:rPr>
        <w:t>雷山县中药材产业在各级政府和有关部门的关心支持下，发展势头良好,2014年，全县中药材种植面积完成5.3万亩，实现产值15000万元。雷山县中药材加工业得到了较快发展，2020年，100万元以上中药材粗加工企业主要2家，年产值达0.3万元，全县中药材生产经营企业及组织发展达60多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3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市场前景预测：</w:t>
      </w:r>
      <w:r>
        <w:rPr>
          <w:rFonts w:hint="eastAsia" w:ascii="仿宋" w:hAnsi="仿宋" w:eastAsia="仿宋"/>
          <w:sz w:val="28"/>
          <w:szCs w:val="28"/>
        </w:rPr>
        <w:t>追求健康是人类自身最普遍、最根本的需求,越来越受到人们的关注与重视。健康产业包含医药产品、医疗器械、保健用品、营养食品、休闲健身、健康管理、健康咨询等在内的多个与人类健康密切相关的领域，是全球极具投资潜力的朝阳产业。随着人们生活水平不断提高，对健康产品和服务的需求将大幅增加，健康产业将逐渐发展成为国民经济中的重要支柱产业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2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项目选址及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用地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规模：</w:t>
      </w:r>
      <w:r>
        <w:rPr>
          <w:rFonts w:hint="eastAsia" w:ascii="仿宋" w:hAnsi="仿宋" w:eastAsia="仿宋"/>
          <w:sz w:val="28"/>
          <w:szCs w:val="28"/>
          <w:lang w:eastAsia="zh-CN"/>
        </w:rPr>
        <w:t>雷山县境内，建设用地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650亩，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其中核心区面积9.5亩，配套服务区6亩，百病验方长廊4.5亩，百草研发长廊15亩,百家药膳长廊地15亩，中华本草苗药卷标本展示区600亩</w:t>
      </w:r>
      <w:r>
        <w:rPr>
          <w:rFonts w:hint="eastAsia" w:ascii="仿宋" w:hAnsi="仿宋" w:eastAsia="仿宋"/>
          <w:sz w:val="28"/>
          <w:szCs w:val="28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2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项目建设内容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及产品规模</w:t>
      </w:r>
      <w:r>
        <w:rPr>
          <w:rFonts w:hint="eastAsia" w:ascii="黑体" w:hAnsi="黑体" w:eastAsia="黑体" w:cs="黑体"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苗药生态产业园用地650亩，其中核心区面积9.5亩，配套服务区6亩，百病验方长廊4.5亩，百草研发长廊15亩,百家药膳长廊地15亩，中华本草苗药卷标本展示区600亩。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财务指标分析：</w:t>
      </w:r>
      <w:r>
        <w:rPr>
          <w:rFonts w:hint="eastAsia" w:ascii="仿宋" w:hAnsi="仿宋" w:eastAsia="仿宋"/>
          <w:sz w:val="28"/>
          <w:szCs w:val="28"/>
        </w:rPr>
        <w:t>总投资1亿元人民币。其中项目建设投入9100万元，征地费用900万元。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黑体"/>
          <w:bCs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 优惠政策及条件：</w:t>
      </w:r>
      <w:r>
        <w:rPr>
          <w:rFonts w:hint="eastAsia" w:ascii="仿宋" w:hAnsi="仿宋" w:eastAsia="仿宋"/>
          <w:sz w:val="28"/>
          <w:szCs w:val="28"/>
        </w:rPr>
        <w:t>雷山县在落实国家、省、州相关招商引资政策的同时，出台了《雷山县关于进一步加强招商引资工作的意见》(雷府办发〔2017〕42号)，大力优化招商引资环境，全面提升招商引资服务能力。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业主单位联系方式：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联系人石永春、</w:t>
      </w:r>
      <w:r>
        <w:rPr>
          <w:rFonts w:hint="eastAsia"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0855-3331268</w:t>
      </w:r>
      <w:r>
        <w:rPr>
          <w:rFonts w:hint="eastAsia" w:ascii="仿宋" w:hAnsi="仿宋" w:eastAsia="仿宋"/>
          <w:sz w:val="28"/>
          <w:szCs w:val="28"/>
        </w:rPr>
        <w:t>、传真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0855-3331268</w:t>
      </w:r>
      <w:r>
        <w:rPr>
          <w:rFonts w:hint="eastAsia" w:ascii="仿宋" w:hAnsi="仿宋" w:eastAsia="仿宋"/>
          <w:sz w:val="28"/>
          <w:szCs w:val="28"/>
        </w:rPr>
        <w:t>、手机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13595590058</w:t>
      </w:r>
      <w:r>
        <w:rPr>
          <w:rFonts w:hint="eastAsia" w:ascii="仿宋" w:hAnsi="仿宋" w:eastAsia="仿宋"/>
          <w:sz w:val="28"/>
          <w:szCs w:val="28"/>
        </w:rPr>
        <w:t>、电子邮箱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1659043776qq@.com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服务单位联系方式：</w:t>
      </w:r>
      <w:r>
        <w:rPr>
          <w:rFonts w:hint="eastAsia" w:ascii="仿宋" w:hAnsi="仿宋" w:eastAsia="仿宋" w:cs="黑体"/>
          <w:bCs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联系人姓名黄玉川、</w:t>
      </w:r>
      <w:r>
        <w:rPr>
          <w:rFonts w:hint="eastAsia"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0855-3333103</w:t>
      </w:r>
      <w:r>
        <w:rPr>
          <w:rFonts w:hint="eastAsia" w:ascii="仿宋" w:hAnsi="仿宋" w:eastAsia="仿宋"/>
          <w:sz w:val="28"/>
          <w:szCs w:val="28"/>
        </w:rPr>
        <w:t>、传真、手机、电子邮箱</w:t>
      </w:r>
      <w:r>
        <w:rPr>
          <w:rFonts w:hint="eastAsia" w:ascii="仿宋" w:hAnsi="仿宋" w:eastAsia="仿宋" w:cs="黑体"/>
          <w:bCs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pStyle w:val="2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</w:p>
    <w:p>
      <w:pPr>
        <w:pStyle w:val="2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黑体" w:eastAsia="黑体"/>
          <w:b/>
          <w:sz w:val="32"/>
          <w:szCs w:val="32"/>
          <w:lang w:val="en-US"/>
        </w:rPr>
      </w:pPr>
      <w:r>
        <w:rPr>
          <w:rFonts w:hint="eastAsia" w:ascii="黑体" w:hAnsi="宋体" w:eastAsia="黑体"/>
          <w:sz w:val="32"/>
          <w:szCs w:val="32"/>
        </w:rPr>
        <w:t>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76" w:firstLineChars="49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雷山县年产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1200吨天麻生产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说明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项目名称：</w:t>
      </w:r>
      <w:r>
        <w:rPr>
          <w:rFonts w:hint="eastAsia" w:ascii="黑体" w:hAnsi="黑体" w:eastAsia="黑体" w:cs="黑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雷山县年产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1200吨天麻生产项目</w:t>
      </w:r>
    </w:p>
    <w:p>
      <w:pPr>
        <w:keepNext w:val="0"/>
        <w:keepLines w:val="0"/>
        <w:pageBreakBefore w:val="0"/>
        <w:widowControl w:val="0"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 xml:space="preserve">项目行业类别: </w:t>
      </w:r>
      <w:r>
        <w:rPr>
          <w:rFonts w:hint="eastAsia" w:ascii="仿宋" w:hAnsi="仿宋" w:eastAsia="仿宋"/>
          <w:sz w:val="28"/>
          <w:szCs w:val="28"/>
        </w:rPr>
        <w:t>农林渔牧</w:t>
      </w:r>
      <w:r>
        <w:rPr>
          <w:rFonts w:hint="eastAsia" w:ascii="仿宋" w:hAnsi="仿宋" w:eastAsia="仿宋"/>
          <w:sz w:val="28"/>
          <w:szCs w:val="28"/>
          <w:lang w:eastAsia="zh-CN"/>
        </w:rPr>
        <w:t>中药材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项目建设性质：</w:t>
      </w:r>
      <w:r>
        <w:rPr>
          <w:rFonts w:hint="eastAsia" w:ascii="仿宋" w:hAnsi="仿宋" w:eastAsia="仿宋"/>
          <w:sz w:val="28"/>
          <w:szCs w:val="28"/>
          <w:lang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1" w:right="0" w:rightChars="0" w:firstLine="138" w:firstLineChars="49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sz w:val="28"/>
          <w:szCs w:val="28"/>
        </w:rPr>
        <w:t>项目业主单位</w:t>
      </w:r>
      <w:r>
        <w:rPr>
          <w:rFonts w:hint="eastAsia" w:ascii="仿宋" w:hAnsi="仿宋" w:eastAsia="仿宋" w:cs="黑体"/>
          <w:bCs/>
          <w:sz w:val="28"/>
          <w:szCs w:val="28"/>
        </w:rPr>
        <w:t>：</w:t>
      </w:r>
      <w:r>
        <w:rPr>
          <w:rFonts w:hint="eastAsia" w:ascii="仿宋" w:hAnsi="仿宋" w:eastAsia="仿宋" w:cs="黑体"/>
          <w:bCs/>
          <w:sz w:val="28"/>
          <w:szCs w:val="28"/>
          <w:lang w:eastAsia="zh-CN"/>
        </w:rPr>
        <w:t>雷山县中药材产业发展中心</w:t>
      </w:r>
      <w:r>
        <w:rPr>
          <w:rFonts w:hint="eastAsia" w:ascii="仿宋" w:hAnsi="仿宋" w:eastAsia="仿宋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6" w:right="0" w:rightChars="0" w:firstLine="174" w:firstLineChars="62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Cs/>
          <w:sz w:val="28"/>
          <w:szCs w:val="28"/>
        </w:rPr>
        <w:t>项目合作方式：</w:t>
      </w:r>
      <w:r>
        <w:rPr>
          <w:rFonts w:hint="eastAsia" w:ascii="仿宋" w:hAnsi="仿宋" w:eastAsia="仿宋"/>
          <w:sz w:val="28"/>
          <w:szCs w:val="28"/>
        </w:rPr>
        <w:t>分为独资、合资、合作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1983" w:leftChars="85" w:right="0" w:rightChars="0" w:hanging="1805" w:hangingChars="642"/>
        <w:jc w:val="both"/>
        <w:textAlignment w:val="auto"/>
        <w:outlineLvl w:val="9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Cs/>
          <w:sz w:val="28"/>
          <w:szCs w:val="28"/>
        </w:rPr>
        <w:t>项目现状：</w:t>
      </w:r>
    </w:p>
    <w:p>
      <w:pPr>
        <w:keepNext w:val="0"/>
        <w:keepLines w:val="0"/>
        <w:pageBreakBefore w:val="0"/>
        <w:widowControl w:val="0"/>
        <w:tabs>
          <w:tab w:val="left" w:pos="2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2" w:firstLineChars="200"/>
        <w:jc w:val="both"/>
        <w:textAlignment w:val="auto"/>
        <w:outlineLvl w:val="9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1.建设条件：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项目正在招商引资即建设前期准备阶段，目前还未办理相关手续，待投资商确定后，协助投资商办理该项目前期相关手续。</w:t>
      </w:r>
    </w:p>
    <w:p>
      <w:pPr>
        <w:keepNext w:val="0"/>
        <w:keepLines w:val="0"/>
        <w:pageBreakBefore w:val="0"/>
        <w:widowControl w:val="0"/>
        <w:tabs>
          <w:tab w:val="left" w:pos="2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.</w:t>
      </w:r>
      <w:r>
        <w:rPr>
          <w:rFonts w:hint="eastAsia" w:ascii="仿宋" w:hAnsi="仿宋" w:eastAsia="仿宋" w:cs="仿宋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区位交通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雷山县距省府贵阳180公里，距州府凯里28公里，凯雷高速与沪昆高速凯里站连接，全长21.15公里，处于“凯里半小时经济圈”、“贵阳一小时经济圈”和“福建、昆明、南宁、广州、长沙、重庆、成都一日经济圈”，境内实现乡乡通油路、村村通水泥路、户户通硬化步道，交通十分便利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.产业条件：</w:t>
      </w:r>
      <w:r>
        <w:rPr>
          <w:rFonts w:hint="eastAsia" w:ascii="仿宋" w:hAnsi="仿宋" w:eastAsia="仿宋"/>
          <w:sz w:val="28"/>
          <w:szCs w:val="28"/>
        </w:rPr>
        <w:t>雷山现有耕地面积15936.97公顷，其中，水田11390.87公顷，旱地4546.1公顷。药材种植面积860公顷，有天麻、青钱柳、丹参、钩藤、黄柏、冰球子、淫羊藿、太子参等等种植品种丰富多样，全年实现药材产量2180吨。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3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市场前景预测：</w:t>
      </w:r>
      <w:r>
        <w:rPr>
          <w:rFonts w:hint="eastAsia" w:ascii="仿宋" w:hAnsi="仿宋" w:eastAsia="仿宋"/>
          <w:sz w:val="28"/>
          <w:szCs w:val="28"/>
        </w:rPr>
        <w:t>雷山乌杆天麻是药食同源品种，用途非常广泛，近年需求一直呈缓慢增加趋势。随着人们对保健意识的越来越重视，乌天麻的食用量逐年增加，目前我国年需求量大约4000吨，其中鲜天麻用于食用需求量2500吨。 药用方面：为兰科植物天麻Gastrodia elata Bl.的干燥块茎。具有息风止痉，平抑肝阳，祛风通络的功效。主治肝风内动，惊痫抽搐，眩晕，头痛，肢体麻木，手足不遂，风湿痹痛等。。 食用方面：天麻具有降血压、明目，常用土鸡炖天麻、天麻鱼等煲汤。雷山县是国内外知名苗族文化旅游目的地，2019年全县共接待游客1300万人次，天麻种植市场前景好。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2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项目选址及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用地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规模：</w:t>
      </w:r>
      <w:r>
        <w:rPr>
          <w:rFonts w:hint="eastAsia" w:ascii="仿宋" w:hAnsi="仿宋" w:eastAsia="仿宋"/>
          <w:sz w:val="28"/>
          <w:szCs w:val="28"/>
        </w:rPr>
        <w:t xml:space="preserve">雷山县境内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2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项目建设内容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及产品规模</w:t>
      </w:r>
      <w:r>
        <w:rPr>
          <w:rFonts w:hint="eastAsia" w:ascii="黑体" w:hAnsi="黑体" w:eastAsia="黑体" w:cs="黑体"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推广雷山乌杆天麻种植10000亩，投入种子30万公斤，后年平均产量0.12万吨，产值0.72亿元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财务指标分析：</w:t>
      </w:r>
      <w:r>
        <w:rPr>
          <w:rFonts w:hint="eastAsia" w:ascii="仿宋" w:hAnsi="仿宋" w:eastAsia="仿宋"/>
          <w:sz w:val="28"/>
          <w:szCs w:val="28"/>
          <w:lang w:eastAsia="zh-CN"/>
        </w:rPr>
        <w:t>项目总</w:t>
      </w:r>
      <w:r>
        <w:rPr>
          <w:rFonts w:hint="eastAsia" w:ascii="仿宋" w:hAnsi="仿宋" w:eastAsia="仿宋"/>
          <w:sz w:val="28"/>
          <w:szCs w:val="28"/>
        </w:rPr>
        <w:t>投资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4400万元，项目实施投入生产后，两年后可产出鲜天麻0.12万吨，鲜天麻</w:t>
      </w:r>
      <w:r>
        <w:rPr>
          <w:rFonts w:hint="eastAsia" w:ascii="仿宋" w:hAnsi="仿宋" w:eastAsia="仿宋"/>
          <w:sz w:val="28"/>
          <w:szCs w:val="28"/>
          <w:lang w:eastAsia="zh-CN"/>
        </w:rPr>
        <w:t>销售收入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7200万元，扣除4400万元成本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营业</w:t>
      </w:r>
      <w:r>
        <w:rPr>
          <w:rFonts w:hint="eastAsia" w:ascii="仿宋" w:hAnsi="仿宋" w:eastAsia="仿宋"/>
          <w:sz w:val="28"/>
          <w:szCs w:val="28"/>
          <w:lang w:eastAsia="zh-CN"/>
        </w:rPr>
        <w:t>利润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2800万元，</w:t>
      </w:r>
      <w:r>
        <w:rPr>
          <w:rFonts w:hint="eastAsia" w:ascii="仿宋" w:hAnsi="仿宋" w:eastAsia="仿宋"/>
          <w:sz w:val="28"/>
          <w:szCs w:val="28"/>
        </w:rPr>
        <w:t>投资回收期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3年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黑体"/>
          <w:bCs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 优惠政策及条件：</w:t>
      </w:r>
      <w:r>
        <w:rPr>
          <w:rFonts w:hint="eastAsia" w:ascii="仿宋" w:hAnsi="仿宋" w:eastAsia="仿宋"/>
          <w:sz w:val="28"/>
          <w:szCs w:val="28"/>
        </w:rPr>
        <w:t>雷山县在落实国家、省、州相关招商引资政策的同时，出台了《雷山县关于进一步加强招商引资工作的意见》(雷府办发〔2017〕42号)，大力优化招商引资环境，全面提升招商引资服务能力。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业主单位联系方式：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雷山县中药材产业发展中心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联系人石永春、</w:t>
      </w:r>
      <w:r>
        <w:rPr>
          <w:rFonts w:hint="eastAsia"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0855-3331268</w:t>
      </w:r>
      <w:r>
        <w:rPr>
          <w:rFonts w:hint="eastAsia" w:ascii="仿宋" w:hAnsi="仿宋" w:eastAsia="仿宋"/>
          <w:sz w:val="28"/>
          <w:szCs w:val="28"/>
        </w:rPr>
        <w:t>、传真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0855-3331268</w:t>
      </w:r>
      <w:r>
        <w:rPr>
          <w:rFonts w:hint="eastAsia" w:ascii="仿宋" w:hAnsi="仿宋" w:eastAsia="仿宋"/>
          <w:sz w:val="28"/>
          <w:szCs w:val="28"/>
        </w:rPr>
        <w:t>、手机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13595590058</w:t>
      </w:r>
      <w:r>
        <w:rPr>
          <w:rFonts w:hint="eastAsia" w:ascii="仿宋" w:hAnsi="仿宋" w:eastAsia="仿宋"/>
          <w:sz w:val="28"/>
          <w:szCs w:val="28"/>
        </w:rPr>
        <w:t>、电子邮箱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1659043776qq@.com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80" w:lineRule="exact"/>
        <w:ind w:right="0" w:rightChars="0" w:firstLine="641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服务单位联系方式：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雷山县投资促进局</w:t>
      </w:r>
      <w:r>
        <w:rPr>
          <w:rFonts w:hint="eastAsia" w:ascii="仿宋" w:hAnsi="仿宋" w:eastAsia="仿宋" w:cs="黑体"/>
          <w:bCs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联系人姓名黄玉川、</w:t>
      </w:r>
      <w:r>
        <w:rPr>
          <w:rFonts w:hint="eastAsia"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0855-3333103</w:t>
      </w:r>
      <w:r>
        <w:rPr>
          <w:rFonts w:hint="eastAsia" w:ascii="仿宋" w:hAnsi="仿宋" w:eastAsia="仿宋"/>
          <w:sz w:val="28"/>
          <w:szCs w:val="28"/>
        </w:rPr>
        <w:t>、传真、手机、电子邮箱</w:t>
      </w:r>
      <w:r>
        <w:rPr>
          <w:rFonts w:hint="eastAsia" w:ascii="仿宋" w:hAnsi="仿宋" w:eastAsia="仿宋" w:cs="黑体"/>
          <w:bCs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/>
    <w:sectPr>
      <w:pgSz w:w="11906" w:h="16838"/>
      <w:pgMar w:top="1701" w:right="1134" w:bottom="1134" w:left="1701" w:header="851" w:footer="992" w:gutter="0"/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F4DBC"/>
    <w:rsid w:val="3BBA7CDB"/>
    <w:rsid w:val="528877E7"/>
    <w:rsid w:val="66C508E1"/>
    <w:rsid w:val="72A0194C"/>
    <w:rsid w:val="7F05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2021-02-22T06:34:00Z</dcterms:created>
  <dc:creator>Administrator</dc:creator>
  <cp:lastModifiedBy>Administrator</cp:lastModifiedBy>
  <dcterms:modified xsi:type="dcterms:W3CDTF">2021-04-12T05:58:33Z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3AA02690B8044299B7606668F1EE800B</vt:lpwstr>
  </property>
</Properties>
</file>