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省级百亿级鹿优势特色产业集群项目项目说明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项目名称：省级百亿级鹿优势特色产业集群项目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w:t>
      </w:r>
      <w:r>
        <w:rPr>
          <w:rFonts w:hint="eastAsia" w:ascii="仿宋_GB2312" w:hAnsi="仿宋_GB2312" w:eastAsia="仿宋_GB2312" w:cs="仿宋_GB2312"/>
          <w:sz w:val="32"/>
          <w:szCs w:val="32"/>
        </w:rPr>
        <w:t>农业特色产业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项目业主单位：贵州广济堂大健康产业有限公司、贵州广济堂大健康产业有限公司、惠水县再威种养殖专业合作社、惠水县妹辉种养殖专业合作社等35家</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合作方式：（独资、合资、合作）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项目现状：计划实施中</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种鹿养殖基地建在惠水，后续拓展基地建设在高峰镇、开阳县、龙里县。种鹿基地用于种鹿繁殖，采用自然繁殖与人工授精相结合，保证种源、繁殖率、成活率。目前已经完成初期建设，2021年引进种鹿母1万头，种公鹿400头；2022年引进种母鹿5万头，种公鹿2千头；2023年引进种母鹿5万头，种公鹿2千头；三年达到11万头存栏数，累计繁殖出商品鹿8万头，项目建成后可实现产值6个亿。另建设相应的基础设施（其中含隔离场建设，隔离场用于从新西兰进口活鹿，建设资金需要1亿元）。此项目地用于研发、育种、繁殖、疫病防控、技术培圳基地，隔离场循环使用，还可作为国外牛、羊进口隔离。自养基地、合作社养殖、农户养殖围绕种鹿基地布点。鹿只繁殖率是80%，成活率90%，公母率各占50%。根据种鹿基地每年的繁殖成活率，将仔鹿给合作社或农户养殖，次年屠宰。三年可供销售商品鹿（屠宰）8万头的鹿产业规模，并带动当地农户（2.2万户）与合作社实现年产值5个亿，项目实施完成两年内累计可实现20个亿的产值的产业规模。针对养殖规模，需配套5万亩牧场，同时建设专用饲料加工厂（产能5万吨/年）。通过鹿产业带动牧草种植、饲料生产等前端产业链的发展，保障鹿产业的原料需求，带动当地经济，预计产业发展完成后相关的前端供应链可创造2亿的配套产值。目前已投入资金0.8亿元，取得了56个特色中药饮片的产品批文，是贵州省中药破壁饮片试点单位之一。项目分二期建设，已经建成一期。预计项目建设成功后，将实现主要以贵州省道地药材（如太子参、天麻、灵芝、石斛、鱼腥草、杜仲）为原料中药饮片生产，并带动贵州中药材种植产业深度发展。二期建设投产后两年内可实现10亿产值 。目前已投入0.8亿元，取得了全国独家胶类饮片资质，建设并通过GMP认证的生产线一条。随着贵州鹿养殖项目的建设成功，后继将相应配套投入3亿元用于该项目的深度开发和市场培育研发与建设，实现胶块、胶丁及膏体等产品的生产。建设成全国独家的有饮片资质的鹿胶产品项目，项目建设成功后实现十年累计产值150亿。商品鹿次年屠宰，从第三年开始需每年屠宰5万头以上。产生初级产品：鹿肉、鹿血、鹿皮、鹿骨、鹿鞭、鹿尾、鹿肝、鹿肾、鹿肚、鹿筋等，需新建一个占地100亩、加工车间10000㎡、冷藏库3000㎡、鹿舍15000㎡、配套建筑910㎡的鹿只屠宰厂，实现产值15亿元。项目建设周期五年，已经建成一条冻干生产线，四条食品生线，已投资0.5亿元。此项目将主要实现冻干血粉，冻干特色中药材，鹿胶糕等食品、保健品的生产。贵州特色植物及鹿产品为原料的饮液，粉剂和糕类等多条生产线，项目建设成功两年内 实现累计产值30亿元。目前已收集完成50个国内用药排名前一百的院内制剂，实现企业与医院、高校合作，除开发以鹿产品为主的医院制剂外，将目前医院已经有的院内制剂在公司生产、全国销售。目前公司已经和贵州中医药大学、贵州中医一附院、中医二附院合作，进行围绕以鹿原料为主的院内制剂研发。目前有与鹿相关的全国独家品种八珍鹿胎颗粒品种已进入市场成熟期，项目建设期三年，预计建成两年可实现21亿的产值。预计项目投入4亿元，主要用于配套鹿产业发展，引进相关配套企业及建设相关鹿产品交易市场，预计项目建设周期五年，建设成功后将建成有20万平米的标准厂房，及一个鹿产品交易市场，实现除厂房租金收入外，交易市场年交易额15亿以上的交易规模。以鹿产业基地为中心建设成功一到两个专业的运动训练基地（康复疗养基地），一个高端狩猎场预计投入1个亿元，项目建成后可实现8亿产值。结合中小学研培计划，投资一个亿新建一个鹿文化博物馆，用于教研与实习，科普与鹿生长及生态相关的知识。以贵州省为中心，吸引云贵川地区研学资源。预计建成后累计创造产值7亿元。</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财务指标分析：项目总投资398000万元，建成后产值1540000X万元，投资回收期为5年。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w:t>
      </w:r>
      <w:r>
        <w:rPr>
          <w:rFonts w:hint="eastAsia" w:ascii="仿宋_GB2312" w:hAnsi="仿宋_GB2312" w:eastAsia="仿宋_GB2312" w:cs="仿宋_GB2312"/>
          <w:sz w:val="32"/>
          <w:szCs w:val="32"/>
        </w:rPr>
        <w:t>农业农村部办公厅 财政部办公厅关于开展优势特色产业集群建设的通知（农办计财〔2020〕7号）</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     传真:    邮箱：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 苑媛    手机：15885026494</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   苑媛      手机：1588</w:t>
      </w:r>
      <w:bookmarkStart w:id="0" w:name="_GoBack"/>
      <w:bookmarkEnd w:id="0"/>
      <w:r>
        <w:rPr>
          <w:rFonts w:hint="eastAsia" w:ascii="仿宋_GB2312" w:hAnsi="仿宋_GB2312" w:eastAsia="仿宋_GB2312" w:cs="仿宋_GB2312"/>
          <w:sz w:val="32"/>
          <w:szCs w:val="32"/>
          <w:lang w:val="en-US" w:eastAsia="zh-CN"/>
        </w:rPr>
        <w:t>5026494</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BE3525"/>
    <w:rsid w:val="6E757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嘭小嘭</cp:lastModifiedBy>
  <dcterms:modified xsi:type="dcterms:W3CDTF">2021-04-12T09:47:28Z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