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修文县六屯镇万亩韭黄种植基地建设项目说明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项目名称：修文县六屯镇万亩韭黄种植基地建设项目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项目推介类别：蔬菜产业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w:t>
      </w:r>
      <w:r>
        <w:rPr>
          <w:rFonts w:hint="eastAsia" w:ascii="仿宋_GB2312" w:hAnsi="仿宋_GB2312" w:eastAsia="仿宋_GB2312" w:cs="仿宋_GB2312"/>
          <w:sz w:val="32"/>
          <w:szCs w:val="32"/>
        </w:rPr>
        <w:t>贵州萧氏博文农业开发有限公司</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项目现状：</w:t>
      </w:r>
      <w:r>
        <w:rPr>
          <w:rFonts w:hint="eastAsia" w:ascii="仿宋_GB2312" w:hAnsi="仿宋_GB2312" w:eastAsia="仿宋_GB2312" w:cs="仿宋_GB2312"/>
          <w:sz w:val="32"/>
          <w:szCs w:val="32"/>
        </w:rPr>
        <w:t>截止2021年4月，公司完成土地流转2400亩，支付土地流转费120万，已完成韭黄种植面积800亩</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贵州壹品农庄万亩韭黄生态种植园由贵州萧氏博文农业开发有限公司投资建设。计划5年内种植韭黄10000亩，逐步配套完善水肥自动一体化设施，拟建壹品农庄研学接待中心2000平方、冷库1200立方、分拣中心3000平方米。</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财务指标分析：项目总投资7000万元，建成后产值2亿元，利润13000万元，投资回收期为5年。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优惠政策及扶持条件：部分土地享受旱改水政策</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主要负责人：肖勇     手机：15329609998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联系人：肖勇        手机：15329609998</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87119"/>
    <w:rsid w:val="1F1542D3"/>
    <w:rsid w:val="2325597D"/>
    <w:rsid w:val="267D31E1"/>
    <w:rsid w:val="29E561FA"/>
    <w:rsid w:val="31936E0B"/>
    <w:rsid w:val="34877EE4"/>
    <w:rsid w:val="37D11647"/>
    <w:rsid w:val="52BE3525"/>
    <w:rsid w:val="54DF60F2"/>
    <w:rsid w:val="6DCA16E7"/>
    <w:rsid w:val="743A48BF"/>
    <w:rsid w:val="74F66FDD"/>
    <w:rsid w:val="7C9F41C2"/>
    <w:rsid w:val="7D041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葛丫</cp:lastModifiedBy>
  <dcterms:modified xsi:type="dcterms:W3CDTF">2021-04-09T02:32:32Z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9048A3809A0648C3B459B3B248193476</vt:lpwstr>
  </property>
</Properties>
</file>