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28"/>
        </w:rPr>
        <w:t>六枝特区生猪养殖</w:t>
      </w: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项目名称：</w:t>
      </w:r>
      <w:r>
        <w:rPr>
          <w:rFonts w:hint="default" w:ascii="Times New Roman" w:hAnsi="Times New Roman" w:eastAsia="仿宋_GB2312" w:cs="Times New Roman"/>
          <w:sz w:val="32"/>
          <w:szCs w:val="32"/>
          <w:lang w:val="en-US" w:eastAsia="zh-CN"/>
        </w:rPr>
        <w:t>六枝特区生猪养殖项目</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项目推介类别：</w:t>
      </w:r>
      <w:r>
        <w:rPr>
          <w:rFonts w:hint="default" w:ascii="Times New Roman" w:hAnsi="Times New Roman" w:eastAsia="仿宋_GB2312" w:cs="Times New Roman"/>
          <w:b w:val="0"/>
          <w:bCs w:val="0"/>
          <w:sz w:val="32"/>
          <w:szCs w:val="32"/>
          <w:lang w:eastAsia="zh-CN"/>
        </w:rPr>
        <w:t>贵州省</w:t>
      </w:r>
      <w:r>
        <w:rPr>
          <w:rFonts w:hint="default" w:ascii="Times New Roman" w:hAnsi="Times New Roman" w:eastAsia="仿宋_GB2312" w:cs="Times New Roman"/>
          <w:b w:val="0"/>
          <w:bCs w:val="0"/>
          <w:sz w:val="32"/>
          <w:szCs w:val="32"/>
          <w:lang w:val="en-US" w:eastAsia="zh-CN"/>
        </w:rPr>
        <w:t>12个农业特色产业（生态畜牧业）</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项目建设性质</w:t>
      </w:r>
      <w:r>
        <w:rPr>
          <w:rFonts w:hint="default" w:ascii="Times New Roman" w:hAnsi="Times New Roman" w:eastAsia="仿宋_GB2312" w:cs="Times New Roman"/>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val="en-US" w:eastAsia="zh-CN"/>
        </w:rPr>
        <w:t>项目业主单位：</w:t>
      </w:r>
      <w:r>
        <w:rPr>
          <w:rFonts w:hint="default" w:ascii="Times New Roman" w:hAnsi="Times New Roman" w:eastAsia="仿宋_GB2312" w:cs="Times New Roman"/>
          <w:b w:val="0"/>
          <w:bCs w:val="0"/>
          <w:sz w:val="32"/>
          <w:szCs w:val="32"/>
          <w:lang w:eastAsia="zh-CN"/>
        </w:rPr>
        <w:t>六枝特区强农农业开发有限公司</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合作方式：</w:t>
      </w:r>
      <w:r>
        <w:rPr>
          <w:rFonts w:hint="default" w:ascii="Times New Roman" w:hAnsi="Times New Roman" w:eastAsia="仿宋_GB2312" w:cs="Times New Roman"/>
          <w:b w:val="0"/>
          <w:bCs w:val="0"/>
          <w:sz w:val="32"/>
          <w:szCs w:val="32"/>
        </w:rPr>
        <w:t>独资、合资、合作</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b w:val="0"/>
          <w:bCs w:val="0"/>
          <w:color w:val="000000"/>
          <w:kern w:val="0"/>
          <w:sz w:val="32"/>
          <w:szCs w:val="32"/>
          <w:lang w:val="en-US" w:eastAsia="zh-CN" w:bidi="ar-SA"/>
        </w:rPr>
      </w:pPr>
      <w:r>
        <w:rPr>
          <w:rFonts w:hint="default" w:ascii="Times New Roman" w:hAnsi="Times New Roman" w:eastAsia="仿宋_GB2312" w:cs="Times New Roman"/>
          <w:b/>
          <w:bCs/>
          <w:sz w:val="32"/>
          <w:szCs w:val="32"/>
          <w:lang w:val="en-US" w:eastAsia="zh-CN"/>
        </w:rPr>
        <w:t>项目现</w:t>
      </w:r>
      <w:bookmarkStart w:id="0" w:name="_GoBack"/>
      <w:bookmarkEnd w:id="0"/>
      <w:r>
        <w:rPr>
          <w:rFonts w:hint="default" w:ascii="Times New Roman" w:hAnsi="Times New Roman" w:eastAsia="仿宋_GB2312" w:cs="Times New Roman"/>
          <w:b/>
          <w:bCs/>
          <w:sz w:val="32"/>
          <w:szCs w:val="32"/>
          <w:lang w:val="en-US" w:eastAsia="zh-CN"/>
        </w:rPr>
        <w:t>状：</w:t>
      </w:r>
      <w:r>
        <w:rPr>
          <w:rFonts w:hint="default" w:ascii="Times New Roman" w:hAnsi="Times New Roman" w:eastAsia="仿宋_GB2312" w:cs="Times New Roman"/>
          <w:b w:val="0"/>
          <w:bCs w:val="0"/>
          <w:sz w:val="32"/>
          <w:szCs w:val="32"/>
          <w:lang w:val="en-US" w:eastAsia="zh-CN"/>
        </w:rPr>
        <w:t>1.</w:t>
      </w:r>
      <w:r>
        <w:rPr>
          <w:rFonts w:hint="eastAsia" w:ascii="Times New Roman" w:hAnsi="Times New Roman" w:eastAsia="仿宋_GB2312"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rPr>
        <w:t>建设条件：</w:t>
      </w:r>
      <w:r>
        <w:rPr>
          <w:rFonts w:hint="default" w:ascii="Times New Roman" w:hAnsi="Times New Roman" w:eastAsia="仿宋_GB2312" w:cs="Times New Roman"/>
          <w:b w:val="0"/>
          <w:bCs w:val="0"/>
          <w:kern w:val="2"/>
          <w:sz w:val="32"/>
          <w:szCs w:val="32"/>
          <w:lang w:val="en-US" w:eastAsia="zh-CN" w:bidi="ar-SA"/>
        </w:rPr>
        <w:t>六枝特区农业农村发展“十四五”规划，到2025年末达到年出栏生猪100万头以上。</w:t>
      </w:r>
      <w:r>
        <w:rPr>
          <w:rFonts w:hint="default" w:ascii="Times New Roman" w:hAnsi="Times New Roman" w:eastAsia="仿宋_GB2312" w:cs="Times New Roman"/>
          <w:b w:val="0"/>
          <w:bCs w:val="0"/>
          <w:sz w:val="32"/>
          <w:szCs w:val="32"/>
          <w:lang w:val="en-US" w:eastAsia="zh-CN"/>
        </w:rPr>
        <w:t>2.</w:t>
      </w:r>
      <w:r>
        <w:rPr>
          <w:rFonts w:hint="eastAsia" w:ascii="Times New Roman" w:hAnsi="Times New Roman" w:eastAsia="仿宋_GB2312"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产业发展现状</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kern w:val="2"/>
          <w:sz w:val="32"/>
          <w:szCs w:val="32"/>
          <w:lang w:val="en-US" w:eastAsia="zh-CN" w:bidi="ar-SA"/>
        </w:rPr>
        <w:t>2020年六枝特区生猪存栏22.44万头，其中，能繁母猪存栏21250头。六枝特区2020年生猪出栏量28.91万头，其中猪肉产量为2.8万吨，占比达75.7%，同期比增长5.86%。六枝特区2020年畜牧业总产值为208955万元,生猪产值达140000万元，占比达67%。</w:t>
      </w:r>
      <w:r>
        <w:rPr>
          <w:rFonts w:hint="default" w:ascii="Times New Roman" w:hAnsi="Times New Roman" w:eastAsia="仿宋_GB2312" w:cs="Times New Roman"/>
          <w:b w:val="0"/>
          <w:bCs w:val="0"/>
          <w:sz w:val="32"/>
          <w:szCs w:val="32"/>
          <w:lang w:val="en-US" w:eastAsia="zh-CN"/>
        </w:rPr>
        <w:t>3.产业发展优势</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b w:val="0"/>
          <w:bCs w:val="0"/>
          <w:color w:val="auto"/>
          <w:sz w:val="32"/>
          <w:szCs w:val="32"/>
          <w:highlight w:val="none"/>
          <w:lang w:val="en-US" w:eastAsia="zh-CN"/>
        </w:rPr>
        <w:t>基础条件较好。</w:t>
      </w:r>
      <w:r>
        <w:rPr>
          <w:rFonts w:hint="default" w:ascii="Times New Roman" w:hAnsi="Times New Roman" w:eastAsia="仿宋_GB2312" w:cs="Times New Roman"/>
          <w:b w:val="0"/>
          <w:bCs w:val="0"/>
          <w:color w:val="auto"/>
          <w:kern w:val="2"/>
          <w:sz w:val="32"/>
          <w:szCs w:val="32"/>
          <w:highlight w:val="none"/>
          <w:lang w:val="en-US" w:eastAsia="zh-CN" w:bidi="ar-SA"/>
        </w:rPr>
        <w:t>六枝特区是2003年全省确定的优质肉猪基地县之一，通过实施优质猪生产基地建设、生猪标准化养殖小区等项目，生猪产业发展条件成熟。自“十三五”以来，生猪出栏从20.9万头增加到28.91万头，增幅保持到7%左右，实现了“五连涨”。</w:t>
      </w:r>
      <w:r>
        <w:rPr>
          <w:rFonts w:hint="default"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b w:val="0"/>
          <w:bCs w:val="0"/>
          <w:color w:val="auto"/>
          <w:sz w:val="32"/>
          <w:szCs w:val="32"/>
          <w:highlight w:val="none"/>
          <w:lang w:val="en-US" w:eastAsia="zh-CN"/>
        </w:rPr>
        <w:t>区位优势明显。</w:t>
      </w:r>
      <w:r>
        <w:rPr>
          <w:rFonts w:hint="default" w:ascii="Times New Roman" w:hAnsi="Times New Roman" w:eastAsia="仿宋_GB2312" w:cs="Times New Roman"/>
          <w:b w:val="0"/>
          <w:bCs w:val="0"/>
          <w:color w:val="auto"/>
          <w:kern w:val="2"/>
          <w:sz w:val="32"/>
          <w:szCs w:val="32"/>
          <w:highlight w:val="none"/>
          <w:lang w:val="en-US" w:eastAsia="zh-CN" w:bidi="ar-SA"/>
        </w:rPr>
        <w:t>境内交通纵横交错，都香高速公路、水黄高等级公路，国道G356和省道S214纵贯南北，距贵阳市160公里、六盘水市90公里，“四横两纵多连接”的铁路、公路网络逐步形成，已成为贵州西部重要的物资集散地和交通枢纽。</w:t>
      </w:r>
      <w:r>
        <w:rPr>
          <w:rFonts w:hint="default" w:ascii="Times New Roman" w:hAnsi="Times New Roman" w:eastAsia="仿宋_GB2312" w:cs="Times New Roman"/>
          <w:b/>
          <w:bCs/>
          <w:color w:val="auto"/>
          <w:sz w:val="32"/>
          <w:szCs w:val="32"/>
          <w:highlight w:val="none"/>
          <w:lang w:val="en-US" w:eastAsia="zh-CN"/>
        </w:rPr>
        <w:t>三是</w:t>
      </w:r>
      <w:r>
        <w:rPr>
          <w:rFonts w:hint="default" w:ascii="Times New Roman" w:hAnsi="Times New Roman" w:eastAsia="仿宋_GB2312" w:cs="Times New Roman"/>
          <w:b w:val="0"/>
          <w:bCs w:val="0"/>
          <w:color w:val="auto"/>
          <w:sz w:val="32"/>
          <w:szCs w:val="32"/>
          <w:highlight w:val="none"/>
          <w:lang w:val="en-US" w:eastAsia="zh-CN"/>
        </w:rPr>
        <w:t>政策机遇良好。</w:t>
      </w:r>
      <w:r>
        <w:rPr>
          <w:rFonts w:hint="default" w:ascii="Times New Roman" w:hAnsi="Times New Roman" w:eastAsia="仿宋_GB2312" w:cs="Times New Roman"/>
          <w:b w:val="0"/>
          <w:bCs w:val="0"/>
          <w:color w:val="auto"/>
          <w:kern w:val="2"/>
          <w:sz w:val="32"/>
          <w:szCs w:val="32"/>
          <w:highlight w:val="none"/>
          <w:lang w:val="en-US" w:eastAsia="zh-CN" w:bidi="ar-SA"/>
        </w:rPr>
        <w:t>2018年发生非洲猪瘟疫情以来，各地生猪产能不足，生猪生产市场需求充分，生猪市场价格上扬，养殖效益不断提升。我区每年需供应生猪20万头，全市预计缺口60万头，贵阳、安顺等市区生猪外调需求总量1000万头以上。</w:t>
      </w:r>
      <w:r>
        <w:rPr>
          <w:rFonts w:hint="default" w:ascii="Times New Roman" w:hAnsi="Times New Roman" w:eastAsia="仿宋_GB2312" w:cs="Times New Roman"/>
          <w:b w:val="0"/>
          <w:bCs w:val="0"/>
          <w:color w:val="auto"/>
          <w:sz w:val="32"/>
          <w:szCs w:val="32"/>
          <w:highlight w:val="none"/>
          <w:lang w:val="en-US" w:eastAsia="zh-CN"/>
        </w:rPr>
        <w:t>四是发展潜力充分。</w:t>
      </w:r>
      <w:r>
        <w:rPr>
          <w:rFonts w:hint="default" w:ascii="Times New Roman" w:hAnsi="Times New Roman" w:eastAsia="仿宋_GB2312" w:cs="Times New Roman"/>
          <w:b w:val="0"/>
          <w:bCs w:val="0"/>
          <w:color w:val="auto"/>
          <w:kern w:val="2"/>
          <w:sz w:val="32"/>
          <w:szCs w:val="32"/>
          <w:highlight w:val="none"/>
          <w:lang w:val="en-US" w:eastAsia="zh-CN" w:bidi="ar-SA"/>
        </w:rPr>
        <w:t>经过多年的产业招商，我区生猪产业发展受到多方农业企业的重视。计划“十四五”期末，全区生猪达到年出栏100万头以上，力争进入全省“生猪养殖第一方阵”，跻身全省前列。将六枝特区发展成为贵州省乃至西南地区生猪养殖重点区。</w:t>
      </w:r>
      <w:r>
        <w:rPr>
          <w:rFonts w:hint="default" w:ascii="Times New Roman" w:hAnsi="Times New Roman" w:eastAsia="仿宋_GB2312" w:cs="Times New Roman"/>
          <w:b w:val="0"/>
          <w:bCs w:val="0"/>
          <w:sz w:val="32"/>
          <w:szCs w:val="32"/>
          <w:lang w:val="en-US" w:eastAsia="zh-CN"/>
        </w:rPr>
        <w:t>4.市场前景预测</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color w:val="000000"/>
          <w:kern w:val="0"/>
          <w:sz w:val="32"/>
          <w:szCs w:val="32"/>
          <w:lang w:val="en-US" w:eastAsia="zh-CN" w:bidi="ar-SA"/>
        </w:rPr>
        <w:t>由于我国饮食习惯的特点，猪肉是我国消费者日常饮食中最重要的肉类食品，在我国肉类消费中占比最高。近十年来，我国消费者的猪肉消费量占肉类消费量的比重一直维持在70%以上，我国消费者对猪肉消费习惯在短时间内难以改变。2013年，我国人均猪肉消费量为40.72千克，与发达国家，如欧盟的人均猪肉消费量60.51千克比，仍有提升空间。未来，随着我国居民收入的不断提高，特别是农村居民收入的不断提高，猪肉消费需求有望继续保持稳步增长。</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项目建设内容：</w:t>
      </w:r>
      <w:r>
        <w:rPr>
          <w:rFonts w:hint="default" w:ascii="Times New Roman" w:hAnsi="Times New Roman" w:eastAsia="仿宋_GB2312" w:cs="Times New Roman"/>
          <w:b w:val="0"/>
          <w:bCs w:val="0"/>
          <w:color w:val="auto"/>
          <w:kern w:val="2"/>
          <w:sz w:val="32"/>
          <w:szCs w:val="32"/>
          <w:highlight w:val="none"/>
          <w:lang w:val="en-US" w:eastAsia="zh-CN" w:bidi="ar-SA"/>
        </w:rPr>
        <w:t>计划养殖用地3000亩，</w:t>
      </w:r>
      <w:r>
        <w:rPr>
          <w:rFonts w:hint="default" w:ascii="Times New Roman" w:hAnsi="Times New Roman" w:eastAsia="仿宋_GB2312" w:cs="Times New Roman"/>
          <w:b w:val="0"/>
          <w:bCs w:val="0"/>
          <w:sz w:val="32"/>
          <w:szCs w:val="32"/>
        </w:rPr>
        <w:t>新建存栏能繁母猪1万头的养殖场3个，建年出栏10万头以上的育肥场1个，建年出栏5万头以上的育肥场6个，建年出栏2万头以上的育肥场10个，建年出栏1万头以上的育肥场20个，建生猪养殖小区20个。建年产36万吨的饲料加工厂1座。</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财务指标分析：</w:t>
      </w:r>
      <w:r>
        <w:rPr>
          <w:rFonts w:hint="default" w:ascii="Times New Roman" w:hAnsi="Times New Roman" w:eastAsia="仿宋_GB2312" w:cs="Times New Roman"/>
          <w:sz w:val="32"/>
          <w:szCs w:val="32"/>
          <w:lang w:val="en-US" w:eastAsia="zh-CN"/>
        </w:rPr>
        <w:t>项目总投资20000万元，建成后产值20000万元，利润5000万元，投资回收期为4年。</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优惠政策及扶持条件：</w:t>
      </w:r>
      <w:r>
        <w:rPr>
          <w:rFonts w:hint="default" w:ascii="Times New Roman" w:hAnsi="Times New Roman" w:eastAsia="仿宋_GB2312" w:cs="Times New Roman"/>
          <w:b w:val="0"/>
          <w:bCs w:val="0"/>
          <w:sz w:val="32"/>
          <w:szCs w:val="32"/>
          <w:lang w:val="en-US" w:eastAsia="zh-CN"/>
        </w:rPr>
        <w:t>六盘水市政府利用特惠贷、创业贷及专项补贴资金对项目进行支持。</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电  话：</w:t>
      </w:r>
      <w:r>
        <w:rPr>
          <w:rFonts w:hint="default" w:ascii="Times New Roman" w:hAnsi="Times New Roman" w:eastAsia="仿宋_GB2312" w:cs="Times New Roman"/>
          <w:b w:val="0"/>
          <w:bCs w:val="0"/>
          <w:sz w:val="32"/>
          <w:szCs w:val="32"/>
        </w:rPr>
        <w:t>0858-5312276</w:t>
      </w:r>
      <w:r>
        <w:rPr>
          <w:rFonts w:hint="default" w:ascii="Times New Roman" w:hAnsi="Times New Roman" w:eastAsia="仿宋_GB2312" w:cs="Times New Roman"/>
          <w:sz w:val="32"/>
          <w:szCs w:val="32"/>
          <w:lang w:val="en-US" w:eastAsia="zh-CN"/>
        </w:rPr>
        <w:t xml:space="preserve">        邮箱：857892712@qq.com</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负责人：李兴达              手机：13698589936</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16B96"/>
    <w:rsid w:val="108D3500"/>
    <w:rsid w:val="2A335C6F"/>
    <w:rsid w:val="52BE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rPr>
      <w:color w:val="000000"/>
    </w:r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Body Text"/>
    <w:basedOn w:val="1"/>
    <w:qFormat/>
    <w:uiPriority w:val="0"/>
    <w:pPr>
      <w:widowControl w:val="0"/>
      <w:textAlignment w:val="auto"/>
    </w:pPr>
    <w:rPr>
      <w:rFonts w:ascii="Calibri" w:hAnsi="Calibri" w:eastAsia="宋体" w:cs="Times New Roman"/>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罗建军</cp:lastModifiedBy>
  <dcterms:modified xsi:type="dcterms:W3CDTF">2021-04-11T07:10:21Z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08707AE4EBE14C79A36C777F0D8C2C47</vt:lpwstr>
  </property>
</Properties>
</file>