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576" w:lineRule="exact"/>
        <w:ind w:firstLine="880" w:firstLineChars="200"/>
        <w:jc w:val="both"/>
        <w:rPr>
          <w:rFonts w:hint="default"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平塘县丹平</w:t>
      </w:r>
      <w:r>
        <w:rPr>
          <w:rFonts w:hint="eastAsia" w:ascii="方正小标宋简体" w:hAnsi="方正小标宋简体" w:eastAsia="方正小标宋简体" w:cs="方正小标宋简体"/>
          <w:sz w:val="44"/>
          <w:szCs w:val="44"/>
        </w:rPr>
        <w:t>大坝供粤港澳蔬菜基地建设</w:t>
      </w:r>
    </w:p>
    <w:p>
      <w:pPr>
        <w:spacing w:beforeLines="0" w:afterLines="0" w:line="576" w:lineRule="exact"/>
        <w:jc w:val="center"/>
        <w:rPr>
          <w:rFonts w:hint="default"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项目说明</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p>
    <w:p>
      <w:pPr>
        <w:spacing w:beforeLines="0" w:afterLines="0" w:line="576"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项目名称：平塘县丹平</w:t>
      </w:r>
      <w:r>
        <w:rPr>
          <w:rFonts w:hint="eastAsia" w:ascii="仿宋_GB2312" w:hAnsi="仿宋_GB2312" w:eastAsia="仿宋_GB2312" w:cs="仿宋_GB2312"/>
          <w:sz w:val="32"/>
          <w:szCs w:val="32"/>
        </w:rPr>
        <w:t>大坝供粤港澳蔬菜基地建设项目</w:t>
      </w:r>
    </w:p>
    <w:p>
      <w:pPr>
        <w:spacing w:beforeLines="0" w:afterLines="0" w:line="576"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项目推介类别：</w:t>
      </w:r>
      <w:r>
        <w:rPr>
          <w:rFonts w:hint="eastAsia" w:ascii="仿宋_GB2312" w:hAnsi="仿宋_GB2312" w:eastAsia="仿宋_GB2312" w:cs="仿宋_GB2312"/>
          <w:sz w:val="32"/>
          <w:szCs w:val="32"/>
        </w:rPr>
        <w:t>蔬菜生产</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项目建设性质：新建</w:t>
      </w:r>
    </w:p>
    <w:p>
      <w:pPr>
        <w:spacing w:beforeLines="0" w:afterLines="0" w:line="576" w:lineRule="exact"/>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项目业主单位：平塘县</w:t>
      </w:r>
      <w:r>
        <w:rPr>
          <w:rFonts w:hint="eastAsia" w:ascii="仿宋_GB2312" w:hAnsi="仿宋_GB2312" w:eastAsia="仿宋_GB2312" w:cs="仿宋_GB2312"/>
          <w:sz w:val="32"/>
          <w:szCs w:val="32"/>
        </w:rPr>
        <w:t>农业农村局</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合作方式：独资或合资</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val="en-US" w:eastAsia="zh-CN"/>
        </w:rPr>
        <w:t>项目现状：</w:t>
      </w:r>
      <w:r>
        <w:rPr>
          <w:rFonts w:hint="eastAsia" w:ascii="仿宋_GB2312" w:hAnsi="仿宋_GB2312" w:eastAsia="仿宋_GB2312" w:cs="仿宋_GB2312"/>
          <w:color w:val="auto"/>
          <w:sz w:val="32"/>
          <w:szCs w:val="32"/>
          <w:lang w:val="en-US" w:eastAsia="zh-CN"/>
        </w:rPr>
        <w:t>平塘县地处贵州省南部，享有“中国天眼之城”美誉。最高海拔1487米，最低海拔402米，立体气候较为明显，年平均气温17℃左右，年平均降雨量1259mm，年总积温6001℃，年日照时数1316.9小时，无霜期312天，气候条件十分有利于蔬菜的生长。</w:t>
      </w:r>
      <w:r>
        <w:rPr>
          <w:rFonts w:hint="eastAsia" w:ascii="仿宋_GB2312" w:hAnsi="仿宋_GB2312" w:eastAsia="仿宋_GB2312" w:cs="仿宋_GB2312"/>
          <w:sz w:val="32"/>
          <w:szCs w:val="32"/>
        </w:rPr>
        <w:t>境内平塘—独山、平塘—罗甸高速公路打通了与外部的高速通道，</w:t>
      </w:r>
      <w:r>
        <w:rPr>
          <w:rFonts w:hint="eastAsia" w:ascii="仿宋_GB2312" w:hAnsi="仿宋_GB2312" w:eastAsia="仿宋_GB2312" w:cs="仿宋_GB2312"/>
          <w:b w:val="0"/>
          <w:bCs/>
          <w:sz w:val="32"/>
          <w:szCs w:val="32"/>
          <w:lang w:eastAsia="zh-CN"/>
        </w:rPr>
        <w:t>进入贵阳两小时经济圈。全县共有500亩以上坝区25个，项目区丹平坝区</w:t>
      </w:r>
      <w:r>
        <w:rPr>
          <w:rFonts w:hint="eastAsia" w:ascii="仿宋_GB2312" w:hAnsi="仿宋_GB2312" w:eastAsia="仿宋_GB2312" w:cs="仿宋_GB2312"/>
          <w:color w:val="000000"/>
          <w:kern w:val="0"/>
          <w:sz w:val="32"/>
          <w:szCs w:val="32"/>
          <w:lang w:val="en-US" w:eastAsia="zh-CN" w:bidi="ar"/>
        </w:rPr>
        <w:t>距平罗高速通州出站口5公里，</w:t>
      </w:r>
      <w:r>
        <w:rPr>
          <w:rFonts w:hint="eastAsia" w:ascii="仿宋_GB2312" w:hAnsi="仿宋_GB2312" w:eastAsia="仿宋_GB2312" w:cs="仿宋_GB2312"/>
          <w:color w:val="auto"/>
          <w:sz w:val="32"/>
          <w:szCs w:val="32"/>
          <w:lang w:val="en-US" w:eastAsia="zh-CN"/>
        </w:rPr>
        <w:t>总面积1192.37亩，</w:t>
      </w:r>
      <w:r>
        <w:rPr>
          <w:rFonts w:hint="eastAsia" w:ascii="仿宋_GB2312" w:hAnsi="仿宋_GB2312" w:eastAsia="仿宋_GB2312" w:cs="仿宋_GB2312"/>
          <w:color w:val="000000"/>
          <w:kern w:val="0"/>
          <w:sz w:val="32"/>
          <w:szCs w:val="32"/>
          <w:lang w:val="en-US" w:eastAsia="zh-CN" w:bidi="ar"/>
        </w:rPr>
        <w:t>水源条件较好，交通方便，有机耕道4公里，排灌沟渠6公里，有效灌溉面积950亩。通过资金整合，建有集约化育苗设施设备、分级包装场、农用物资独立存放及回收仓库、质量安全检测室及质量溯源系统（包含实验台、农药残留快速检测仪等设施</w:t>
      </w:r>
      <w:r>
        <w:rPr>
          <w:rFonts w:hint="eastAsia" w:ascii="仿宋_GB2312" w:hAnsi="仿宋_GB2312" w:eastAsia="仿宋_GB2312" w:cs="仿宋_GB2312"/>
          <w:sz w:val="32"/>
          <w:szCs w:val="32"/>
          <w:lang w:val="en-US" w:eastAsia="zh-CN"/>
        </w:rPr>
        <w:t>设备</w:t>
      </w:r>
      <w:r>
        <w:rPr>
          <w:rFonts w:hint="eastAsia" w:ascii="仿宋_GB2312" w:hAnsi="仿宋_GB2312" w:eastAsia="仿宋_GB2312" w:cs="仿宋_GB2312"/>
          <w:color w:val="000000"/>
          <w:kern w:val="0"/>
          <w:sz w:val="32"/>
          <w:szCs w:val="32"/>
          <w:lang w:val="en-US" w:eastAsia="zh-CN" w:bidi="ar"/>
        </w:rPr>
        <w:t>）、监控系统（含视频监控设备、终端展示屏等）、</w:t>
      </w:r>
      <w:r>
        <w:rPr>
          <w:rFonts w:hint="eastAsia" w:ascii="仿宋_GB2312" w:hAnsi="宋体" w:eastAsia="仿宋_GB2312" w:cs="仿宋_GB2312"/>
          <w:color w:val="000000"/>
          <w:kern w:val="0"/>
          <w:sz w:val="32"/>
          <w:szCs w:val="32"/>
          <w:lang w:val="en-US" w:eastAsia="zh-CN" w:bidi="ar"/>
        </w:rPr>
        <w:t>冷藏保鲜气库等基础设施，</w:t>
      </w:r>
      <w:r>
        <w:rPr>
          <w:rFonts w:hint="eastAsia" w:ascii="仿宋_GB2312" w:hAnsi="仿宋_GB2312" w:eastAsia="仿宋_GB2312" w:cs="仿宋_GB2312"/>
          <w:sz w:val="32"/>
          <w:szCs w:val="32"/>
        </w:rPr>
        <w:t>项目具备充足的实施条件</w:t>
      </w:r>
      <w:r>
        <w:rPr>
          <w:rFonts w:hint="eastAsia" w:ascii="仿宋_GB2312" w:hAnsi="仿宋_GB2312" w:eastAsia="仿宋_GB2312" w:cs="仿宋_GB2312"/>
          <w:sz w:val="32"/>
          <w:szCs w:val="32"/>
          <w:lang w:eastAsia="zh-CN"/>
        </w:rPr>
        <w:t>，同时也</w:t>
      </w:r>
      <w:r>
        <w:rPr>
          <w:rFonts w:hint="eastAsia" w:ascii="仿宋_GB2312" w:hAnsi="宋体" w:eastAsia="仿宋_GB2312" w:cs="仿宋_GB2312"/>
          <w:color w:val="000000"/>
          <w:kern w:val="0"/>
          <w:sz w:val="32"/>
          <w:szCs w:val="32"/>
          <w:lang w:val="en-US" w:eastAsia="zh-CN" w:bidi="ar"/>
        </w:rPr>
        <w:t>是2021年申报</w:t>
      </w:r>
      <w:r>
        <w:rPr>
          <w:rFonts w:hint="eastAsia" w:ascii="仿宋_GB2312" w:hAnsi="仿宋_GB2312" w:eastAsia="仿宋_GB2312" w:cs="仿宋_GB2312"/>
          <w:sz w:val="32"/>
          <w:szCs w:val="32"/>
        </w:rPr>
        <w:t>粤港澳大湾区“菜篮子”生产基地</w:t>
      </w:r>
      <w:r>
        <w:rPr>
          <w:rFonts w:hint="eastAsia" w:ascii="仿宋_GB2312" w:hAnsi="仿宋_GB2312" w:eastAsia="仿宋_GB2312" w:cs="仿宋_GB2312"/>
          <w:sz w:val="32"/>
          <w:szCs w:val="32"/>
          <w:lang w:eastAsia="zh-CN"/>
        </w:rPr>
        <w:t>之一</w:t>
      </w:r>
      <w:r>
        <w:rPr>
          <w:rFonts w:hint="eastAsia" w:ascii="仿宋_GB2312" w:hAnsi="宋体" w:eastAsia="仿宋_GB2312" w:cs="仿宋_GB2312"/>
          <w:color w:val="000000"/>
          <w:kern w:val="0"/>
          <w:sz w:val="32"/>
          <w:szCs w:val="32"/>
          <w:lang w:val="en-US" w:eastAsia="zh-CN" w:bidi="ar"/>
        </w:rPr>
        <w:t>。</w:t>
      </w:r>
    </w:p>
    <w:p>
      <w:pPr>
        <w:spacing w:line="576" w:lineRule="exact"/>
        <w:rPr>
          <w:rFonts w:hint="default" w:ascii="Times New Roman" w:hAnsi="Times New Roman" w:eastAsia="仿宋_GB2312"/>
          <w:sz w:val="32"/>
          <w:szCs w:val="32"/>
        </w:rPr>
      </w:pPr>
      <w:r>
        <w:rPr>
          <w:rFonts w:hint="eastAsia" w:ascii="仿宋_GB2312" w:hAnsi="仿宋_GB2312" w:eastAsia="仿宋_GB2312" w:cs="仿宋_GB2312"/>
          <w:sz w:val="32"/>
          <w:szCs w:val="32"/>
          <w:lang w:val="en-US" w:eastAsia="zh-CN"/>
        </w:rPr>
        <w:t>项目建设内容：</w:t>
      </w:r>
      <w:r>
        <w:rPr>
          <w:rFonts w:hint="eastAsia" w:ascii="仿宋_GB2312" w:hAnsi="仿宋_GB2312" w:eastAsia="仿宋_GB2312" w:cs="仿宋_GB2312"/>
          <w:sz w:val="32"/>
          <w:szCs w:val="32"/>
        </w:rPr>
        <w:t>建供港澳蔬菜标准化生产基地1100亩，及相关配套设施。</w:t>
      </w:r>
    </w:p>
    <w:p>
      <w:pPr>
        <w:spacing w:line="576" w:lineRule="exact"/>
        <w:rPr>
          <w:rFonts w:hint="default" w:ascii="Times New Roman" w:hAnsi="Times New Roman" w:eastAsia="仿宋_GB2312"/>
          <w:sz w:val="32"/>
          <w:szCs w:val="32"/>
        </w:rPr>
      </w:pPr>
      <w:r>
        <w:rPr>
          <w:rFonts w:hint="eastAsia" w:ascii="Times New Roman" w:hAnsi="仿宋_GB2312" w:eastAsia="仿宋_GB2312"/>
          <w:sz w:val="32"/>
          <w:szCs w:val="32"/>
        </w:rPr>
        <w:t>财务指标分析：项目总投资</w:t>
      </w:r>
      <w:r>
        <w:rPr>
          <w:rFonts w:hint="eastAsia" w:ascii="Times New Roman" w:hAnsi="Times New Roman" w:eastAsia="仿宋_GB2312"/>
          <w:sz w:val="32"/>
          <w:szCs w:val="32"/>
        </w:rPr>
        <w:t>30</w:t>
      </w:r>
      <w:r>
        <w:rPr>
          <w:rFonts w:hint="default" w:ascii="Times New Roman" w:hAnsi="Times New Roman" w:eastAsia="仿宋_GB2312"/>
          <w:sz w:val="32"/>
          <w:szCs w:val="32"/>
        </w:rPr>
        <w:t>00</w:t>
      </w:r>
      <w:r>
        <w:rPr>
          <w:rFonts w:hint="eastAsia" w:ascii="Times New Roman" w:hAnsi="仿宋_GB2312" w:eastAsia="仿宋_GB2312"/>
          <w:sz w:val="32"/>
          <w:szCs w:val="32"/>
        </w:rPr>
        <w:t>万元，建成后</w:t>
      </w:r>
      <w:r>
        <w:rPr>
          <w:rFonts w:hint="eastAsia" w:ascii="Times New Roman" w:hAnsi="仿宋_GB2312" w:eastAsia="仿宋_GB2312"/>
          <w:sz w:val="32"/>
          <w:szCs w:val="32"/>
          <w:lang w:eastAsia="zh-CN"/>
        </w:rPr>
        <w:t>年</w:t>
      </w:r>
      <w:r>
        <w:rPr>
          <w:rFonts w:hint="eastAsia" w:ascii="Times New Roman" w:hAnsi="仿宋_GB2312" w:eastAsia="仿宋_GB2312"/>
          <w:sz w:val="32"/>
          <w:szCs w:val="32"/>
        </w:rPr>
        <w:t>产值</w:t>
      </w:r>
      <w:r>
        <w:rPr>
          <w:rFonts w:hint="eastAsia" w:ascii="Times New Roman" w:hAnsi="Times New Roman" w:eastAsia="仿宋_GB2312"/>
          <w:sz w:val="32"/>
          <w:szCs w:val="32"/>
          <w:lang w:val="en-US" w:eastAsia="zh-CN"/>
        </w:rPr>
        <w:t>1000</w:t>
      </w:r>
      <w:r>
        <w:rPr>
          <w:rFonts w:hint="eastAsia" w:ascii="Times New Roman" w:hAnsi="仿宋_GB2312" w:eastAsia="仿宋_GB2312"/>
          <w:sz w:val="32"/>
          <w:szCs w:val="32"/>
        </w:rPr>
        <w:t>万元，利润</w:t>
      </w:r>
      <w:r>
        <w:rPr>
          <w:rFonts w:hint="eastAsia" w:ascii="Times New Roman" w:hAnsi="Times New Roman" w:eastAsia="仿宋_GB2312"/>
          <w:sz w:val="32"/>
          <w:szCs w:val="32"/>
          <w:lang w:val="en-US" w:eastAsia="zh-CN"/>
        </w:rPr>
        <w:t>6</w:t>
      </w:r>
      <w:r>
        <w:rPr>
          <w:rFonts w:hint="eastAsia" w:ascii="Times New Roman" w:hAnsi="Times New Roman" w:eastAsia="仿宋_GB2312"/>
          <w:sz w:val="32"/>
          <w:szCs w:val="32"/>
        </w:rPr>
        <w:t>00</w:t>
      </w:r>
      <w:r>
        <w:rPr>
          <w:rFonts w:hint="eastAsia" w:ascii="Times New Roman" w:hAnsi="仿宋_GB2312" w:eastAsia="仿宋_GB2312"/>
          <w:sz w:val="32"/>
          <w:szCs w:val="32"/>
        </w:rPr>
        <w:t>万元，投资回收期为</w:t>
      </w:r>
      <w:r>
        <w:rPr>
          <w:rFonts w:hint="eastAsia" w:ascii="Times New Roman" w:hAnsi="Times New Roman" w:eastAsia="仿宋_GB2312"/>
          <w:sz w:val="32"/>
          <w:szCs w:val="32"/>
          <w:lang w:val="en-US" w:eastAsia="zh-CN"/>
        </w:rPr>
        <w:t>5</w:t>
      </w:r>
      <w:r>
        <w:rPr>
          <w:rFonts w:hint="eastAsia" w:ascii="Times New Roman" w:hAnsi="仿宋_GB2312" w:eastAsia="仿宋_GB2312"/>
          <w:sz w:val="32"/>
          <w:szCs w:val="32"/>
        </w:rPr>
        <w:t>年。</w:t>
      </w:r>
    </w:p>
    <w:p>
      <w:pPr>
        <w:spacing w:line="576" w:lineRule="exact"/>
        <w:rPr>
          <w:rFonts w:hint="eastAsia" w:ascii="Times New Roman" w:hAnsi="仿宋_GB2312" w:eastAsia="仿宋_GB2312"/>
          <w:sz w:val="32"/>
          <w:szCs w:val="32"/>
        </w:rPr>
      </w:pPr>
      <w:r>
        <w:rPr>
          <w:rFonts w:hint="eastAsia" w:ascii="Times New Roman" w:hAnsi="仿宋_GB2312" w:eastAsia="仿宋_GB2312"/>
          <w:sz w:val="32"/>
          <w:szCs w:val="32"/>
        </w:rPr>
        <w:t>优惠政策及扶持条件：</w:t>
      </w:r>
      <w:r>
        <w:rPr>
          <w:rFonts w:hint="eastAsia" w:ascii="Times New Roman" w:hAnsi="仿宋_GB2312" w:eastAsia="仿宋_GB2312"/>
          <w:sz w:val="32"/>
          <w:szCs w:val="32"/>
        </w:rPr>
        <w:t>项目除享受省、州的补贴外，可享受《平塘县招商引资优惠政策》的相关优惠政策。</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项目业主单位联系方式：</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电话：0854-7221107    传真:0854-7224681    邮箱：378683482</w:t>
      </w:r>
      <w:r>
        <w:rPr>
          <w:rFonts w:hint="eastAsia" w:ascii="仿宋_GB2312" w:hAnsi="仿宋_GB2312" w:eastAsia="仿宋_GB2312" w:cs="仿宋_GB2312"/>
          <w:sz w:val="32"/>
          <w:szCs w:val="32"/>
        </w:rPr>
        <w:t>@qq.com</w:t>
      </w:r>
    </w:p>
    <w:p>
      <w:pPr>
        <w:spacing w:line="576"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主要负责人：</w:t>
      </w:r>
      <w:r>
        <w:rPr>
          <w:rFonts w:hint="eastAsia" w:ascii="仿宋_GB2312" w:hAnsi="仿宋_GB2312" w:eastAsia="仿宋_GB2312" w:cs="仿宋_GB2312"/>
          <w:sz w:val="32"/>
          <w:szCs w:val="32"/>
          <w:lang w:eastAsia="zh-CN"/>
        </w:rPr>
        <w:t>李德禹</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手机：</w:t>
      </w:r>
      <w:r>
        <w:rPr>
          <w:rFonts w:hint="eastAsia" w:ascii="仿宋_GB2312" w:hAnsi="仿宋_GB2312" w:eastAsia="仿宋_GB2312" w:cs="仿宋_GB2312"/>
          <w:sz w:val="32"/>
          <w:szCs w:val="32"/>
          <w:lang w:val="en-US" w:eastAsia="zh-CN"/>
        </w:rPr>
        <w:t>13765798570</w:t>
      </w:r>
    </w:p>
    <w:p>
      <w:pPr>
        <w:spacing w:line="576" w:lineRule="exact"/>
        <w:rPr>
          <w:rFonts w:hint="default" w:ascii="仿宋_GB2312" w:hAnsi="仿宋_GB2312" w:eastAsia="仿宋_GB2312" w:cs="仿宋_GB2312"/>
          <w:sz w:val="32"/>
          <w:szCs w:val="32"/>
          <w:lang w:val="en-US" w:eastAsia="zh-CN"/>
        </w:rPr>
      </w:pPr>
      <w:bookmarkStart w:id="0" w:name="_GoBack"/>
      <w:r>
        <w:rPr>
          <w:rFonts w:hint="eastAsia" w:ascii="仿宋_GB2312" w:hAnsi="仿宋_GB2312" w:eastAsia="仿宋_GB2312" w:cs="仿宋_GB2312"/>
          <w:sz w:val="32"/>
          <w:szCs w:val="32"/>
        </w:rPr>
        <w:t>联系人：</w:t>
      </w:r>
      <w:r>
        <w:rPr>
          <w:rFonts w:hint="eastAsia" w:ascii="仿宋_GB2312" w:hAnsi="仿宋_GB2312" w:eastAsia="仿宋_GB2312" w:cs="仿宋_GB2312"/>
          <w:sz w:val="32"/>
          <w:szCs w:val="32"/>
          <w:lang w:eastAsia="zh-CN"/>
        </w:rPr>
        <w:t>田洪梅</w:t>
      </w:r>
      <w:r>
        <w:rPr>
          <w:rFonts w:hint="eastAsia" w:ascii="仿宋_GB2312" w:hAnsi="仿宋_GB2312" w:eastAsia="仿宋_GB2312" w:cs="仿宋_GB2312"/>
          <w:sz w:val="32"/>
          <w:szCs w:val="32"/>
        </w:rPr>
        <w:t xml:space="preserve">          手机：</w:t>
      </w:r>
      <w:r>
        <w:rPr>
          <w:rFonts w:hint="eastAsia" w:ascii="仿宋_GB2312" w:hAnsi="仿宋_GB2312" w:eastAsia="仿宋_GB2312" w:cs="仿宋_GB2312"/>
          <w:sz w:val="32"/>
          <w:szCs w:val="32"/>
          <w:lang w:val="en-US" w:eastAsia="zh-CN"/>
        </w:rPr>
        <w:t>15117898130</w:t>
      </w:r>
    </w:p>
    <w:bookmarkEnd w:id="0"/>
    <w:p>
      <w:pPr>
        <w:keepNext w:val="0"/>
        <w:keepLines w:val="0"/>
        <w:pageBreakBefore w:val="0"/>
        <w:widowControl w:val="0"/>
        <w:kinsoku/>
        <w:wordWrap/>
        <w:overflowPunct/>
        <w:topLinePunct w:val="0"/>
        <w:autoSpaceDE/>
        <w:autoSpaceDN/>
        <w:bidi w:val="0"/>
        <w:adjustRightInd/>
        <w:snapToGrid/>
        <w:spacing w:line="576" w:lineRule="exact"/>
        <w:ind w:left="320" w:hanging="320" w:hangingChars="10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p>
    <w:sectPr>
      <w:pgSz w:w="11906" w:h="16838"/>
      <w:pgMar w:top="2154"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505C48"/>
    <w:rsid w:val="52BE35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semiHidden/>
    <w:unhideWhenUsed/>
    <w:qFormat/>
    <w:uiPriority w:val="99"/>
    <w:pPr>
      <w:spacing w:after="120"/>
    </w:pPr>
  </w:style>
  <w:style w:type="paragraph" w:styleId="3">
    <w:name w:val="Balloon Text"/>
    <w:basedOn w:val="1"/>
    <w:next w:val="1"/>
    <w:unhideWhenUsed/>
    <w:qFormat/>
    <w:uiPriority w:val="99"/>
    <w:rPr>
      <w:sz w:val="18"/>
      <w:szCs w:val="18"/>
    </w:rPr>
  </w:style>
  <w:style w:type="paragraph" w:styleId="4">
    <w:name w:val="Normal (Web)"/>
    <w:basedOn w:val="1"/>
    <w:next w:val="3"/>
    <w:unhideWhenUsed/>
    <w:qFormat/>
    <w:uiPriority w:val="99"/>
    <w:pPr>
      <w:jc w:val="left"/>
    </w:pPr>
    <w:rPr>
      <w:rFonts w:ascii="宋体" w:hAnsi="宋体" w:eastAsia="宋体" w:cs="Times New Roman"/>
      <w:kern w:val="0"/>
      <w:sz w:val="24"/>
    </w:rPr>
  </w:style>
  <w:style w:type="table" w:styleId="6">
    <w:name w:val="Table Grid"/>
    <w:basedOn w:val="5"/>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0"/>
    <w:rPr>
      <w:b/>
      <w:bCs/>
    </w:rPr>
  </w:style>
  <w:style w:type="paragraph" w:customStyle="1" w:styleId="9">
    <w:name w:val="正文-公1"/>
    <w:basedOn w:val="10"/>
    <w:next w:val="4"/>
    <w:qFormat/>
    <w:uiPriority w:val="0"/>
    <w:pPr>
      <w:ind w:firstLine="200" w:firstLineChars="200"/>
    </w:p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
    <w:next w:val="9"/>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2021-04-07T09:51:00Z</dcterms:created>
  <dc:creator>1022</dc:creator>
  <cp:lastModifiedBy>风中的承诺</cp:lastModifiedBy>
  <dcterms:modified xsi:type="dcterms:W3CDTF">2021-04-10T06:21:43Z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9A4ED7C827134588BE89A5F77861A727</vt:lpwstr>
  </property>
</Properties>
</file>