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贞丰县砂仁种植及精深加工项目说明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项目名称：贞丰县砂仁种植及精深加工项目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项目推介类别：中药材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项目业主单位：贞丰县农业农村局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项目现状：规划阶段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种植及发动农户种植砂仁共15000亩，建设砂仁深加工厂；主要建设办公区、研发区、生产加工区、仓储区、生活服务区等功能区，总占地面积70亩，总建筑面积41000平方米。建设一栋3-4层的行政办公楼用于集体办公，建筑面积为3000平方米。主要由研发中心、品控中心和技术培训中心组成，提供产品设计、研发、员工培训等在内的服务功能，总建筑面积为4000平方米。总建筑面积为21000平方米。主要包括生产车间、辅助用房以及其他配套设施等，建筑面积分别为18000平方米、3000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财务指标分析：项目总投资60000万元，建成后产值46000万元，利润12000万元，投资回收期为5年。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优惠政策及扶持条件：详见《贞丰县招商引资优惠政策》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电话：0859-6611044    传真:0859-6611044     邮箱：XXXXX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主要负责人：兰鹏     手机：13885958738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联系人：兰鹏         手机：13885958738</w:t>
      </w:r>
    </w:p>
    <w:sectPr>
      <w:pgSz w:w="11906" w:h="16838"/>
      <w:pgMar w:top="1534" w:right="1531" w:bottom="144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B813E5"/>
    <w:rsid w:val="51FC1A83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2021-04-10T14:02:05Z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CC546DE435584B3390AC172D86CE59B2</vt:lpwstr>
  </property>
</Properties>
</file>