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余庆县生态水产养殖综合体建设项目说明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项目名称：余庆县生态水产养殖综合体建设项目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推介类别：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生态渔业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项目业主单位：贵州省余庆水务投资有限责任公司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合作方式：合作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项目现状：前期规划，可研编制中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项目建设内容：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建设内容包括新建育苗基地1个，鲟鱼养殖基地2个，大水面设施养殖基地4个，新建养殖池70000㎡、鱼种培育池6400㎡、沉淀池1060㎡、注水渠1200m、排水渠1600m、实验室400㎡、管理用房1000㎡、催产孵化车间300㎡、饲料加工厂2830㎡、仓库600㎡以及供配电系统、绿化等。项目建设总规模1190.61亩(其中循环水工厂化养殖130亩、鲟鱼养殖基地400亩、鱼苗基地80亩、大水面设施养殖570亩)，购置运输机动车辆3辆、渔业机械、渔具、水产实验仪器设备等75台（套）</w:t>
      </w:r>
      <w:r>
        <w:rPr>
          <w:rFonts w:hint="eastAsia" w:ascii="仿宋_GB2312" w:eastAsia="仿宋_GB2312"/>
          <w:sz w:val="32"/>
          <w:szCs w:val="32"/>
          <w:lang w:eastAsia="zh-CN"/>
        </w:rPr>
        <w:t>冷链物流中心占地35亩，规划建设冷库7000吨，冷库350平方米，加工配送物流区500平方米，购置冷藏设备37台（套）。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财务指标分析：项目总投资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21000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万元，建成后产值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9600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万元，利润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万元/年，投资回收期为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年。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优惠政策及扶持条件：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生态水产养殖属于特色农业范畴，有国家各项优惠政策鼓励及支持，</w:t>
      </w:r>
      <w:r>
        <w:rPr>
          <w:rFonts w:hint="eastAsia" w:ascii="仿宋_GB2312" w:eastAsia="仿宋_GB2312"/>
          <w:sz w:val="32"/>
          <w:szCs w:val="32"/>
        </w:rPr>
        <w:t>生态渔业作为贵州省推进农村产业革命的12个产业之一，自2018年5月全面取缔网箱鱼养殖以来，充分发挥贵州省湖库大水面生态资源优势，推进渔业传统养殖向“人放天养”生态养殖方式转变，推行“以鱼净水”“生态养殖”模式，实现贵州湖库水质改善、渔业转型升级</w:t>
      </w:r>
      <w:r>
        <w:rPr>
          <w:rFonts w:hint="eastAsia" w:ascii="仿宋_GB2312" w:eastAsia="仿宋_GB2312"/>
          <w:sz w:val="32"/>
          <w:szCs w:val="32"/>
          <w:lang w:eastAsia="zh-CN"/>
        </w:rPr>
        <w:t>，打造</w:t>
      </w:r>
      <w:r>
        <w:rPr>
          <w:rFonts w:hint="eastAsia" w:ascii="仿宋_GB2312" w:eastAsia="仿宋_GB2312"/>
          <w:sz w:val="32"/>
          <w:szCs w:val="32"/>
        </w:rPr>
        <w:t>“贵水黔鱼”等品牌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自然资源方面，余庆县水资源丰富，水质优良，适合发展水产养殖；交通方面，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余庆地处遵义、铜仁、黔南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、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黔东南四地州市结合部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，区位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优势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明显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另外余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庆县境内各类山塘水库400余座，基础设施较为完善，为水产养殖提供了一个良好环境。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电话：0851-24623438  传真:0851-24623438 邮箱：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1121758468</w:t>
      </w:r>
      <w:r>
        <w:rPr>
          <w:rStyle w:val="9"/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@qq.com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主要负责人：孔令芳        手机：15772271046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联  系  人：钟浩澜        手机：13314407435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国家淡水渔业工程技术研究中心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贵州分中心镇远基地建设项目项目说明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项目名称：国家淡水渔业工程技术研究中心贵州分中心镇远项目推介类别：生态渔业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项目业主单位：镇远县农业农村局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合作方式：独资、合资、合作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项目现状：可研阶段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建设内容：建设用地310亩，分三期建设，一期保种车间1栋1400平方米，孵化车间760平方米，强化培育车间1176平方米，亲本流水养殖池10亩，成鱼养殖池20亩及配套管理设施，购置相应118台设备，尾水处理区10亩；二期：基地水库建设、科研基地扩建、尾水处理区扩建；三期：特有珍稀鱼类保种场扩建，育苗繁育区扩建，流水养殖区扩建，尾水处理区扩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财务指标分析：项目总投资20900万元，建成后产值26125万元，利润4180万元/年，投资回收期为5年。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优惠政策及扶持条件：享受国省州县相关产业扶持政策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电话：0855-5722848传真:5721929 邮箱：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1515646569@qq.com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主要负责人：李登顺       手机：13765555769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联  系  人：朱玮         手机：18798540112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剑河县循环水生态养鱼项目说明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项目名称：</w:t>
      </w:r>
      <w:r>
        <w:rPr>
          <w:rFonts w:hint="eastAsia" w:ascii="仿宋_GB2312" w:hAnsi="微软雅黑" w:eastAsia="仿宋_GB2312" w:cs="仿宋_GB2312"/>
          <w:kern w:val="0"/>
          <w:sz w:val="32"/>
          <w:szCs w:val="32"/>
          <w:lang w:bidi="ar"/>
        </w:rPr>
        <w:t>剑河县循环水生态养鱼项目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项目推介类别：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生态渔业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项目业主单位：剑河县农业农村局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合作方式：独资、合资、合作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项目现状：目前还在规划中。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项目建设内容：项目选址位于剑河县太拥镇、观么镇、磻溪镇等十二个乡镇，项目建设内容包括：建设养殖箱体、钢架保温棚、人工管理房、饲料房、组合生化水池等。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财务指标分析：项目总投资20000万元，建成后产值19000万元，利润6700万元/年，投资回收期为3年。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优惠政策及扶持条件：1.《黔东南州人民政府关于支持杭州企业来黔东南投资发展的激励措施（试行）》（黔东南府函﹝2018﹞179 号 ）；2. 依法享受“一事一议”及剑河县现行的招商引资优惠政策扶持。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0855-5221420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传真:</w:t>
      </w:r>
      <w:r>
        <w:rPr>
          <w:rFonts w:hint="eastAsia" w:ascii="仿宋_GB2312" w:hAnsi="仿宋" w:eastAsia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08555223355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邮箱：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"mailto:jhnyj126@126.com"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Style w:val="12"/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jhnyj126@126.com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主要负责人：</w:t>
      </w:r>
      <w:r>
        <w:rPr>
          <w:rFonts w:hint="eastAsia" w:ascii="仿宋_GB2312" w:hAnsi="仿宋_GB2312" w:eastAsia="仿宋_GB2312" w:cs="仿宋_GB2312"/>
          <w:sz w:val="32"/>
          <w:szCs w:val="32"/>
        </w:rPr>
        <w:t>夏永忠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手机：</w:t>
      </w:r>
      <w:r>
        <w:rPr>
          <w:rFonts w:hint="eastAsia" w:ascii="仿宋_GB2312" w:hAnsi="仿宋_GB2312" w:eastAsia="仿宋_GB2312" w:cs="仿宋_GB2312"/>
          <w:sz w:val="32"/>
          <w:szCs w:val="32"/>
        </w:rPr>
        <w:t>13765539345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联  系  人：</w:t>
      </w:r>
      <w:r>
        <w:rPr>
          <w:rFonts w:hint="eastAsia" w:ascii="仿宋_GB2312" w:hAnsi="仿宋_GB2312" w:eastAsia="仿宋_GB2312" w:cs="仿宋_GB2312"/>
          <w:sz w:val="32"/>
          <w:szCs w:val="32"/>
        </w:rPr>
        <w:t>夏永忠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手机：</w:t>
      </w:r>
      <w:r>
        <w:rPr>
          <w:rFonts w:hint="eastAsia" w:ascii="仿宋_GB2312" w:hAnsi="仿宋_GB2312" w:eastAsia="仿宋_GB2312" w:cs="仿宋_GB2312"/>
          <w:sz w:val="32"/>
          <w:szCs w:val="32"/>
        </w:rPr>
        <w:t>13765539345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毕节金海湖新区垂钓休闲娱乐中心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建设项目说明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项目名称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：毕节金海湖新区垂钓休闲娱乐中心建设项目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项目推介类别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：生态渔业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项目建设性质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项目业主单位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：毕节金海湖新区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合作方式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：独资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项目现状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：项目前期工作正在准备中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项目建设内容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项目占地100亩，主要修建游泳池、水上乐园、环山跑道、垂钓设施、停车场、公共厕所等公共设施，打造集垂钓休闲、娱乐餐饮、康体保健、农业观光、生态保护于-一体的综合性生态型旅游休闲中心。项目建设周期12个月，项目投产后，可实现年销售额8000万元以上，并在金海湖新区依法纳税，解决就业人数100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财务指标分析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：项目总投资20000万元，建成后产值8000万元，利润5500万元/年，投资回收期为3.5年。</w:t>
      </w:r>
    </w:p>
    <w:p>
      <w:pPr>
        <w:widowControl w:val="0"/>
        <w:wordWrap/>
        <w:adjustRightInd/>
        <w:snapToGrid/>
        <w:spacing w:line="500" w:lineRule="exact"/>
        <w:ind w:firstLine="321" w:firstLineChars="1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优惠政策及扶持条件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享受国家西部大开发等相关优惠政策，贵州省委省政府《关于进一步支持毕节试验区全面深化改革发展的若干意见》。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项目业主单位联系方式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电话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：0857-8261398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传真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: 0857-8261398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邮箱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instrText xml:space="preserve"> HYPERLINK "mailto:857939836@qq.com" </w:instrTex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9"/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857939836@qq.com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主要负责人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：邓成敏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手机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：13885730202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联  系  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：武孔铧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手机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：18786510333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毕节金海湖新区水产品冷链物流中心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建设项目说明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项目名称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：毕节金海湖新区水产品冷链物流中心建设项目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项目推介类别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：生态渔业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项目建设性质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项目业主单位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：毕节金海湖新区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合作方式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：独资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项目现状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：项目前期工作正在准备中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项目建设内容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项目占地10000平米，其中，主要建设保鲜库、低温冷库个1个，分拣中心1个，配套50台冷库车、水产品质检中心、水产品信息交易平台及办公基础设施，项目建设周期12个月，项目投产后，可实现年产值7000万以上，并在金海湖新区依法纳税，解决就业人数300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财务指标分析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：项目总投资20000万元，建成后产值7000万元，利润3500万元/年，投资回收期为3.4年。</w:t>
      </w:r>
    </w:p>
    <w:p>
      <w:pPr>
        <w:widowControl w:val="0"/>
        <w:wordWrap/>
        <w:adjustRightInd/>
        <w:snapToGrid/>
        <w:spacing w:line="500" w:lineRule="exact"/>
        <w:ind w:firstLine="321" w:firstLineChars="1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优惠政策及扶持条件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享受国家西部大开发等相关优惠政策，贵州省委省政府《关于进一步支持毕节试验区全面深化改革发展的若干意见》。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项目业主单位联系方式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电话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：0857-8261398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传真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: 0857-8261398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邮箱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instrText xml:space="preserve"> HYPERLINK "mailto:857939836@qq.com" </w:instrTex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9"/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857939836@qq.com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主要负责人：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邓成敏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手机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：13885730202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联  系  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：武孔铧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手机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：18786510333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剑河县冷水鱼养殖项目说明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项目名称：</w:t>
      </w:r>
      <w:r>
        <w:rPr>
          <w:rFonts w:hint="eastAsia" w:ascii="仿宋_GB2312" w:hAnsi="微软雅黑" w:eastAsia="仿宋_GB2312" w:cs="仿宋_GB2312"/>
          <w:kern w:val="0"/>
          <w:sz w:val="32"/>
          <w:szCs w:val="32"/>
          <w:lang w:bidi="ar"/>
        </w:rPr>
        <w:t>剑河县冷水鱼养殖项目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项目推介类别：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生态渔业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项目业主单位：剑河县农业农村局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合作方式：独资、合资、合作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项目现状：目前还在规划中。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项目建设内容：项目拟引进龙头企业分别于柳川镇、久仰镇、南哨镇、南明镇等乡镇规范建设冷水养鱼基地。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财务指标分析：项目总投资13500万元，建成后产值13000万元，利润4500万元/年，投资回收期为3年。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优惠政策及扶持条件：1.《黔东南州人民政府关于支持杭州企业来黔东南投资发展的激励措施（试行）》（黔东南府函﹝2018﹞179 号 ）；2. 依法享受“一事一议”及剑河县现行的招商引资优惠政策扶持。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0855-5221420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传真:</w:t>
      </w:r>
      <w:r>
        <w:rPr>
          <w:rFonts w:hint="eastAsia" w:ascii="仿宋_GB2312" w:hAnsi="仿宋" w:eastAsia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08555223355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邮箱：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"mailto:jhnyj126@126.com"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Style w:val="12"/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jhnyj126@126.com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主要负责人：</w:t>
      </w:r>
      <w:r>
        <w:rPr>
          <w:rFonts w:hint="eastAsia" w:ascii="仿宋_GB2312" w:hAnsi="仿宋_GB2312" w:eastAsia="仿宋_GB2312" w:cs="仿宋_GB2312"/>
          <w:sz w:val="32"/>
          <w:szCs w:val="32"/>
        </w:rPr>
        <w:t>夏永忠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手机：</w:t>
      </w:r>
      <w:r>
        <w:rPr>
          <w:rFonts w:hint="eastAsia" w:ascii="仿宋_GB2312" w:hAnsi="仿宋_GB2312" w:eastAsia="仿宋_GB2312" w:cs="仿宋_GB2312"/>
          <w:sz w:val="32"/>
          <w:szCs w:val="32"/>
        </w:rPr>
        <w:t>13765539345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联  系  人：</w:t>
      </w:r>
      <w:r>
        <w:rPr>
          <w:rFonts w:hint="eastAsia" w:ascii="仿宋_GB2312" w:hAnsi="仿宋_GB2312" w:eastAsia="仿宋_GB2312" w:cs="仿宋_GB2312"/>
          <w:sz w:val="32"/>
          <w:szCs w:val="32"/>
        </w:rPr>
        <w:t>夏永忠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手机：</w:t>
      </w:r>
      <w:r>
        <w:rPr>
          <w:rFonts w:hint="eastAsia" w:ascii="仿宋_GB2312" w:hAnsi="仿宋_GB2312" w:eastAsia="仿宋_GB2312" w:cs="仿宋_GB2312"/>
          <w:sz w:val="32"/>
          <w:szCs w:val="32"/>
        </w:rPr>
        <w:t>13765539345</w:t>
      </w: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赤水市山地生态鱼农旅融合项目说明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赤水市山地生态鱼农旅融合项目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项目推介类别：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生态渔业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项目建设性质：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项目业主单位：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赤水市官渡镇人民政府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合作方式：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独资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项目现状：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赤水生态环境优越，森林覆盖率达83.26%，水源充足、野生特有鱼类资源丰富、交通方便、生产成本低。有河流、溪流352条，总长度1255千米。流域面积大于20平方千米的河流26条，总长度335千米；水库55口，水面面积5500余亩；池塘5100余口，面积12000多亩；宜渔稻田20000亩左右；有鱼类160种，隶属于9目24科94属，其中仅分布于长江上游的特有鱼类46种。赤水山地生态鱼，一直深受西南地区民众的青睐，产品一直供不应求，有着广阔的市场前景，且市场需求旺盛。产业辐射重庆、四川、贵州等市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项目建设内容：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选址于赤水市官渡镇五里村，项目占地面积50亩，建筑面积6000平方米，建设美丽乡村生态渔养殖和乡村旅游配套设施，生态养殖区包括建设沉沙池、幼苗培育池、微流水养殖池、生态净化池，配套旅游设施、给排水、道路、绿化、安全消防设施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财务指标分析：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项目总投资12000万元，建成后产值6000万元，利润2000万元/年，投资回收期为6年。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优惠政策及扶持条件：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享受国发〔2012〕2号文件政策、国家西部大开发政策和当地优惠政策；投资服务按照《贵州省外来投资服务和保障条例》以“简、优、限”的要求，实行“一条龙服务”，审批服务效率快速，营商环境好。赤水市针对工业、农业、文化旅游、健康养生等四个产业给予政策支持和优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电话：0851—22996312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邮箱：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1123063040@qq.com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主要负责人：李明棕      手机：18908525659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联  系  人：陈卓        手机：18148479717</w:t>
      </w:r>
    </w:p>
    <w:p>
      <w:pPr>
        <w:pStyle w:val="3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毕节金海湖新区生态水产品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深加工生产项目说明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项目名称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：毕节金海湖新区生态水产品深加工生产项目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项目推介类别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：生态渔业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项目建设性质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项目业主单位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：毕节金海湖新区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合作方式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：独资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项目现状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：项目前期工作正在准备中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项目建设内容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项目建设规模120亩冷水养殖示范基地，建设水产品及其配套产品自动化生产线、生产车间、加工中心、仓储中心、研发中心、检测检验中心、办公大楼等，项目建设周期9个月，项目投产后，可实现年产值5000万以上，并在金海湖新区依法纳税，解决就业人数100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财务指标分析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：项目总投资8000万元，建成后产值5000万元，利润2300万元/年，投资回收期为3.5年。</w:t>
      </w:r>
    </w:p>
    <w:p>
      <w:pPr>
        <w:widowControl w:val="0"/>
        <w:wordWrap/>
        <w:adjustRightInd/>
        <w:snapToGrid/>
        <w:spacing w:line="500" w:lineRule="exact"/>
        <w:ind w:firstLine="321" w:firstLineChars="1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优惠政策及扶持条件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享受国家西部大开发等相关优惠政策，贵州省委省政府《关于进一步支持毕节试验区全面深化改革发展的若干意见》。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项目业主单位联系方式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电话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：0857-8261398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传真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:0857-8261398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邮箱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instrText xml:space="preserve"> HYPERLINK "mailto:857939836@qq.com" </w:instrTex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9"/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857939836@qq.com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主要负责人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：邓成敏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手机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：13885730202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联  系  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：武孔铧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手机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：18786510333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望谟县红水河珍稀生态渔业资源保护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基地项目说明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项目名称：望谟县红水河珍稀生态渔业资源保护基地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项目推介类别：农业特色产业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项目业主单位：望谟县农业农村局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合作方式：独资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项目现状：项目位于红水河境内水域辽阔。境内具有丰富的渔业资源和良好的区位优势，为发展我县水产养殖提供了得天独厚的自然条件。目前项目属于规划阶段。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项目建设内容：该项目总占地面积100亩，拓展旅游与垂钓产业的发展以及文旅一体化开发等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财务指标分析：项目总投资8000万元，建成后年产值2800万元，利润1300万元/年，投资回收期为6年。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优惠政策及扶持条件：协助解决建设用地，可根据产业投向，积极帮助投资方申报项目，争取国家资金扶持，同时提供农业保险支持，和农机产业化支持。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项目业主单位联系方式：0859-4610377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电话：0859-4618196       邮箱：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instrText xml:space="preserve"> HYPERLINK "mailto:1924107235@qq.com" </w:instrTex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9"/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1924107235@qq.com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主要负责人：石昌强       手机：18084293838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联  系  人：黄  蕊       手机：15186425977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册亨县河湖生态鱼养殖项目说明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项目名称：册亨县南北盘江库湾水产养殖项目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项目推介类别：养殖业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项目业主单位：册亨县人民政府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合作方式：招商引资（独资）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项目现状：可研阶段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项目建设内容：县域内开发生态水产养殖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财务指标分析：项目总投资8000万元，建成后产值8000万元，利润1600万元/年，投资回收期为3.5年。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优惠政策及扶持条件：享受行业部门政策补助和招商引资相关优惠政策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项目业主单位联系方式：15870370213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电话：    传真:    邮箱：1579941524@qq.com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主要负责人：李姹佑     手机：15870370213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联系人：        手机：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毕节金海湖新区鱼饲料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深加工建设项目说明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项目名称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：毕节金海湖新区鱼饲料深加工建设项目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项目推介类别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：生态渔业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项目建设性质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项目业主单位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：毕节金海湖新区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合作方式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：独资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项目现状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：项目前期工作正在准备中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项目建设内容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项目占地8000平方米，拟建生产鱼饲料(鱼粉)生产线10条，饲料包装车间、原料仓库车间及基础设施建设等，项目建设周期3个月，项目投产后，可实现年销售额5000万元以上，并在金海湖新区依法纳税，解决就业人数100人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财务指标分析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：项目总投资6000万元，建成后产值5000万元，利润1700万元/年，投资回收期为3.5年。</w:t>
      </w:r>
    </w:p>
    <w:p>
      <w:pPr>
        <w:widowControl w:val="0"/>
        <w:wordWrap/>
        <w:adjustRightInd/>
        <w:snapToGrid/>
        <w:spacing w:line="500" w:lineRule="exact"/>
        <w:ind w:firstLine="321" w:firstLineChars="1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优惠政策及扶持条件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享受国家西部大开发等相关优惠政策，贵州省委省政府《关于进一步支持毕节试验区全面深化改革发展的若干意见》。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项目业主单位联系方式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电话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：0857-8261398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传真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:0857-8261398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邮箱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instrText xml:space="preserve"> HYPERLINK "mailto:857939836@qq.com" </w:instrTex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9"/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857939836@qq.com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主要负责人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：邓成敏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手机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：13885730202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1" w:firstLineChars="1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联  系  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：武孔铧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手机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：18786510333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册亨县河湖生态鱼养殖项目说明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项目名称：册亨县大田河生态水产养殖项目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项目推介类别：养殖业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项目业主单位：册亨县人民政府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合作方式：招商引资（独资）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项目现状：可研阶段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项目建设内容：县域内开发生态水产养殖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财务指标分析：项目总投资6000万元，建成后产值6100万元，利润1100万元/年，投资回收期为5年。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优惠政策及扶持条件：享受行业部门政策补助和招商引资相关优惠政策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项目业主单位联系方式：15870370213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电话：    传真:    邮箱：1579941524@qq.com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主要负责人：李姹佑     手机：15870370213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联系人：        手机：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稻鱼鸭休闲观光农业体验园项目说明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项目名称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：从江县稻鱼鸭休闲观光农业体验园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项目推介类别：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生态渔业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项目建设性质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项目业主单位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：从江县农业农村局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合作方式：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独资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项目现状：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“稻鱼鸭”种养历史悠久，在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fldChar w:fldCharType="begin"/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instrText xml:space="preserve"> HYPERLINK "http://baike.eastmoney.com/item/%E5%9C%9F%E5%9C%B0" \t "http://finance.eastmoney.com/a/_blank" </w:instrTex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fldChar w:fldCharType="separate"/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土地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fldChar w:fldCharType="end"/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资源紧缺的自然条件下，通过将鱼、鸭引入稻田，形成了“稻田养鱼鸭、鱼鸭养稻”，稻鱼鸭三丰收的稻鱼鸭生态复合系统。2011年，从江侗乡稻鱼鸭系统入选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fldChar w:fldCharType="begin"/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instrText xml:space="preserve"> HYPERLINK "https://baike.so.com/doc/4421456-4628977.html" \t "https://baike.so.com/doc/_blank" </w:instrTex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fldChar w:fldCharType="separate"/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全球重要农业文化遗产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fldChar w:fldCharType="end"/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(GIAHS)保护试点地。2013年，入选第一批中国重要农业文化遗产。</w:t>
      </w:r>
      <w:r>
        <w:rPr>
          <w:rFonts w:hint="eastAsia" w:ascii="仿宋_GB2312" w:hAnsi="仿宋_GB2312" w:eastAsia="仿宋_GB2312" w:cs="仿宋_GB2312"/>
          <w:sz w:val="32"/>
          <w:szCs w:val="32"/>
        </w:rPr>
        <w:t>农产品地理标志产品“从江田鱼”申报材料已通过上级审核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2020年生态渔养殖任务面积12.02万亩（其中稻田养鱼11.56万亩）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。目前从江稻田鱼开发的龙头企业较少。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项目建设内容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：建设稻鱼鸭系统高产示范基地和观光、体验、餐饮、住宿等为一体的观光体验园。同时与县内优质稻米加工、生态食品开发、电商平台等合作，带动稻鱼鸭系列产品的生产和开发。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财务指标分析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：项目总投资3500万元，建成后产值5000万元，利润700万元/年，投资回收期为5年。</w:t>
      </w:r>
    </w:p>
    <w:p>
      <w:pPr>
        <w:keepNext w:val="0"/>
        <w:keepLines w:val="0"/>
        <w:pageBreakBefore w:val="0"/>
        <w:widowControl w:val="0"/>
        <w:tabs>
          <w:tab w:val="center" w:pos="442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优惠政策及扶持条件：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对来从江县投资开发的企业，除享受西部大开发和省、州相关优惠政策外，可根据项目需要实行“一事一议、一企一策”并明确一个项目一个县级领导、一个联系单位、一个联系人，具体跟踪落实情况。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电话：08553910912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联系人：梁正峰        手机：15121421020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岑巩县生态渔业冷水鱼养殖项目说明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项目名称：岑巩县生态渔业冷水鱼养殖项目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项目推介类别：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项目业主单位：贵州润康水务开发投资有限公司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合作方式：合资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项目现状：正开展前期工作中</w:t>
      </w: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项目建设内容：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（一）、高效生态渔业养殖区，占地面积约200亩。1、其中育苗车间2座，内设玻璃钢盆面积为516.7 m2； 2、冷泉水流水池，占地约5300 m2。养殖池面积3840 m2；3、标准池塘20口，共42亩； 4、IPA内循环养殖系统，占地4亩，内循环水槽4条。是一个渔业科技创新平台。 （二）、水体生态净化区生态净化湖：占地面积约31亩，是一个养殖尾水净化处理的大水面生态净化湖，兼具湖景打造功能。（三）、农渔旅文化建设开发区农渔旅中心：占地4.7亩。（四）带动乡村组建设（不计入基地建设规模中）在基地周边带动当地乡村组建设相关产业  1、池塘养鱼200亩； 2、稻田综合种养1200亩； 3、农家乐餐饮店3家，农家乐餐饮摊点5户。 4、农家乐（DIY烧烤区+村组农家乐）。5、“稻+N”稻田综合种养体验区50亩（与当地村组异地共建）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财务指标分析：项目总投资3200万元，建成后产值1275.40万元，利润449.43万元/年，投资回收期为5年。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优惠政策及扶持条件：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电话：18285581111  传真:       邮箱：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主要负责人：  郑凯     手机：18285581111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联系人：杨博润         手机：18685706460</w:t>
      </w:r>
    </w:p>
    <w:p>
      <w:pPr>
        <w:keepLines w:val="0"/>
        <w:widowControl w:val="0"/>
        <w:snapToGrid/>
        <w:spacing w:before="0" w:beforeAutospacing="0" w:after="0" w:afterAutospacing="0" w:line="576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spacing w:val="0"/>
          <w:w w:val="100"/>
          <w:sz w:val="44"/>
          <w:szCs w:val="44"/>
          <w:lang w:val="en-US" w:eastAsia="zh-CN"/>
        </w:rPr>
      </w:pPr>
    </w:p>
    <w:p>
      <w:pPr>
        <w:keepLines w:val="0"/>
        <w:widowControl w:val="0"/>
        <w:snapToGrid/>
        <w:spacing w:before="0" w:beforeAutospacing="0" w:after="0" w:afterAutospacing="0" w:line="576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spacing w:val="0"/>
          <w:w w:val="100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spacing w:val="0"/>
          <w:w w:val="100"/>
          <w:sz w:val="44"/>
          <w:szCs w:val="44"/>
          <w:lang w:val="en-US" w:eastAsia="zh-CN"/>
        </w:rPr>
        <w:t>茅坪镇淡水鱼养殖项目说明</w:t>
      </w:r>
    </w:p>
    <w:p>
      <w:pPr>
        <w:keepLines w:val="0"/>
        <w:widowControl w:val="0"/>
        <w:snapToGrid/>
        <w:spacing w:before="0" w:beforeAutospacing="0" w:after="0" w:afterAutospacing="0" w:line="576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spacing w:val="0"/>
          <w:w w:val="100"/>
          <w:sz w:val="44"/>
          <w:szCs w:val="44"/>
          <w:lang w:val="en-US" w:eastAsia="zh-CN"/>
        </w:rPr>
      </w:pPr>
    </w:p>
    <w:p>
      <w:pPr>
        <w:keepLines w:val="0"/>
        <w:widowControl w:val="0"/>
        <w:snapToGrid/>
        <w:spacing w:before="0" w:beforeAutospacing="0" w:after="0" w:afterAutospacing="0" w:line="576" w:lineRule="exact"/>
        <w:jc w:val="both"/>
        <w:textAlignment w:val="baseline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  <w:t>项目名称：贵州遵义湄潭县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茅坪镇淡水鱼养殖项目</w:t>
      </w:r>
    </w:p>
    <w:p>
      <w:pPr>
        <w:keepLines w:val="0"/>
        <w:widowControl w:val="0"/>
        <w:snapToGrid/>
        <w:spacing w:before="0" w:beforeAutospacing="0" w:after="0" w:afterAutospacing="0" w:line="576" w:lineRule="exact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  <w:t>项目推介类别：生态渔业</w:t>
      </w:r>
    </w:p>
    <w:p>
      <w:pPr>
        <w:keepLines w:val="0"/>
        <w:widowControl w:val="0"/>
        <w:snapToGrid/>
        <w:spacing w:before="0" w:beforeAutospacing="0" w:after="0" w:afterAutospacing="0" w:line="576" w:lineRule="exact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  <w:t>项目建设性质：扩建</w:t>
      </w:r>
    </w:p>
    <w:p>
      <w:pPr>
        <w:keepLines w:val="0"/>
        <w:widowControl w:val="0"/>
        <w:snapToGrid/>
        <w:spacing w:before="0" w:beforeAutospacing="0" w:after="0" w:afterAutospacing="0" w:line="576" w:lineRule="exact"/>
        <w:jc w:val="both"/>
        <w:textAlignment w:val="baseline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  <w:t>项目业主单位：湄潭县茅坪镇人民政府</w:t>
      </w:r>
    </w:p>
    <w:p>
      <w:pPr>
        <w:keepLines w:val="0"/>
        <w:widowControl w:val="0"/>
        <w:snapToGrid/>
        <w:spacing w:before="0" w:beforeAutospacing="0" w:after="0" w:afterAutospacing="0" w:line="576" w:lineRule="exact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  <w:t>合作方式：独资或合资</w:t>
      </w:r>
    </w:p>
    <w:p>
      <w:pPr>
        <w:keepLines w:val="0"/>
        <w:widowControl w:val="0"/>
        <w:snapToGrid/>
        <w:spacing w:before="0" w:beforeAutospacing="0" w:after="0" w:afterAutospacing="0" w:line="576" w:lineRule="exact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  <w:t>项目现状：已完成项目前期规划，项目实施地水、电、路、通讯等设施齐全。</w:t>
      </w:r>
    </w:p>
    <w:p>
      <w:pPr>
        <w:keepLines w:val="0"/>
        <w:widowControl w:val="0"/>
        <w:snapToGrid/>
        <w:spacing w:before="0" w:beforeAutospacing="0" w:after="0" w:afterAutospacing="0" w:line="576" w:lineRule="exact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  <w:t>项目建设内容：修建鱼池约500亩，用于淡水鱼养殖，完善道路、沟渠、绿化等相关配套设施。</w:t>
      </w:r>
    </w:p>
    <w:p>
      <w:pPr>
        <w:keepLines w:val="0"/>
        <w:widowControl w:val="0"/>
        <w:snapToGrid/>
        <w:spacing w:before="0" w:beforeAutospacing="0" w:after="0" w:afterAutospacing="0" w:line="576" w:lineRule="exact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  <w:t>财务指标分析：项目总投资2000万元，建成后产值10000万元，利润6000万元/年，投资回收期为3-5年。</w:t>
      </w:r>
    </w:p>
    <w:p>
      <w:pPr>
        <w:keepLines w:val="0"/>
        <w:widowControl w:val="0"/>
        <w:snapToGrid/>
        <w:spacing w:before="0" w:beforeAutospacing="0" w:after="0" w:afterAutospacing="0" w:line="576" w:lineRule="exact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  <w:t>优惠政策及扶持条件：1、争取项目扶持资金支持；2、争取项目支持建设养殖用水补给基础设施；3、项目配套设施用地地价按县招商优惠政策确定。</w:t>
      </w:r>
    </w:p>
    <w:p>
      <w:pPr>
        <w:keepLines w:val="0"/>
        <w:widowControl w:val="0"/>
        <w:snapToGrid/>
        <w:spacing w:before="0" w:beforeAutospacing="0" w:after="0" w:afterAutospacing="0" w:line="576" w:lineRule="exact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  <w:t>项目业主单位联系方式：</w:t>
      </w:r>
    </w:p>
    <w:p>
      <w:pPr>
        <w:keepLines w:val="0"/>
        <w:widowControl w:val="0"/>
        <w:snapToGrid/>
        <w:spacing w:before="0" w:beforeAutospacing="0" w:after="0" w:afterAutospacing="0" w:line="576" w:lineRule="exact"/>
        <w:jc w:val="both"/>
        <w:textAlignment w:val="baseline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  <w:t>电话：0851-24370004     传真:0851－24370004   邮箱：354117789@qq. cccom</w:t>
      </w:r>
    </w:p>
    <w:p>
      <w:pPr>
        <w:keepLines w:val="0"/>
        <w:widowControl w:val="0"/>
        <w:snapToGrid/>
        <w:spacing w:before="0" w:beforeAutospacing="0" w:after="0" w:afterAutospacing="0" w:line="576" w:lineRule="exact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  <w:t xml:space="preserve">主要负责人：郑淦     手机：13511828407 </w:t>
      </w:r>
    </w:p>
    <w:p>
      <w:pPr>
        <w:keepLines w:val="0"/>
        <w:widowControl w:val="0"/>
        <w:snapToGrid/>
        <w:spacing w:before="0" w:beforeAutospacing="0" w:after="0" w:afterAutospacing="0" w:line="576" w:lineRule="exact"/>
        <w:jc w:val="both"/>
        <w:textAlignment w:val="baseline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  <w:t>联系人：朱彬        手机：18385221010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0C7FD5"/>
    <w:rsid w:val="01F36FCC"/>
    <w:rsid w:val="02E62A5B"/>
    <w:rsid w:val="07507A92"/>
    <w:rsid w:val="11BA6BD6"/>
    <w:rsid w:val="1321573E"/>
    <w:rsid w:val="167C378B"/>
    <w:rsid w:val="197229AB"/>
    <w:rsid w:val="19935E64"/>
    <w:rsid w:val="1F0C7FD5"/>
    <w:rsid w:val="1FEC0C13"/>
    <w:rsid w:val="230E442B"/>
    <w:rsid w:val="2F9C5C61"/>
    <w:rsid w:val="30F65882"/>
    <w:rsid w:val="338848F9"/>
    <w:rsid w:val="36483142"/>
    <w:rsid w:val="4BB62343"/>
    <w:rsid w:val="5128516F"/>
    <w:rsid w:val="5AF76980"/>
    <w:rsid w:val="5D906D73"/>
    <w:rsid w:val="6804339F"/>
    <w:rsid w:val="71C23BD3"/>
    <w:rsid w:val="75D4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sz w:val="28"/>
      <w:szCs w:val="28"/>
    </w:rPr>
  </w:style>
  <w:style w:type="character" w:default="1" w:styleId="7">
    <w:name w:val="Default Paragraph Font"/>
    <w:link w:val="8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qFormat/>
    <w:uiPriority w:val="0"/>
    <w:pPr>
      <w:ind w:left="200" w:leftChars="200"/>
    </w:pPr>
    <w:rPr>
      <w:rFonts w:ascii="Times New Roman" w:hAnsi="Times New Roman"/>
    </w:rPr>
  </w:style>
  <w:style w:type="paragraph" w:styleId="4">
    <w:name w:val="Body Text Indent"/>
    <w:basedOn w:val="1"/>
    <w:qFormat/>
    <w:uiPriority w:val="99"/>
    <w:pPr>
      <w:ind w:left="420" w:leftChars="200"/>
    </w:pPr>
    <w:rPr>
      <w:szCs w:val="20"/>
    </w:rPr>
  </w:style>
  <w:style w:type="paragraph" w:styleId="5">
    <w:name w:val="Body Text First Indent 2"/>
    <w:basedOn w:val="4"/>
    <w:qFormat/>
    <w:uiPriority w:val="99"/>
    <w:pPr>
      <w:ind w:left="0" w:leftChars="0"/>
    </w:pPr>
    <w:rPr>
      <w:sz w:val="24"/>
    </w:rPr>
  </w:style>
  <w:style w:type="paragraph" w:customStyle="1" w:styleId="8">
    <w:name w:val="Char"/>
    <w:basedOn w:val="1"/>
    <w:link w:val="7"/>
    <w:qFormat/>
    <w:uiPriority w:val="0"/>
    <w:pPr>
      <w:spacing w:before="100" w:beforeLines="0" w:beforeAutospacing="1" w:after="100" w:afterLines="0" w:afterAutospacing="1"/>
    </w:pPr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paragraph" w:customStyle="1" w:styleId="10">
    <w:name w:val="p0"/>
    <w:basedOn w:val="1"/>
    <w:qFormat/>
    <w:uiPriority w:val="0"/>
    <w:pPr>
      <w:widowControl/>
    </w:pPr>
    <w:rPr>
      <w:kern w:val="0"/>
    </w:rPr>
  </w:style>
  <w:style w:type="paragraph" w:customStyle="1" w:styleId="11">
    <w:name w:val="正文文本首行缩进 21"/>
    <w:basedOn w:val="1"/>
    <w:qFormat/>
    <w:uiPriority w:val="0"/>
  </w:style>
  <w:style w:type="character" w:customStyle="1" w:styleId="12">
    <w:name w:val="15"/>
    <w:basedOn w:val="7"/>
    <w:qFormat/>
    <w:uiPriority w:val="0"/>
    <w:rPr>
      <w:rFonts w:hint="default" w:ascii="Calibri" w:hAnsi="Calibri"/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2020-12-09T02:59:00Z</dcterms:created>
  <dc:creator>与狼共舞</dc:creator>
  <cp:lastModifiedBy>淡漠</cp:lastModifiedBy>
  <dcterms:modified xsi:type="dcterms:W3CDTF">2021-04-16T04:29:06Z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