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45" w:rsidRDefault="00241C7A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36245" w:rsidRDefault="00C36245">
      <w:pPr>
        <w:spacing w:line="576" w:lineRule="exact"/>
      </w:pPr>
    </w:p>
    <w:p w:rsidR="00C36245" w:rsidRDefault="00D8061F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普</w:t>
      </w:r>
      <w:r w:rsidR="00241C7A">
        <w:rPr>
          <w:rFonts w:ascii="方正小标宋简体" w:eastAsia="方正小标宋简体" w:hAnsi="方正小标宋简体" w:cs="方正小标宋简体" w:hint="eastAsia"/>
          <w:sz w:val="44"/>
          <w:szCs w:val="44"/>
        </w:rPr>
        <w:t>定县万亩精品水果基地综合建设项目说明</w:t>
      </w:r>
    </w:p>
    <w:p w:rsidR="00C36245" w:rsidRDefault="00C36245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项目名称：普定县万亩精品水果基地综合建设项目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</w:t>
      </w:r>
      <w:r w:rsidR="000B29D7">
        <w:rPr>
          <w:rFonts w:ascii="仿宋_GB2312" w:eastAsia="仿宋_GB2312" w:hAnsi="仿宋_GB2312" w:cs="仿宋_GB2312" w:hint="eastAsia"/>
          <w:sz w:val="32"/>
          <w:szCs w:val="32"/>
        </w:rPr>
        <w:t>水果</w:t>
      </w:r>
      <w:r w:rsidR="00DD2238">
        <w:rPr>
          <w:rFonts w:ascii="仿宋_GB2312" w:eastAsia="仿宋_GB2312" w:hAnsi="仿宋_GB2312" w:cs="仿宋_GB2312" w:hint="eastAsia"/>
          <w:sz w:val="32"/>
          <w:szCs w:val="32"/>
        </w:rPr>
        <w:t>产业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项目业主单位：普定县农业农村局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合作方式：独资</w:t>
      </w:r>
    </w:p>
    <w:p w:rsidR="00C36245" w:rsidRDefault="00241C7A">
      <w:pPr>
        <w:pStyle w:val="a3"/>
        <w:spacing w:before="0" w:beforeAutospacing="0" w:after="0" w:afterAutospacing="0"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普定县依托“梭筛桃”国家地理标志产品品牌优势和环境优势，结合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25度以上坡耕地退耕种植果树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政策，大力发展梭筛桃、冰脆李、杨梅等传统优势品种，结合市场需求发展葡萄、红脆李、皇冠梨、黄金梨草莓等精品水果。目前，普定县水果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种植面积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13.5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万亩，投产果园达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5.38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万亩，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其中李5.7万亩（脆红李1600亩）、梨2万亩（黄金梨、皇冠梨）、梭筛桃3万亩、葡萄0.3万亩、樱桃0.43万亩、猕猴桃0.15万亩、枇杷0.55万亩、杨梅0.56万亩、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实现生态和产业的协调发展，走可持续发展的之路。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 项目占地约10000亩，建筑面积约40000平方米，主要种植冰脆李、黄花梨、杨梅、柑橘等水果，同时发展林下种、养殖，并与旅游业态相结合，开展农业休闲观光，具体建设内容包括工程措施和农艺措施两部分，其中工程措施包括修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田间道路、整地作畦、修建绿篱和冷链仓储；农艺措施包括苗木引进、挖坑、栽植、施肥到果园管理。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财务指标分析：项目总投资1500万元，建成后产值12000万元，利润3800万元，投资回收期为4年。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优惠政策及扶持条件：入驻普定经济开发区的企业，除享受国发〔2012〕2号、黔党发〔2012〕15号文件相关优惠政策外，还可享受贵州省、安顺市、黔中经济区、贵安新区相关招商引资优惠政策。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 贵州省普定县投资促进局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电话：0851-38222134   传真:</w:t>
      </w:r>
      <w:r w:rsidR="00DD2238">
        <w:rPr>
          <w:rFonts w:ascii="仿宋_GB2312" w:eastAsia="仿宋_GB2312" w:hAnsi="仿宋_GB2312" w:cs="仿宋_GB2312" w:hint="eastAsia"/>
          <w:sz w:val="32"/>
          <w:szCs w:val="32"/>
        </w:rPr>
        <w:t>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邮箱：562100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主要负责人：李勇    手机：15885731840</w:t>
      </w:r>
    </w:p>
    <w:p w:rsidR="00C36245" w:rsidRDefault="00241C7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 ：李勇       手机：15885731840</w:t>
      </w:r>
      <w:bookmarkStart w:id="0" w:name="_GoBack"/>
      <w:bookmarkEnd w:id="0"/>
    </w:p>
    <w:p w:rsidR="00C36245" w:rsidRDefault="00C3624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C36245" w:rsidSect="00C36245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BBE" w:rsidRDefault="003A5BBE" w:rsidP="00D8061F">
      <w:r>
        <w:separator/>
      </w:r>
    </w:p>
  </w:endnote>
  <w:endnote w:type="continuationSeparator" w:id="1">
    <w:p w:rsidR="003A5BBE" w:rsidRDefault="003A5BBE" w:rsidP="00D80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BBE" w:rsidRDefault="003A5BBE" w:rsidP="00D8061F">
      <w:r>
        <w:separator/>
      </w:r>
    </w:p>
  </w:footnote>
  <w:footnote w:type="continuationSeparator" w:id="1">
    <w:p w:rsidR="003A5BBE" w:rsidRDefault="003A5BBE" w:rsidP="00D806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6245"/>
    <w:rsid w:val="000B29D7"/>
    <w:rsid w:val="0015466E"/>
    <w:rsid w:val="00241C7A"/>
    <w:rsid w:val="003A5BBE"/>
    <w:rsid w:val="00444285"/>
    <w:rsid w:val="005E355E"/>
    <w:rsid w:val="00C36245"/>
    <w:rsid w:val="00D8061F"/>
    <w:rsid w:val="00DD2238"/>
    <w:rsid w:val="09CB29BF"/>
    <w:rsid w:val="1BB54055"/>
    <w:rsid w:val="2CC713C3"/>
    <w:rsid w:val="52BE3525"/>
    <w:rsid w:val="71F40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2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362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rsid w:val="00D80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8061F"/>
    <w:rPr>
      <w:kern w:val="2"/>
      <w:sz w:val="18"/>
      <w:szCs w:val="18"/>
    </w:rPr>
  </w:style>
  <w:style w:type="paragraph" w:styleId="a5">
    <w:name w:val="footer"/>
    <w:basedOn w:val="a"/>
    <w:link w:val="Char0"/>
    <w:rsid w:val="00D80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8061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于学萍</cp:lastModifiedBy>
  <cp:revision>7</cp:revision>
  <dcterms:created xsi:type="dcterms:W3CDTF">2021-04-07T09:51:00Z</dcterms:created>
  <dcterms:modified xsi:type="dcterms:W3CDTF">2021-04-09T03:21:00Z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3D18E2363D9B485DA0D85AB7C0822670</vt:lpwstr>
  </property>
</Properties>
</file>