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印江精品水果气调库及分选包装线建设项目</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说  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项目名称：印江精品水果气调库及分选包装线建设项目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项目推介类别：水果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项目业主单位：印江自治县农业农村局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合作方式：合资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1.印江县生态环境优越、益果土地资源丰富，拥有可垦非耕地宜果面积15万亩，具备发展精品水果产业得天独厚的地理环境优势。该县水果种质资源优良、品种丰富，种植历史悠久，水果生产总面积14万余亩，拥有印江红香柚、土柑、西桃等市场前景广阔的地方良种。2.“印江红香柚”是该县农业农村局经作站与贵州果科所经过多年选育的地方优势特色品种，已发布红香柚技术规程4个，已获得无公害水果、绿色水果产地认证面积7200亩、产品认证1120吨，现有种植面积2万余亩、规模化种植达8000亩，投产面积达10000亩、产量10000吨以上。</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3.全县乡村通路率达100%，铜仁机场、高速、高铁立体快速交通网络已经形成，为水果外销提供了良好的物流条件。4.已完成水果协会筹建和“印江红香柚”地理标志申报前期工作。</w:t>
      </w:r>
    </w:p>
    <w:p>
      <w:pPr>
        <w:snapToGrid/>
        <w:spacing w:before="0" w:beforeAutospacing="0" w:after="0" w:afterAutospacing="0" w:line="240" w:lineRule="auto"/>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sz w:val="32"/>
          <w:szCs w:val="32"/>
          <w:lang w:val="en-US" w:eastAsia="zh-CN"/>
        </w:rPr>
        <w:t>项目建设内容：</w:t>
      </w:r>
      <w:r>
        <w:rPr>
          <w:rFonts w:hint="eastAsia" w:ascii="仿宋_GB2312" w:hAnsi="仿宋_GB2312" w:eastAsia="仿宋_GB2312" w:cs="仿宋_GB2312"/>
          <w:b w:val="0"/>
          <w:i w:val="0"/>
          <w:caps w:val="0"/>
          <w:spacing w:val="0"/>
          <w:w w:val="100"/>
          <w:sz w:val="32"/>
          <w:szCs w:val="32"/>
          <w:lang w:val="en-US" w:eastAsia="zh-CN"/>
        </w:rPr>
        <w:t>由印江自治县梵净父子坝农场、印江县思辰溪谷生态农业产业园有限责任公司等40余家公司、专业合作社、村集体经济组织及大户组建水果行业协会，以协会为龙头，</w:t>
      </w:r>
      <w:r>
        <w:rPr>
          <w:rFonts w:hint="eastAsia" w:ascii="仿宋_GB2312" w:eastAsia="仿宋_GB2312"/>
          <w:b w:val="0"/>
          <w:i w:val="0"/>
          <w:caps w:val="0"/>
          <w:spacing w:val="0"/>
          <w:w w:val="100"/>
          <w:sz w:val="32"/>
          <w:szCs w:val="32"/>
          <w:lang w:eastAsia="zh-CN"/>
        </w:rPr>
        <w:t>采取“协会</w:t>
      </w:r>
      <w:r>
        <w:rPr>
          <w:rFonts w:hint="eastAsia" w:ascii="仿宋_GB2312" w:eastAsia="仿宋_GB2312"/>
          <w:b w:val="0"/>
          <w:i w:val="0"/>
          <w:caps w:val="0"/>
          <w:spacing w:val="0"/>
          <w:w w:val="100"/>
          <w:sz w:val="32"/>
          <w:szCs w:val="32"/>
          <w:lang w:val="en-US" w:eastAsia="zh-CN"/>
        </w:rPr>
        <w:t>+公司（</w:t>
      </w:r>
      <w:r>
        <w:rPr>
          <w:rFonts w:hint="eastAsia" w:ascii="仿宋_GB2312" w:eastAsia="仿宋_GB2312"/>
          <w:b w:val="0"/>
          <w:i w:val="0"/>
          <w:caps w:val="0"/>
          <w:spacing w:val="0"/>
          <w:w w:val="100"/>
          <w:sz w:val="32"/>
          <w:szCs w:val="32"/>
          <w:lang w:eastAsia="zh-CN"/>
        </w:rPr>
        <w:t>合作社）+基地</w:t>
      </w:r>
      <w:r>
        <w:rPr>
          <w:rFonts w:hint="eastAsia" w:ascii="仿宋_GB2312" w:eastAsia="仿宋_GB2312"/>
          <w:b w:val="0"/>
          <w:i w:val="0"/>
          <w:caps w:val="0"/>
          <w:spacing w:val="0"/>
          <w:w w:val="100"/>
          <w:sz w:val="32"/>
          <w:szCs w:val="32"/>
          <w:lang w:val="en-US" w:eastAsia="zh-CN"/>
        </w:rPr>
        <w:t>+</w:t>
      </w:r>
      <w:r>
        <w:rPr>
          <w:rFonts w:hint="eastAsia" w:ascii="仿宋_GB2312" w:eastAsia="仿宋_GB2312"/>
          <w:b w:val="0"/>
          <w:i w:val="0"/>
          <w:caps w:val="0"/>
          <w:spacing w:val="0"/>
          <w:w w:val="100"/>
          <w:sz w:val="32"/>
          <w:szCs w:val="32"/>
          <w:lang w:eastAsia="zh-CN"/>
        </w:rPr>
        <w:t>农户”运行模式，</w:t>
      </w:r>
      <w:r>
        <w:rPr>
          <w:rFonts w:hint="eastAsia" w:ascii="仿宋_GB2312" w:hAnsi="仿宋_GB2312" w:eastAsia="仿宋_GB2312" w:cs="仿宋_GB2312"/>
          <w:b w:val="0"/>
          <w:i w:val="0"/>
          <w:caps w:val="0"/>
          <w:spacing w:val="0"/>
          <w:w w:val="100"/>
          <w:sz w:val="32"/>
          <w:szCs w:val="32"/>
          <w:lang w:val="en-US" w:eastAsia="zh-CN"/>
        </w:rPr>
        <w:t>新建10000亩红香柚种植及精包装销售项目。主要建设内容为：发展基地10000亩，申请特色水果地里标志、绿色食品认证等，鲜果交易产量30000吨/年。在县经开区新建标准化加工厂房6000㎡，建红香柚等鲜果分选加工线10000+吨气调库，智能化分选生产线4条，建包装生产线3条，保鲜库8000立方。</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财务指标分析：项目总投资5400万元，建成后年产值2.1亿元，利润1500万元，投资回收期为4年。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eastAsia="仿宋_GB2312"/>
          <w:color w:val="auto"/>
          <w:sz w:val="32"/>
          <w:szCs w:val="32"/>
          <w:lang w:val="en-US" w:eastAsia="zh-CN"/>
        </w:rPr>
      </w:pPr>
      <w:r>
        <w:rPr>
          <w:rFonts w:hint="eastAsia" w:ascii="仿宋_GB2312" w:hAnsi="仿宋_GB2312" w:eastAsia="仿宋_GB2312" w:cs="仿宋_GB2312"/>
          <w:sz w:val="32"/>
          <w:szCs w:val="32"/>
          <w:lang w:val="en-US" w:eastAsia="zh-CN"/>
        </w:rPr>
        <w:t>优惠政策及扶持条件：</w:t>
      </w:r>
      <w:r>
        <w:rPr>
          <w:rFonts w:hint="eastAsia" w:eastAsia="仿宋_GB2312"/>
          <w:color w:val="auto"/>
          <w:sz w:val="32"/>
          <w:szCs w:val="32"/>
          <w:lang w:eastAsia="zh-CN"/>
        </w:rPr>
        <w:t>省委十三届八次全会制定了高质量发展的“一二三四”总体思路，乡村振兴是三大战略行动之一，农业现代化是四化重要组成部分。印江自治县委十三届十次全会提出，坚持农业农村优先发展，高质量推进农业现代化。该县始终把“三农”工作作为重中之重，大力发展以“印江红香柚”等精品为主的山地特色高效农业，提高农业质量效益和竞争力，推动农业产业融合发展，深入推进农村产业革命，奋力推动“农业大提质”，全力打造乡村振兴试验区。</w:t>
      </w:r>
      <w:r>
        <w:rPr>
          <w:rFonts w:hint="eastAsia" w:eastAsia="仿宋_GB2312"/>
          <w:color w:val="auto"/>
          <w:sz w:val="32"/>
          <w:szCs w:val="32"/>
          <w:lang w:val="en-US" w:eastAsia="zh-CN"/>
        </w:rPr>
        <w:t>为了促进全县水果产业高质量发展，便于项目顺利落地，该县组织专家团队全程指导服务，积极申报产业发展资金，提供金融贷款贴息补助、政策保险、基地物化补助，无偿为加工场地解决三通。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电话：0856-6227972    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"mailto:601758098@qq.com" </w:instrText>
      </w:r>
      <w:r>
        <w:rPr>
          <w:rFonts w:hint="eastAsia" w:ascii="仿宋_GB2312" w:hAnsi="仿宋_GB2312" w:eastAsia="仿宋_GB2312" w:cs="仿宋_GB2312"/>
          <w:sz w:val="32"/>
          <w:szCs w:val="32"/>
          <w:lang w:val="en-US" w:eastAsia="zh-CN"/>
        </w:rPr>
        <w:fldChar w:fldCharType="separate"/>
      </w:r>
      <w:r>
        <w:rPr>
          <w:rStyle w:val="3"/>
          <w:rFonts w:hint="eastAsia" w:ascii="仿宋_GB2312" w:hAnsi="仿宋_GB2312" w:eastAsia="仿宋_GB2312" w:cs="仿宋_GB2312"/>
          <w:sz w:val="32"/>
          <w:szCs w:val="32"/>
          <w:lang w:val="en-US" w:eastAsia="zh-CN"/>
        </w:rPr>
        <w:t>601758098@qq.com</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主要负责人：刘旭明     手机：18985859776</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联系人：万太友         手机：13595622173</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C3219"/>
    <w:rsid w:val="06A65A47"/>
    <w:rsid w:val="09CB29BF"/>
    <w:rsid w:val="09F67D3C"/>
    <w:rsid w:val="147F38E5"/>
    <w:rsid w:val="18CC7839"/>
    <w:rsid w:val="23B9712D"/>
    <w:rsid w:val="25B90D91"/>
    <w:rsid w:val="2B1F551D"/>
    <w:rsid w:val="3DC46FDD"/>
    <w:rsid w:val="52BE3525"/>
    <w:rsid w:val="563A6036"/>
    <w:rsid w:val="67DF443B"/>
    <w:rsid w:val="711733E6"/>
    <w:rsid w:val="718805B1"/>
    <w:rsid w:val="7B0B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njz201503</cp:lastModifiedBy>
  <dcterms:modified xsi:type="dcterms:W3CDTF">2021-04-12T03:17:34Z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