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贞丰县大水面生态养殖项目说明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项目名称：贞丰县大水面生态养殖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项目推介类别：渔业养殖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合作方式：独资或合资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" w:hAnsi="仿宋" w:eastAsia="仿宋" w:cs="Arial"/>
          <w:kern w:val="0"/>
          <w:sz w:val="32"/>
          <w:szCs w:val="32"/>
        </w:rPr>
        <w:t>正在编制可研报告及设计方案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项目建设内容：围绕全县宜渔山塘水库，以三岔河水库、董箐水库为中心，在全县17座山塘水库全面发展大水面生态养殖4.5万余亩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财务指标分析：项目总投资5000万元，建成后产值3000万元，利润1000万元，投资回收期为2年。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优惠政策及扶持条件：按照省州县关政策执行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电话：0859-6611044    传真:0859-6611044 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主要负责人：兰鹏      手机：13885958738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联系人：王植          手机：13985990539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B02F7"/>
    <w:rsid w:val="52BE3525"/>
    <w:rsid w:val="6197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2021-04-11T01:01:18Z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