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沪湄山地高效农业项目说明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沪湄山地高效农业项目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项目推介类别：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项目建设性质：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遵义蔬菜集团有限公司、上海沪湄农业发展有限公司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合作方式：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项目建设分为厂区及生产基地两部分。厂区共占地16650㎡，内设</w:t>
      </w:r>
      <w:r>
        <w:rPr>
          <w:rStyle w:val="4"/>
          <w:rFonts w:ascii="仿宋" w:hAnsi="仿宋" w:eastAsia="仿宋"/>
          <w:kern w:val="2"/>
          <w:sz w:val="32"/>
          <w:szCs w:val="32"/>
          <w:lang w:val="en-US" w:eastAsia="zh-CN" w:bidi="ar-SA"/>
        </w:rPr>
        <w:t>洗葱厂</w:t>
      </w:r>
      <w:r>
        <w:rPr>
          <w:rStyle w:val="4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、</w:t>
      </w:r>
      <w:r>
        <w:rPr>
          <w:rStyle w:val="4"/>
          <w:rFonts w:ascii="仿宋" w:hAnsi="仿宋" w:eastAsia="仿宋"/>
          <w:kern w:val="2"/>
          <w:sz w:val="32"/>
          <w:szCs w:val="32"/>
          <w:lang w:val="en-US" w:eastAsia="zh-CN" w:bidi="ar-SA"/>
        </w:rPr>
        <w:t>制冰厂</w:t>
      </w:r>
      <w:r>
        <w:rPr>
          <w:rStyle w:val="4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、保鲜</w:t>
      </w:r>
      <w:r>
        <w:rPr>
          <w:rStyle w:val="4"/>
          <w:rFonts w:ascii="仿宋" w:hAnsi="仿宋" w:eastAsia="仿宋"/>
          <w:kern w:val="2"/>
          <w:sz w:val="32"/>
          <w:szCs w:val="32"/>
          <w:lang w:val="en-US" w:eastAsia="zh-CN" w:bidi="ar-SA"/>
        </w:rPr>
        <w:t>冷库</w:t>
      </w:r>
      <w:r>
        <w:rPr>
          <w:rStyle w:val="4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、</w:t>
      </w:r>
      <w:r>
        <w:rPr>
          <w:rStyle w:val="4"/>
          <w:rFonts w:ascii="仿宋" w:hAnsi="仿宋" w:eastAsia="仿宋"/>
          <w:kern w:val="2"/>
          <w:sz w:val="32"/>
          <w:szCs w:val="32"/>
          <w:lang w:val="en-US" w:eastAsia="zh-CN" w:bidi="ar-SA"/>
        </w:rPr>
        <w:t>分拣车间</w:t>
      </w:r>
      <w:r>
        <w:rPr>
          <w:rStyle w:val="4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、</w:t>
      </w:r>
      <w:r>
        <w:rPr>
          <w:rStyle w:val="4"/>
          <w:rFonts w:ascii="仿宋" w:hAnsi="仿宋" w:eastAsia="仿宋"/>
          <w:kern w:val="2"/>
          <w:sz w:val="32"/>
          <w:szCs w:val="32"/>
          <w:lang w:val="en-US" w:eastAsia="zh-CN" w:bidi="ar-SA"/>
        </w:rPr>
        <w:t>科研试验田</w:t>
      </w:r>
      <w:r>
        <w:rPr>
          <w:rStyle w:val="4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、农业大数据处理中心、农民职业学校。生产基地种植以香葱为主的蔬菜，种植面积约10000亩，对基地内进行高标准农田建设，并配备智能水肥一体喷灌、农业大数据信息采集系统、全程可追溯监控系统，项目建成运营后将形成种植规模化、生产标准化、生鲜冷链仓配一体化，销售、售后食品质量可溯化，营销网络服务平台化的专业农产品产销体系，将立足遵义、辐射华东、面向全国，为广大企事业单位、解放军和武警部队、居民团体提供新鲜、安全、快捷的绿色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财务指标分析：项目总投资12000万元，建成后年产值21000万元，利润1500万元/年，投资回收期为8年。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优惠政策及扶持条件：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湄党办发[2017]105号-《湄潭县招商引资政策》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电话：18985246665     传真:无    邮箱：506170745@qq.com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主要负责人：吴西华    手机：13301656961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联系人：曹铮          手机：18985246665</w:t>
      </w:r>
      <w:bookmarkStart w:id="0" w:name="_GoBack"/>
      <w:bookmarkEnd w:id="0"/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53F81"/>
    <w:rsid w:val="18F7359C"/>
    <w:rsid w:val="458A3B2D"/>
    <w:rsid w:val="52BE3525"/>
    <w:rsid w:val="6CC5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chaozee</cp:lastModifiedBy>
  <dcterms:modified xsi:type="dcterms:W3CDTF">2021-04-12T09:11:39Z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