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0"/>
          <w:szCs w:val="44"/>
        </w:rPr>
      </w:pPr>
      <w:r>
        <w:rPr>
          <w:rFonts w:hint="eastAsia" w:ascii="方正小标宋简体" w:eastAsia="方正小标宋简体"/>
          <w:sz w:val="40"/>
          <w:szCs w:val="44"/>
        </w:rPr>
        <w:t>黔南州重点招商引资项目推介表</w:t>
      </w:r>
    </w:p>
    <w:tbl>
      <w:tblPr>
        <w:tblStyle w:val="5"/>
        <w:tblW w:w="8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73"/>
        <w:gridCol w:w="839"/>
        <w:gridCol w:w="1190"/>
        <w:gridCol w:w="2200"/>
        <w:gridCol w:w="1359"/>
        <w:gridCol w:w="2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2" w:hRule="atLeast"/>
          <w:jc w:val="center"/>
        </w:trPr>
        <w:tc>
          <w:tcPr>
            <w:tcW w:w="1512" w:type="dxa"/>
            <w:gridSpan w:val="2"/>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编制单位</w:t>
            </w:r>
          </w:p>
        </w:tc>
        <w:tc>
          <w:tcPr>
            <w:tcW w:w="7177" w:type="dxa"/>
            <w:gridSpan w:val="4"/>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黔南州供销合作实业（集团）有限公司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673" w:type="dxa"/>
            <w:vMerge w:val="restart"/>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项</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目</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现</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状</w:t>
            </w:r>
          </w:p>
        </w:tc>
        <w:tc>
          <w:tcPr>
            <w:tcW w:w="839" w:type="dxa"/>
            <w:vAlign w:val="center"/>
          </w:tcPr>
          <w:p>
            <w:pPr>
              <w:jc w:val="center"/>
              <w:rPr>
                <w:rFonts w:ascii="宋体" w:hAnsi="宋体" w:eastAsia="宋体" w:cs="宋体"/>
                <w:b/>
                <w:bCs/>
                <w:kern w:val="0"/>
                <w:sz w:val="24"/>
                <w:szCs w:val="24"/>
              </w:rPr>
            </w:pPr>
            <w:r>
              <w:rPr>
                <w:rFonts w:ascii="宋体" w:hAnsi="宋体" w:eastAsia="宋体" w:cs="宋体"/>
                <w:b/>
                <w:bCs/>
                <w:kern w:val="0"/>
                <w:sz w:val="24"/>
                <w:szCs w:val="24"/>
              </w:rPr>
              <w:t>项目</w:t>
            </w:r>
          </w:p>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名称</w:t>
            </w:r>
          </w:p>
        </w:tc>
        <w:tc>
          <w:tcPr>
            <w:tcW w:w="3390" w:type="dxa"/>
            <w:gridSpan w:val="2"/>
            <w:vAlign w:val="center"/>
          </w:tcPr>
          <w:p>
            <w:pPr>
              <w:keepNext w:val="0"/>
              <w:keepLines w:val="0"/>
              <w:widowControl/>
              <w:suppressLineNumbers w:val="0"/>
              <w:jc w:val="center"/>
              <w:rPr>
                <w:rFonts w:hint="default" w:ascii="Times New Roman" w:hAnsi="Times New Roman" w:eastAsia="宋体" w:cs="Times New Roman"/>
                <w:kern w:val="0"/>
                <w:sz w:val="20"/>
                <w:szCs w:val="20"/>
                <w:lang w:val="en-US" w:eastAsia="zh-CN"/>
              </w:rPr>
            </w:pPr>
            <w:r>
              <w:rPr>
                <w:rFonts w:hint="eastAsia" w:ascii="宋体" w:hAnsi="宋体" w:eastAsia="宋体" w:cs="宋体"/>
                <w:kern w:val="0"/>
                <w:sz w:val="24"/>
                <w:szCs w:val="24"/>
                <w:lang w:val="en-US" w:eastAsia="zh-CN"/>
              </w:rPr>
              <w:t>婴儿米粉加工生产项目</w:t>
            </w:r>
          </w:p>
        </w:tc>
        <w:tc>
          <w:tcPr>
            <w:tcW w:w="1359" w:type="dxa"/>
            <w:vAlign w:val="center"/>
          </w:tcPr>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行业类别</w:t>
            </w:r>
          </w:p>
        </w:tc>
        <w:tc>
          <w:tcPr>
            <w:tcW w:w="2428" w:type="dxa"/>
            <w:vAlign w:val="center"/>
          </w:tcPr>
          <w:p>
            <w:pPr>
              <w:jc w:val="center"/>
              <w:rPr>
                <w:rFonts w:hint="eastAsia" w:ascii="Times New Roman" w:hAnsi="Times New Roman" w:eastAsia="宋体" w:cs="Times New Roman"/>
                <w:kern w:val="0"/>
                <w:sz w:val="20"/>
                <w:szCs w:val="20"/>
                <w:lang w:val="en-US" w:eastAsia="zh-CN"/>
              </w:rPr>
            </w:pPr>
            <w:r>
              <w:rPr>
                <w:rFonts w:hint="eastAsia" w:ascii="宋体" w:hAnsi="宋体" w:eastAsia="宋体" w:cs="宋体"/>
                <w:kern w:val="0"/>
                <w:sz w:val="24"/>
                <w:szCs w:val="24"/>
                <w:lang w:val="en-US" w:eastAsia="zh-CN"/>
              </w:rPr>
              <w:t>农林牧渔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建设</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性质</w:t>
            </w:r>
          </w:p>
        </w:tc>
        <w:tc>
          <w:tcPr>
            <w:tcW w:w="3390" w:type="dxa"/>
            <w:gridSpan w:val="2"/>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新建</w:t>
            </w:r>
          </w:p>
        </w:tc>
        <w:tc>
          <w:tcPr>
            <w:tcW w:w="135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合作方式</w:t>
            </w:r>
          </w:p>
        </w:tc>
        <w:tc>
          <w:tcPr>
            <w:tcW w:w="2428" w:type="dxa"/>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合资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96" w:hRule="atLeast"/>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建设</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条件</w:t>
            </w:r>
          </w:p>
        </w:tc>
        <w:tc>
          <w:tcPr>
            <w:tcW w:w="7177" w:type="dxa"/>
            <w:gridSpan w:val="4"/>
            <w:vAlign w:val="center"/>
          </w:tcPr>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kern w:val="0"/>
                <w:sz w:val="24"/>
                <w:szCs w:val="24"/>
                <w:lang w:val="en-US"/>
              </w:rPr>
            </w:pPr>
            <w:r>
              <w:rPr>
                <w:rFonts w:hint="eastAsia" w:ascii="宋体" w:hAnsi="宋体" w:eastAsia="宋体" w:cs="宋体"/>
                <w:kern w:val="0"/>
                <w:sz w:val="24"/>
                <w:szCs w:val="24"/>
                <w:lang w:val="en-US" w:eastAsia="zh-CN"/>
              </w:rPr>
              <w:t>近年来，婴儿辅食加工行业得到较快发展，我国关于改善全民营养水平等政策相继出台，使我国婴儿辅食加工行业进入快速发展阶段，而婴儿米粉作为传统辅食，具有良好的市场前景，也能更加获得国内父母的信任。婴儿米粉加工生产项目所在地位于都匀市包阳村“贵州山地特色农业加工园区”，远离市区，环境优良，具有成熟的加工条件。项目将依托园区内现有资源新建加工厂房，打造一条专业的婴儿米粉加工生产线。该项目的实施通过带动本地优质大米加工能力，实现农产品生产、加工、销售一体化的产业格局，进一步延伸产业链条，使优势农产品及其加工业初具规模化、产业化、品牌化，农业产值、农产品加工业产值年增长率迅速增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32" w:hRule="atLeast"/>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产业</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条件</w:t>
            </w:r>
          </w:p>
        </w:tc>
        <w:tc>
          <w:tcPr>
            <w:tcW w:w="7177" w:type="dxa"/>
            <w:gridSpan w:val="4"/>
            <w:vAlign w:val="center"/>
          </w:tcPr>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黔南州供销合作实业（集团）有限公司是黔南州供销社下属全资企业，于2017年5月经黔南州人民政府批准成立的参照国企管理的公司，注册资金1.8亿元，是一家专注绿色有机农产品开发的企业，共有11家子公司。拟建的婴儿米粉加工项目所在园区是本地已初具规模的加工园区，具有完善的水、电、路等设施。集团公司下属的贵州佳穗绿色产业股份有限公司自建有优质水稻生产基地1700亩，每年订单收购和辐射带动群众种植优质水稻40000余亩，收购稻谷3000万斤，共注册有7个商标品牌，其中“凯溢香”“凯粒香”牌大米在2020年分别获得有机产品认证和绿色产品认证。“佳穗”系列大米远销广州、上海、北京等地</w:t>
            </w:r>
            <w:bookmarkStart w:id="0" w:name="_GoBack"/>
            <w:bookmarkEnd w:id="0"/>
            <w:r>
              <w:rPr>
                <w:rFonts w:hint="eastAsia" w:ascii="宋体" w:hAnsi="宋体" w:eastAsia="宋体" w:cs="宋体"/>
                <w:kern w:val="0"/>
                <w:sz w:val="24"/>
                <w:szCs w:val="24"/>
                <w:lang w:val="en-US" w:eastAsia="zh-CN"/>
              </w:rPr>
              <w:t>，年销售额达3000万元，并获得了国家、省、州等多项荣誉。同时总公司下属的粮油贸易公司在加工园区建有一座日处理200吨的粮食加工厂，可为拟建项目提供优质原粮的需要，可以说，该项目的建设具有较好的基础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84" w:hRule="atLeast"/>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市场</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前景</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预测</w:t>
            </w:r>
          </w:p>
        </w:tc>
        <w:tc>
          <w:tcPr>
            <w:tcW w:w="7177" w:type="dxa"/>
            <w:gridSpan w:val="4"/>
            <w:vAlign w:val="center"/>
          </w:tcPr>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我国的婴儿食品产业属于非常有潜力的朝阳产业，已经有很多的国内外厂商在为抢占市场而去开发新产品，使婴儿米粉产业成长起来。根据有关统计，我国正处于人口生育高峰期，很多家长都希望孩子能吃到健康、安全、营养的辅食，满足孩子的生长发育需要，因此婴儿米粉加工行业具有良好的市场前景。目前国内市场主要以婴幼儿奶粉为主，且多为国外品牌，“专为中国宝宝研制”的营养婴儿米粉将更符合国内父母对辅食的要求，且具有更高的竞争力。本项目将充分发挥环境等条件优势，并采用本地优质大米，使用专门的加工生产设备，保证所生产的婴儿米粉的营养价值和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3" w:hRule="atLeast"/>
          <w:jc w:val="center"/>
        </w:trPr>
        <w:tc>
          <w:tcPr>
            <w:tcW w:w="673" w:type="dxa"/>
            <w:vMerge w:val="continue"/>
            <w:vAlign w:val="center"/>
          </w:tcPr>
          <w:p>
            <w:pPr>
              <w:widowControl/>
              <w:rPr>
                <w:rFonts w:ascii="宋体" w:hAnsi="宋体" w:eastAsia="宋体" w:cs="宋体"/>
                <w:b/>
                <w:bCs/>
                <w:kern w:val="0"/>
                <w:sz w:val="24"/>
                <w:szCs w:val="24"/>
              </w:rPr>
            </w:pPr>
          </w:p>
        </w:tc>
        <w:tc>
          <w:tcPr>
            <w:tcW w:w="839" w:type="dxa"/>
            <w:vMerge w:val="restart"/>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项目选址及规模</w:t>
            </w:r>
          </w:p>
        </w:tc>
        <w:tc>
          <w:tcPr>
            <w:tcW w:w="7177" w:type="dxa"/>
            <w:gridSpan w:val="4"/>
            <w:vAlign w:val="center"/>
          </w:tcPr>
          <w:p>
            <w:pPr>
              <w:widowControl/>
              <w:rPr>
                <w:rFonts w:hint="default" w:ascii="宋体" w:hAnsi="宋体" w:eastAsia="宋体" w:cs="宋体"/>
                <w:kern w:val="0"/>
                <w:sz w:val="24"/>
                <w:szCs w:val="24"/>
                <w:lang w:val="en-US" w:eastAsia="zh-CN"/>
              </w:rPr>
            </w:pPr>
            <w:r>
              <w:rPr>
                <w:rFonts w:ascii="宋体" w:hAnsi="宋体" w:eastAsia="宋体" w:cs="宋体"/>
                <w:kern w:val="0"/>
                <w:sz w:val="24"/>
                <w:szCs w:val="24"/>
              </w:rPr>
              <w:t>项目拟选址于</w:t>
            </w:r>
            <w:r>
              <w:rPr>
                <w:rFonts w:hint="eastAsia" w:ascii="宋体" w:hAnsi="宋体" w:eastAsia="宋体" w:cs="宋体"/>
                <w:kern w:val="0"/>
                <w:sz w:val="24"/>
                <w:szCs w:val="24"/>
                <w:lang w:val="en-US" w:eastAsia="zh-CN"/>
              </w:rPr>
              <w:t>都匀</w:t>
            </w:r>
            <w:r>
              <w:rPr>
                <w:rFonts w:hint="eastAsia" w:ascii="宋体" w:hAnsi="宋体" w:eastAsia="宋体" w:cs="宋体"/>
                <w:kern w:val="0"/>
                <w:sz w:val="24"/>
                <w:szCs w:val="24"/>
              </w:rPr>
              <w:t>市</w:t>
            </w:r>
            <w:r>
              <w:rPr>
                <w:rFonts w:hint="eastAsia" w:ascii="宋体" w:hAnsi="宋体" w:eastAsia="宋体" w:cs="宋体"/>
                <w:kern w:val="0"/>
                <w:sz w:val="24"/>
                <w:szCs w:val="24"/>
                <w:lang w:val="en-US" w:eastAsia="zh-CN"/>
              </w:rPr>
              <w:t>小围寨办事处包阳村山地特色农产品加工</w:t>
            </w:r>
            <w:r>
              <w:rPr>
                <w:rFonts w:hint="eastAsia" w:ascii="宋体" w:hAnsi="宋体" w:eastAsia="宋体" w:cs="宋体"/>
                <w:kern w:val="0"/>
                <w:sz w:val="24"/>
                <w:szCs w:val="24"/>
              </w:rPr>
              <w:t>园</w:t>
            </w:r>
            <w:r>
              <w:rPr>
                <w:rFonts w:hint="eastAsia" w:ascii="宋体" w:hAnsi="宋体" w:eastAsia="宋体" w:cs="宋体"/>
                <w:kern w:val="0"/>
                <w:sz w:val="24"/>
                <w:szCs w:val="24"/>
                <w:lang w:val="en-US" w:eastAsia="zh-CN"/>
              </w:rPr>
              <w:t>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hAnsi="宋体" w:eastAsia="宋体" w:cs="宋体"/>
                <w:b/>
                <w:bCs/>
                <w:kern w:val="0"/>
                <w:sz w:val="24"/>
                <w:szCs w:val="24"/>
              </w:rPr>
            </w:pPr>
          </w:p>
        </w:tc>
        <w:tc>
          <w:tcPr>
            <w:tcW w:w="839" w:type="dxa"/>
            <w:vMerge w:val="continue"/>
            <w:vAlign w:val="center"/>
          </w:tcPr>
          <w:p>
            <w:pPr>
              <w:widowControl/>
              <w:jc w:val="center"/>
              <w:rPr>
                <w:rFonts w:ascii="宋体" w:hAnsi="宋体" w:eastAsia="宋体" w:cs="宋体"/>
                <w:b/>
                <w:bCs/>
                <w:kern w:val="0"/>
                <w:sz w:val="24"/>
                <w:szCs w:val="24"/>
              </w:rPr>
            </w:pPr>
          </w:p>
        </w:tc>
        <w:tc>
          <w:tcPr>
            <w:tcW w:w="1190" w:type="dxa"/>
            <w:vAlign w:val="center"/>
          </w:tcPr>
          <w:p>
            <w:pPr>
              <w:widowControl/>
              <w:jc w:val="center"/>
              <w:rPr>
                <w:rFonts w:ascii="宋体" w:hAnsi="宋体" w:eastAsia="宋体" w:cs="宋体"/>
                <w:kern w:val="0"/>
                <w:sz w:val="24"/>
                <w:szCs w:val="24"/>
              </w:rPr>
            </w:pPr>
            <w:r>
              <w:rPr>
                <w:rFonts w:ascii="宋体" w:hAnsi="宋体" w:eastAsia="宋体" w:cs="宋体"/>
                <w:b/>
                <w:bCs/>
                <w:kern w:val="0"/>
                <w:sz w:val="24"/>
                <w:szCs w:val="24"/>
              </w:rPr>
              <w:t>占地面积</w:t>
            </w:r>
          </w:p>
        </w:tc>
        <w:tc>
          <w:tcPr>
            <w:tcW w:w="2200" w:type="dxa"/>
            <w:vAlign w:val="center"/>
          </w:tcPr>
          <w:p>
            <w:pPr>
              <w:widowControl/>
              <w:ind w:firstLine="720" w:firstLineChars="300"/>
              <w:rPr>
                <w:rFonts w:ascii="宋体" w:hAnsi="宋体" w:eastAsia="宋体" w:cs="宋体"/>
                <w:kern w:val="0"/>
                <w:sz w:val="24"/>
                <w:szCs w:val="24"/>
              </w:rPr>
            </w:pPr>
            <w:r>
              <w:rPr>
                <w:rFonts w:hint="eastAsia" w:ascii="宋体" w:hAnsi="宋体" w:eastAsia="宋体" w:cs="宋体"/>
                <w:kern w:val="0"/>
                <w:sz w:val="24"/>
                <w:szCs w:val="24"/>
                <w:lang w:val="en-US" w:eastAsia="zh-CN"/>
              </w:rPr>
              <w:t>20</w:t>
            </w:r>
            <w:r>
              <w:rPr>
                <w:rFonts w:ascii="宋体" w:hAnsi="宋体" w:eastAsia="宋体" w:cs="宋体"/>
                <w:kern w:val="0"/>
                <w:sz w:val="24"/>
                <w:szCs w:val="24"/>
              </w:rPr>
              <w:t>亩</w:t>
            </w:r>
          </w:p>
        </w:tc>
        <w:tc>
          <w:tcPr>
            <w:tcW w:w="135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建筑面积</w:t>
            </w:r>
          </w:p>
        </w:tc>
        <w:tc>
          <w:tcPr>
            <w:tcW w:w="2428" w:type="dxa"/>
            <w:vAlign w:val="center"/>
          </w:tcPr>
          <w:p>
            <w:pPr>
              <w:widowControl/>
              <w:rPr>
                <w:rFonts w:ascii="宋体" w:hAnsi="宋体" w:eastAsia="宋体" w:cs="宋体"/>
                <w:kern w:val="0"/>
                <w:sz w:val="24"/>
                <w:szCs w:val="24"/>
              </w:rPr>
            </w:pP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8000</w:t>
            </w:r>
            <w:r>
              <w:rPr>
                <w:rFonts w:ascii="宋体" w:hAnsi="宋体" w:eastAsia="宋体" w:cs="宋体"/>
                <w:kern w:val="0"/>
                <w:sz w:val="24"/>
                <w:szCs w:val="24"/>
              </w:rPr>
              <w:t xml:space="preserve">平方米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建设</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内容</w:t>
            </w:r>
          </w:p>
        </w:tc>
        <w:tc>
          <w:tcPr>
            <w:tcW w:w="8016" w:type="dxa"/>
            <w:gridSpan w:val="5"/>
            <w:vAlign w:val="center"/>
          </w:tcPr>
          <w:p>
            <w:pPr>
              <w:keepNext w:val="0"/>
              <w:keepLines w:val="0"/>
              <w:pageBreakBefore w:val="0"/>
              <w:widowControl/>
              <w:kinsoku/>
              <w:wordWrap/>
              <w:overflowPunct/>
              <w:topLinePunct w:val="0"/>
              <w:autoSpaceDE/>
              <w:autoSpaceDN/>
              <w:bidi w:val="0"/>
              <w:adjustRightInd/>
              <w:snapToGrid/>
              <w:spacing w:line="440" w:lineRule="exact"/>
              <w:textAlignment w:val="auto"/>
              <w:rPr>
                <w:rFonts w:hint="default" w:ascii="宋体" w:hAnsi="宋体" w:eastAsia="宋体" w:cs="宋体"/>
                <w:kern w:val="0"/>
                <w:sz w:val="24"/>
                <w:szCs w:val="24"/>
                <w:lang w:val="en-US" w:eastAsia="zh-CN"/>
              </w:rPr>
            </w:pPr>
            <w:r>
              <w:rPr>
                <w:rFonts w:ascii="宋体" w:hAnsi="宋体" w:eastAsia="宋体" w:cs="宋体"/>
                <w:kern w:val="0"/>
                <w:sz w:val="28"/>
                <w:szCs w:val="28"/>
              </w:rPr>
              <w:t> </w:t>
            </w:r>
            <w:r>
              <w:rPr>
                <w:rFonts w:hint="eastAsia" w:ascii="宋体" w:hAnsi="宋体" w:eastAsia="宋体" w:cs="宋体"/>
                <w:kern w:val="0"/>
                <w:sz w:val="24"/>
                <w:szCs w:val="24"/>
                <w:lang w:val="en-US" w:eastAsia="zh-CN"/>
              </w:rPr>
              <w:t xml:space="preserve"> 1.新建加工厂房5000平方米，投资1000万元；2.购置加工包装检测设备1200万元；3.建设仓储库（原粮和成品）3000平方米及低温储藏设备1000万元；4.建设办公用房和实验室800万元；5.运输车辆及其他200万元。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6" w:hRule="atLeast"/>
          <w:jc w:val="center"/>
        </w:trPr>
        <w:tc>
          <w:tcPr>
            <w:tcW w:w="673" w:type="dxa"/>
            <w:vMerge w:val="restart"/>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财务</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指标</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分析</w:t>
            </w:r>
          </w:p>
        </w:tc>
        <w:tc>
          <w:tcPr>
            <w:tcW w:w="839" w:type="dxa"/>
            <w:vMerge w:val="restart"/>
            <w:vAlign w:val="center"/>
          </w:tcPr>
          <w:p>
            <w:pPr>
              <w:jc w:val="center"/>
              <w:rPr>
                <w:rFonts w:ascii="宋体" w:hAnsi="宋体" w:eastAsia="宋体" w:cs="宋体"/>
                <w:b/>
                <w:bCs/>
                <w:kern w:val="0"/>
                <w:sz w:val="24"/>
                <w:szCs w:val="24"/>
              </w:rPr>
            </w:pPr>
            <w:r>
              <w:rPr>
                <w:rFonts w:ascii="宋体" w:hAnsi="宋体" w:eastAsia="宋体" w:cs="宋体"/>
                <w:b/>
                <w:bCs/>
                <w:kern w:val="0"/>
                <w:sz w:val="24"/>
                <w:szCs w:val="24"/>
              </w:rPr>
              <w:t>总投</w:t>
            </w:r>
          </w:p>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资额</w:t>
            </w:r>
          </w:p>
        </w:tc>
        <w:tc>
          <w:tcPr>
            <w:tcW w:w="3390" w:type="dxa"/>
            <w:gridSpan w:val="2"/>
            <w:vMerge w:val="restart"/>
            <w:vAlign w:val="center"/>
          </w:tcPr>
          <w:p>
            <w:pPr>
              <w:rPr>
                <w:rFonts w:ascii="Times New Roman" w:hAnsi="Times New Roman" w:eastAsia="Times New Roman" w:cs="Times New Roman"/>
                <w:kern w:val="0"/>
                <w:sz w:val="20"/>
                <w:szCs w:val="20"/>
              </w:rPr>
            </w:pPr>
            <w:r>
              <w:rPr>
                <w:rFonts w:ascii="宋体" w:hAnsi="宋体" w:eastAsia="宋体" w:cs="宋体"/>
                <w:kern w:val="0"/>
                <w:sz w:val="24"/>
                <w:szCs w:val="24"/>
              </w:rPr>
              <w:t> </w:t>
            </w:r>
            <w:r>
              <w:rPr>
                <w:rFonts w:hint="eastAsia" w:ascii="宋体" w:hAnsi="宋体" w:eastAsia="宋体" w:cs="宋体"/>
                <w:kern w:val="0"/>
                <w:sz w:val="24"/>
                <w:szCs w:val="24"/>
                <w:lang w:val="en-US" w:eastAsia="zh-CN"/>
              </w:rPr>
              <w:t>4200</w:t>
            </w:r>
            <w:r>
              <w:rPr>
                <w:rFonts w:ascii="宋体" w:hAnsi="宋体" w:eastAsia="宋体" w:cs="宋体"/>
                <w:kern w:val="0"/>
                <w:sz w:val="24"/>
                <w:szCs w:val="24"/>
              </w:rPr>
              <w:t>万</w:t>
            </w:r>
            <w:r>
              <w:rPr>
                <w:rFonts w:hint="eastAsia" w:ascii="宋体" w:hAnsi="宋体" w:eastAsia="宋体" w:cs="宋体"/>
                <w:kern w:val="0"/>
                <w:sz w:val="24"/>
                <w:szCs w:val="24"/>
              </w:rPr>
              <w:t>元</w:t>
            </w:r>
            <w:r>
              <w:rPr>
                <w:rFonts w:ascii="宋体" w:hAnsi="宋体" w:eastAsia="宋体" w:cs="宋体"/>
                <w:kern w:val="0"/>
                <w:sz w:val="24"/>
                <w:szCs w:val="24"/>
              </w:rPr>
              <w:t xml:space="preserve">人民币 </w:t>
            </w:r>
          </w:p>
        </w:tc>
        <w:tc>
          <w:tcPr>
            <w:tcW w:w="1359" w:type="dxa"/>
            <w:vMerge w:val="restart"/>
            <w:vAlign w:val="center"/>
          </w:tcPr>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引资金额</w:t>
            </w:r>
          </w:p>
        </w:tc>
        <w:tc>
          <w:tcPr>
            <w:tcW w:w="2428" w:type="dxa"/>
            <w:vMerge w:val="restart"/>
            <w:vAlign w:val="center"/>
          </w:tcPr>
          <w:p>
            <w:pPr>
              <w:rPr>
                <w:rFonts w:ascii="Times New Roman" w:hAnsi="Times New Roman" w:eastAsia="Times New Roman" w:cs="Times New Roman"/>
                <w:kern w:val="0"/>
                <w:sz w:val="20"/>
                <w:szCs w:val="20"/>
              </w:rPr>
            </w:pP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3200</w:t>
            </w:r>
            <w:r>
              <w:rPr>
                <w:rFonts w:ascii="宋体" w:hAnsi="宋体" w:eastAsia="宋体" w:cs="宋体"/>
                <w:kern w:val="0"/>
                <w:sz w:val="24"/>
                <w:szCs w:val="24"/>
              </w:rPr>
              <w:t>万</w:t>
            </w:r>
            <w:r>
              <w:rPr>
                <w:rFonts w:hint="eastAsia" w:ascii="宋体" w:hAnsi="宋体" w:eastAsia="宋体" w:cs="宋体"/>
                <w:kern w:val="0"/>
                <w:sz w:val="24"/>
                <w:szCs w:val="24"/>
              </w:rPr>
              <w:t>元</w:t>
            </w:r>
            <w:r>
              <w:rPr>
                <w:rFonts w:ascii="宋体" w:hAnsi="宋体" w:eastAsia="宋体" w:cs="宋体"/>
                <w:kern w:val="0"/>
                <w:sz w:val="24"/>
                <w:szCs w:val="24"/>
              </w:rPr>
              <w:t xml:space="preserve">人民币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2" w:hRule="atLeast"/>
          <w:jc w:val="center"/>
        </w:trPr>
        <w:tc>
          <w:tcPr>
            <w:tcW w:w="673" w:type="dxa"/>
            <w:vMerge w:val="continue"/>
            <w:vAlign w:val="center"/>
          </w:tcPr>
          <w:p>
            <w:pPr>
              <w:widowControl/>
              <w:jc w:val="center"/>
              <w:rPr>
                <w:rFonts w:ascii="宋体" w:hAnsi="宋体" w:eastAsia="宋体" w:cs="宋体"/>
                <w:b/>
                <w:bCs/>
                <w:kern w:val="0"/>
                <w:sz w:val="24"/>
                <w:szCs w:val="24"/>
              </w:rPr>
            </w:pPr>
          </w:p>
        </w:tc>
        <w:tc>
          <w:tcPr>
            <w:tcW w:w="839" w:type="dxa"/>
            <w:vMerge w:val="continue"/>
            <w:vAlign w:val="center"/>
          </w:tcPr>
          <w:p>
            <w:pPr>
              <w:widowControl/>
              <w:jc w:val="center"/>
              <w:rPr>
                <w:rFonts w:ascii="宋体" w:hAnsi="宋体" w:eastAsia="宋体" w:cs="宋体"/>
                <w:b/>
                <w:bCs/>
                <w:kern w:val="0"/>
                <w:sz w:val="24"/>
                <w:szCs w:val="24"/>
              </w:rPr>
            </w:pPr>
          </w:p>
        </w:tc>
        <w:tc>
          <w:tcPr>
            <w:tcW w:w="3390" w:type="dxa"/>
            <w:gridSpan w:val="2"/>
            <w:vMerge w:val="continue"/>
            <w:vAlign w:val="center"/>
          </w:tcPr>
          <w:p>
            <w:pPr>
              <w:widowControl/>
              <w:rPr>
                <w:rFonts w:ascii="宋体" w:hAnsi="宋体" w:eastAsia="宋体" w:cs="宋体"/>
                <w:kern w:val="0"/>
                <w:sz w:val="24"/>
                <w:szCs w:val="24"/>
              </w:rPr>
            </w:pPr>
          </w:p>
        </w:tc>
        <w:tc>
          <w:tcPr>
            <w:tcW w:w="1359" w:type="dxa"/>
            <w:vMerge w:val="continue"/>
            <w:vAlign w:val="center"/>
          </w:tcPr>
          <w:p>
            <w:pPr>
              <w:widowControl/>
              <w:jc w:val="center"/>
              <w:rPr>
                <w:rFonts w:ascii="宋体" w:hAnsi="宋体" w:eastAsia="宋体" w:cs="宋体"/>
                <w:b/>
                <w:bCs/>
                <w:kern w:val="0"/>
                <w:sz w:val="24"/>
                <w:szCs w:val="24"/>
              </w:rPr>
            </w:pPr>
          </w:p>
        </w:tc>
        <w:tc>
          <w:tcPr>
            <w:tcW w:w="2428" w:type="dxa"/>
            <w:vMerge w:val="continue"/>
            <w:vAlign w:val="center"/>
          </w:tcPr>
          <w:p>
            <w:pPr>
              <w:widowControl/>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自有</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资金</w:t>
            </w:r>
          </w:p>
        </w:tc>
        <w:tc>
          <w:tcPr>
            <w:tcW w:w="3390" w:type="dxa"/>
            <w:gridSpan w:val="2"/>
            <w:vAlign w:val="center"/>
          </w:tcPr>
          <w:p>
            <w:pPr>
              <w:widowControl/>
              <w:rPr>
                <w:rFonts w:ascii="宋体" w:hAnsi="宋体" w:eastAsia="宋体" w:cs="宋体"/>
                <w:kern w:val="0"/>
                <w:sz w:val="24"/>
                <w:szCs w:val="24"/>
              </w:rPr>
            </w:pPr>
            <w:r>
              <w:rPr>
                <w:rFonts w:ascii="宋体" w:hAnsi="宋体" w:eastAsia="宋体" w:cs="宋体"/>
                <w:kern w:val="0"/>
                <w:sz w:val="24"/>
                <w:szCs w:val="24"/>
              </w:rPr>
              <w:t> </w:t>
            </w:r>
            <w:r>
              <w:rPr>
                <w:rFonts w:hint="eastAsia" w:ascii="宋体" w:hAnsi="宋体" w:eastAsia="宋体" w:cs="宋体"/>
                <w:kern w:val="0"/>
                <w:sz w:val="24"/>
                <w:szCs w:val="24"/>
                <w:lang w:val="en-US" w:eastAsia="zh-CN"/>
              </w:rPr>
              <w:t>1000</w:t>
            </w:r>
            <w:r>
              <w:rPr>
                <w:rFonts w:ascii="宋体" w:hAnsi="宋体" w:eastAsia="宋体" w:cs="宋体"/>
                <w:kern w:val="0"/>
                <w:sz w:val="24"/>
                <w:szCs w:val="24"/>
              </w:rPr>
              <w:t>万</w:t>
            </w:r>
            <w:r>
              <w:rPr>
                <w:rFonts w:hint="eastAsia" w:ascii="宋体" w:hAnsi="宋体" w:eastAsia="宋体" w:cs="宋体"/>
                <w:kern w:val="0"/>
                <w:sz w:val="24"/>
                <w:szCs w:val="24"/>
              </w:rPr>
              <w:t>元</w:t>
            </w:r>
            <w:r>
              <w:rPr>
                <w:rFonts w:ascii="宋体" w:hAnsi="宋体" w:eastAsia="宋体" w:cs="宋体"/>
                <w:kern w:val="0"/>
                <w:sz w:val="24"/>
                <w:szCs w:val="24"/>
              </w:rPr>
              <w:t xml:space="preserve">人民币 </w:t>
            </w:r>
          </w:p>
        </w:tc>
        <w:tc>
          <w:tcPr>
            <w:tcW w:w="135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投资回收期</w:t>
            </w:r>
          </w:p>
        </w:tc>
        <w:tc>
          <w:tcPr>
            <w:tcW w:w="2428" w:type="dxa"/>
            <w:vAlign w:val="center"/>
          </w:tcPr>
          <w:p>
            <w:pPr>
              <w:widowControl/>
              <w:rPr>
                <w:rFonts w:ascii="宋体" w:hAnsi="宋体" w:eastAsia="宋体" w:cs="宋体"/>
                <w:kern w:val="0"/>
                <w:sz w:val="24"/>
                <w:szCs w:val="24"/>
              </w:rPr>
            </w:pP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5</w:t>
            </w:r>
            <w:r>
              <w:rPr>
                <w:rFonts w:ascii="宋体" w:hAnsi="宋体" w:eastAsia="宋体" w:cs="宋体"/>
                <w:kern w:val="0"/>
                <w:sz w:val="24"/>
                <w:szCs w:val="24"/>
              </w:rPr>
              <w:t xml:space="preserve">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扶持</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政策</w:t>
            </w:r>
          </w:p>
        </w:tc>
        <w:tc>
          <w:tcPr>
            <w:tcW w:w="8016" w:type="dxa"/>
            <w:gridSpan w:val="5"/>
            <w:vAlign w:val="center"/>
          </w:tcPr>
          <w:p>
            <w:pPr>
              <w:widowControl/>
              <w:rPr>
                <w:rFonts w:ascii="宋体" w:hAnsi="宋体" w:eastAsia="宋体" w:cs="宋体"/>
                <w:kern w:val="0"/>
                <w:sz w:val="24"/>
                <w:szCs w:val="24"/>
              </w:rPr>
            </w:pPr>
            <w:r>
              <w:rPr>
                <w:rFonts w:ascii="宋体" w:hAnsi="宋体" w:eastAsia="宋体"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8" w:hRule="atLeast"/>
          <w:jc w:val="center"/>
        </w:trPr>
        <w:tc>
          <w:tcPr>
            <w:tcW w:w="673" w:type="dxa"/>
            <w:vMerge w:val="restart"/>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业主</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单位</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联系</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方式</w:t>
            </w:r>
          </w:p>
        </w:tc>
        <w:tc>
          <w:tcPr>
            <w:tcW w:w="839" w:type="dxa"/>
            <w:vAlign w:val="center"/>
          </w:tcPr>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名称</w:t>
            </w:r>
          </w:p>
        </w:tc>
        <w:tc>
          <w:tcPr>
            <w:tcW w:w="3390" w:type="dxa"/>
            <w:gridSpan w:val="2"/>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黔南州供销合作实业（集团）</w:t>
            </w:r>
          </w:p>
          <w:p>
            <w:pPr>
              <w:jc w:val="center"/>
              <w:rPr>
                <w:rFonts w:ascii="Times New Roman" w:hAnsi="Times New Roman" w:eastAsia="Times New Roman" w:cs="Times New Roman"/>
                <w:kern w:val="0"/>
                <w:sz w:val="20"/>
                <w:szCs w:val="20"/>
              </w:rPr>
            </w:pPr>
            <w:r>
              <w:rPr>
                <w:rFonts w:hint="eastAsia" w:ascii="宋体" w:hAnsi="宋体" w:eastAsia="宋体" w:cs="宋体"/>
                <w:kern w:val="0"/>
                <w:sz w:val="24"/>
                <w:szCs w:val="24"/>
              </w:rPr>
              <w:t>有限公司</w:t>
            </w:r>
          </w:p>
        </w:tc>
        <w:tc>
          <w:tcPr>
            <w:tcW w:w="1359" w:type="dxa"/>
            <w:vAlign w:val="center"/>
          </w:tcPr>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地址</w:t>
            </w:r>
          </w:p>
        </w:tc>
        <w:tc>
          <w:tcPr>
            <w:tcW w:w="2428" w:type="dxa"/>
            <w:vAlign w:val="center"/>
          </w:tcPr>
          <w:p>
            <w:pPr>
              <w:jc w:val="center"/>
              <w:rPr>
                <w:rFonts w:ascii="Times New Roman" w:hAnsi="Times New Roman" w:eastAsia="Times New Roman" w:cs="Times New Roman"/>
                <w:kern w:val="0"/>
                <w:sz w:val="20"/>
                <w:szCs w:val="20"/>
              </w:rPr>
            </w:pPr>
            <w:r>
              <w:rPr>
                <w:rFonts w:hint="eastAsia" w:ascii="宋体" w:hAnsi="宋体" w:eastAsia="宋体" w:cs="宋体"/>
                <w:kern w:val="0"/>
                <w:sz w:val="24"/>
                <w:szCs w:val="24"/>
              </w:rPr>
              <w:t>贵州省都匀市环西大道37号剑江半岛13-2栋2层1号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邮编</w:t>
            </w:r>
          </w:p>
        </w:tc>
        <w:tc>
          <w:tcPr>
            <w:tcW w:w="3390" w:type="dxa"/>
            <w:gridSpan w:val="2"/>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558000</w:t>
            </w:r>
          </w:p>
        </w:tc>
        <w:tc>
          <w:tcPr>
            <w:tcW w:w="135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联系人</w:t>
            </w:r>
          </w:p>
        </w:tc>
        <w:tc>
          <w:tcPr>
            <w:tcW w:w="2428" w:type="dxa"/>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黄燕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座机</w:t>
            </w:r>
          </w:p>
        </w:tc>
        <w:tc>
          <w:tcPr>
            <w:tcW w:w="3390" w:type="dxa"/>
            <w:gridSpan w:val="2"/>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0854-8909715</w:t>
            </w:r>
          </w:p>
        </w:tc>
        <w:tc>
          <w:tcPr>
            <w:tcW w:w="135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手机</w:t>
            </w:r>
          </w:p>
        </w:tc>
        <w:tc>
          <w:tcPr>
            <w:tcW w:w="2428" w:type="dxa"/>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13086911905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传真</w:t>
            </w:r>
          </w:p>
        </w:tc>
        <w:tc>
          <w:tcPr>
            <w:tcW w:w="3390" w:type="dxa"/>
            <w:gridSpan w:val="2"/>
            <w:vAlign w:val="center"/>
          </w:tcPr>
          <w:p>
            <w:pPr>
              <w:widowControl/>
              <w:rPr>
                <w:rFonts w:ascii="宋体" w:hAnsi="宋体" w:eastAsia="宋体" w:cs="宋体"/>
                <w:kern w:val="0"/>
                <w:sz w:val="24"/>
                <w:szCs w:val="24"/>
              </w:rPr>
            </w:pPr>
            <w:r>
              <w:rPr>
                <w:rFonts w:ascii="宋体" w:hAnsi="宋体" w:eastAsia="宋体" w:cs="宋体"/>
                <w:kern w:val="0"/>
                <w:sz w:val="24"/>
                <w:szCs w:val="24"/>
              </w:rPr>
              <w:t xml:space="preserve">  </w:t>
            </w:r>
          </w:p>
        </w:tc>
        <w:tc>
          <w:tcPr>
            <w:tcW w:w="135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邮箱</w:t>
            </w:r>
          </w:p>
        </w:tc>
        <w:tc>
          <w:tcPr>
            <w:tcW w:w="2428" w:type="dxa"/>
            <w:vAlign w:val="center"/>
          </w:tcPr>
          <w:p>
            <w:pPr>
              <w:widowControl/>
              <w:rPr>
                <w:rFonts w:ascii="宋体" w:hAnsi="宋体" w:eastAsia="宋体" w:cs="宋体"/>
                <w:kern w:val="0"/>
                <w:sz w:val="24"/>
                <w:szCs w:val="24"/>
              </w:rPr>
            </w:pPr>
            <w:r>
              <w:rPr>
                <w:rFonts w:ascii="宋体" w:hAnsi="宋体" w:eastAsia="宋体"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5" w:hRule="atLeast"/>
          <w:jc w:val="center"/>
        </w:trPr>
        <w:tc>
          <w:tcPr>
            <w:tcW w:w="673" w:type="dxa"/>
            <w:vMerge w:val="restart"/>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服务</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单位</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联系</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方式</w:t>
            </w:r>
          </w:p>
        </w:tc>
        <w:tc>
          <w:tcPr>
            <w:tcW w:w="839" w:type="dxa"/>
            <w:vAlign w:val="center"/>
          </w:tcPr>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名称</w:t>
            </w:r>
          </w:p>
        </w:tc>
        <w:tc>
          <w:tcPr>
            <w:tcW w:w="3390" w:type="dxa"/>
            <w:gridSpan w:val="2"/>
            <w:vAlign w:val="center"/>
          </w:tcPr>
          <w:p>
            <w:pPr>
              <w:rPr>
                <w:rFonts w:ascii="Times New Roman" w:hAnsi="Times New Roman" w:eastAsia="Times New Roman" w:cs="Times New Roman"/>
                <w:kern w:val="0"/>
                <w:sz w:val="20"/>
                <w:szCs w:val="20"/>
              </w:rPr>
            </w:pPr>
          </w:p>
        </w:tc>
        <w:tc>
          <w:tcPr>
            <w:tcW w:w="1359" w:type="dxa"/>
            <w:vAlign w:val="center"/>
          </w:tcPr>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地址</w:t>
            </w:r>
          </w:p>
        </w:tc>
        <w:tc>
          <w:tcPr>
            <w:tcW w:w="2428" w:type="dxa"/>
            <w:vAlign w:val="center"/>
          </w:tcPr>
          <w:p>
            <w:pP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邮编</w:t>
            </w:r>
          </w:p>
        </w:tc>
        <w:tc>
          <w:tcPr>
            <w:tcW w:w="3390" w:type="dxa"/>
            <w:gridSpan w:val="2"/>
            <w:vAlign w:val="center"/>
          </w:tcPr>
          <w:p>
            <w:pPr>
              <w:widowControl/>
              <w:rPr>
                <w:rFonts w:ascii="宋体" w:hAnsi="宋体" w:eastAsia="宋体" w:cs="宋体"/>
                <w:kern w:val="0"/>
                <w:sz w:val="24"/>
                <w:szCs w:val="24"/>
              </w:rPr>
            </w:pPr>
          </w:p>
        </w:tc>
        <w:tc>
          <w:tcPr>
            <w:tcW w:w="135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联系人</w:t>
            </w:r>
          </w:p>
        </w:tc>
        <w:tc>
          <w:tcPr>
            <w:tcW w:w="2428" w:type="dxa"/>
            <w:vAlign w:val="center"/>
          </w:tcPr>
          <w:p>
            <w:pPr>
              <w:widowControl/>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座机</w:t>
            </w:r>
          </w:p>
        </w:tc>
        <w:tc>
          <w:tcPr>
            <w:tcW w:w="3390" w:type="dxa"/>
            <w:gridSpan w:val="2"/>
            <w:vAlign w:val="center"/>
          </w:tcPr>
          <w:p>
            <w:pPr>
              <w:widowControl/>
              <w:rPr>
                <w:rFonts w:ascii="宋体" w:hAnsi="宋体" w:eastAsia="宋体" w:cs="宋体"/>
                <w:kern w:val="0"/>
                <w:sz w:val="24"/>
                <w:szCs w:val="24"/>
              </w:rPr>
            </w:pPr>
          </w:p>
        </w:tc>
        <w:tc>
          <w:tcPr>
            <w:tcW w:w="135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手机</w:t>
            </w:r>
          </w:p>
        </w:tc>
        <w:tc>
          <w:tcPr>
            <w:tcW w:w="2428" w:type="dxa"/>
            <w:vAlign w:val="center"/>
          </w:tcPr>
          <w:p>
            <w:pPr>
              <w:widowControl/>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传真</w:t>
            </w:r>
          </w:p>
        </w:tc>
        <w:tc>
          <w:tcPr>
            <w:tcW w:w="3390" w:type="dxa"/>
            <w:gridSpan w:val="2"/>
            <w:vAlign w:val="center"/>
          </w:tcPr>
          <w:p>
            <w:pPr>
              <w:widowControl/>
              <w:rPr>
                <w:rFonts w:ascii="宋体" w:hAnsi="宋体" w:eastAsia="宋体" w:cs="宋体"/>
                <w:kern w:val="0"/>
                <w:sz w:val="24"/>
                <w:szCs w:val="24"/>
              </w:rPr>
            </w:pPr>
          </w:p>
        </w:tc>
        <w:tc>
          <w:tcPr>
            <w:tcW w:w="135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邮箱</w:t>
            </w:r>
          </w:p>
        </w:tc>
        <w:tc>
          <w:tcPr>
            <w:tcW w:w="2428" w:type="dxa"/>
            <w:vAlign w:val="center"/>
          </w:tcPr>
          <w:p>
            <w:pPr>
              <w:widowControl/>
              <w:rPr>
                <w:rFonts w:ascii="宋体" w:hAnsi="宋体" w:eastAsia="宋体" w:cs="宋体"/>
                <w:kern w:val="0"/>
                <w:sz w:val="24"/>
                <w:szCs w:val="24"/>
              </w:rPr>
            </w:pPr>
          </w:p>
        </w:tc>
      </w:tr>
    </w:tbl>
    <w:p>
      <w:pPr>
        <w:widowControl/>
        <w:jc w:val="center"/>
        <w:rPr>
          <w:rFonts w:ascii="方正小标宋简体" w:eastAsia="方正小标宋简体"/>
          <w:szCs w:val="21"/>
        </w:rPr>
      </w:pPr>
    </w:p>
    <w:p>
      <w:pPr>
        <w:widowControl/>
        <w:jc w:val="center"/>
        <w:rPr>
          <w:rFonts w:hint="eastAsia" w:ascii="方正小标宋简体" w:eastAsia="方正小标宋简体"/>
          <w:sz w:val="40"/>
          <w:szCs w:val="44"/>
        </w:rPr>
      </w:pPr>
    </w:p>
    <w:p>
      <w:pPr>
        <w:widowControl/>
        <w:jc w:val="center"/>
        <w:rPr>
          <w:rFonts w:hint="eastAsia" w:ascii="方正小标宋简体" w:eastAsia="方正小标宋简体"/>
          <w:sz w:val="40"/>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178"/>
    <w:rsid w:val="00052BAD"/>
    <w:rsid w:val="00553D51"/>
    <w:rsid w:val="006F1AFA"/>
    <w:rsid w:val="00732D82"/>
    <w:rsid w:val="007E046F"/>
    <w:rsid w:val="007F33B3"/>
    <w:rsid w:val="00A857D2"/>
    <w:rsid w:val="00AC2A03"/>
    <w:rsid w:val="00BC3178"/>
    <w:rsid w:val="00BE6B28"/>
    <w:rsid w:val="00F83C74"/>
    <w:rsid w:val="11BA3E8E"/>
    <w:rsid w:val="5B401EFD"/>
    <w:rsid w:val="5DF04AAC"/>
    <w:rsid w:val="61A17107"/>
    <w:rsid w:val="71E80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163</Words>
  <Characters>935</Characters>
  <Lines>7</Lines>
  <Paragraphs>2</Paragraphs>
  <TotalTime>57</TotalTime>
  <ScaleCrop>false</ScaleCrop>
  <LinksUpToDate>false</LinksUpToDate>
  <CharactersWithSpaces>1096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2019-02-03T00:57:00Z</dcterms:created>
  <dc:creator>gyb1</dc:creator>
  <cp:lastModifiedBy>keep silent</cp:lastModifiedBy>
  <cp:lastPrinted>2021-04-09T09:28:00Z</cp:lastPrinted>
  <dcterms:modified xsi:type="dcterms:W3CDTF">2021-04-09T10:59:50Z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892264F0A4FC4CBEBF1A658D440A83F7</vt:lpwstr>
  </property>
</Properties>
</file>