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清镇市茶旅一体化项目说明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项目名称：清镇市茶旅一体化项目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项目推介类别：茶叶</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项目业主单位：清镇市产业投资有限责任公司</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合作方式：合资、合作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项目现状：已种植7000亩茶叶</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项目建设内容：配套建设整合、改造老加工厂，新建精致茶叶加工厂，年加工产茶叶3000吨以上；以红枫湖农业公园为核心打造以茶文化为支点的消费升级综合园和以茶产业为基础的美丽乡村产业园。</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财务指标分析：项目总投资68000万元，建成后产值20000万元，利润8000万元，投资回收期为8年。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优惠政策及扶持条件：为大力支持乡村振兴，清镇市拟出台《清镇市建设“乡村振兴实践创新区”十条政策措施》</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电话：085182586029     传真:085182586029    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"mailto:631420624@qq.com" </w:instrText>
      </w:r>
      <w:r>
        <w:rPr>
          <w:rFonts w:hint="eastAsia" w:ascii="仿宋_GB2312" w:hAnsi="仿宋_GB2312" w:eastAsia="仿宋_GB2312" w:cs="仿宋_GB2312"/>
          <w:sz w:val="32"/>
          <w:szCs w:val="32"/>
          <w:lang w:val="en-US" w:eastAsia="zh-CN"/>
        </w:rPr>
        <w:fldChar w:fldCharType="separate"/>
      </w:r>
      <w:r>
        <w:rPr>
          <w:rStyle w:val="9"/>
          <w:rFonts w:hint="eastAsia" w:ascii="仿宋_GB2312" w:hAnsi="仿宋_GB2312" w:eastAsia="仿宋_GB2312" w:cs="仿宋_GB2312"/>
          <w:sz w:val="32"/>
          <w:szCs w:val="32"/>
          <w:lang w:val="en-US" w:eastAsia="zh-CN"/>
        </w:rPr>
        <w:t>631420624@qq.com</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主要负责人：杨春     手机：18798014597</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联系人：华斌         手机：13595124589</w:t>
      </w:r>
      <w:bookmarkStart w:id="0" w:name="_GoBack"/>
      <w:bookmarkEnd w:id="0"/>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133252"/>
    <w:rsid w:val="4D1A6CDA"/>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val="0"/>
      <w:ind w:firstLine="200" w:firstLineChars="200"/>
      <w:jc w:val="both"/>
    </w:pPr>
    <w:rPr>
      <w:kern w:val="2"/>
      <w:sz w:val="21"/>
      <w:lang w:val="en-US" w:eastAsia="zh-CN" w:bidi="ar-SA"/>
    </w:rPr>
  </w:style>
  <w:style w:type="paragraph" w:styleId="3">
    <w:name w:val="Body Text Indent"/>
    <w:basedOn w:val="1"/>
    <w:next w:val="4"/>
    <w:qFormat/>
    <w:uiPriority w:val="0"/>
    <w:pPr>
      <w:widowControl w:val="0"/>
      <w:ind w:firstLine="200" w:firstLineChars="200"/>
      <w:jc w:val="both"/>
    </w:pPr>
    <w:rPr>
      <w:rFonts w:ascii="宋体"/>
      <w:color w:val="000000"/>
      <w:kern w:val="2"/>
      <w:sz w:val="24"/>
      <w:lang w:val="en-US" w:eastAsia="zh-CN" w:bidi="ar-SA"/>
    </w:rPr>
  </w:style>
  <w:style w:type="paragraph" w:styleId="4">
    <w:name w:val="Body Text Indent 2"/>
    <w:basedOn w:val="1"/>
    <w:next w:val="5"/>
    <w:qFormat/>
    <w:uiPriority w:val="0"/>
    <w:pPr>
      <w:spacing w:line="560" w:lineRule="exact"/>
      <w:ind w:firstLine="608" w:firstLineChars="190"/>
    </w:pPr>
    <w:rPr>
      <w:rFonts w:eastAsia="仿宋_GB2312"/>
      <w:sz w:val="32"/>
      <w:szCs w:val="31"/>
    </w:rPr>
  </w:style>
  <w:style w:type="paragraph" w:styleId="5">
    <w:name w:val="Body Text Indent 3"/>
    <w:basedOn w:val="1"/>
    <w:qFormat/>
    <w:uiPriority w:val="0"/>
    <w:pPr>
      <w:spacing w:line="560" w:lineRule="exact"/>
      <w:ind w:firstLine="643" w:firstLineChars="200"/>
    </w:pPr>
    <w:rPr>
      <w:rFonts w:ascii="楷体_GB2312" w:eastAsia="楷体_GB2312"/>
      <w:b/>
      <w:sz w:val="32"/>
      <w:szCs w:val="31"/>
    </w:rPr>
  </w:style>
  <w:style w:type="paragraph" w:styleId="6">
    <w:name w:val="Body Text First Indent 2"/>
    <w:basedOn w:val="3"/>
    <w:next w:val="1"/>
    <w:qFormat/>
    <w:uiPriority w:val="0"/>
    <w:pPr>
      <w:ind w:firstLine="210" w:firstLineChars="200"/>
    </w:pPr>
  </w:style>
  <w:style w:type="character" w:styleId="9">
    <w:name w:val="Hyperlink"/>
    <w:basedOn w:val="8"/>
    <w:uiPriority w:val="0"/>
    <w:rPr>
      <w:color w:val="0000FF"/>
      <w:u w:val="single"/>
    </w:rPr>
  </w:style>
  <w:style w:type="paragraph" w:customStyle="1" w:styleId="10">
    <w:name w:val="正文 首缩2"/>
    <w:basedOn w:val="2"/>
    <w:next w:val="6"/>
    <w:qFormat/>
    <w:uiPriority w:val="0"/>
    <w:pPr>
      <w:ind w:firstLine="560" w:firstLineChars="200"/>
    </w:pPr>
    <w:rPr>
      <w:sz w:val="28"/>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2021-04-08T07:26:41Z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D26A10E3E6AF479BAA0F4E0069466959</vt:lpwstr>
  </property>
</Properties>
</file>