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hint="eastAsia" w:ascii="黑体" w:hAnsi="黑体" w:eastAsia="黑体" w:cs="黑体"/>
          <w:b/>
          <w:i w:val="0"/>
          <w:caps w:val="0"/>
          <w:color w:val="333333"/>
          <w:spacing w:val="0"/>
          <w:sz w:val="32"/>
          <w:szCs w:val="32"/>
          <w:bdr w:val="none" w:color="auto" w:sz="0" w:space="0"/>
          <w:shd w:val="clear" w:fill="FFFFFF"/>
        </w:rPr>
      </w:pPr>
      <w:r>
        <w:rPr>
          <w:rStyle w:val="4"/>
          <w:rFonts w:hint="eastAsia" w:ascii="黑体" w:hAnsi="黑体" w:eastAsia="黑体" w:cs="黑体"/>
          <w:b/>
          <w:i w:val="0"/>
          <w:caps w:val="0"/>
          <w:color w:val="333333"/>
          <w:spacing w:val="0"/>
          <w:sz w:val="32"/>
          <w:szCs w:val="32"/>
          <w:bdr w:val="none" w:color="auto" w:sz="0" w:space="0"/>
          <w:shd w:val="clear" w:fill="FFFFFF"/>
        </w:rPr>
        <w:t>关于公开征求《贵州省农药经营许可审查细则》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Fonts w:hint="eastAsia" w:ascii="黑体" w:hAnsi="黑体" w:eastAsia="黑体" w:cs="黑体"/>
          <w:b w:val="0"/>
          <w:i w:val="0"/>
          <w:caps w:val="0"/>
          <w:color w:val="333333"/>
          <w:spacing w:val="0"/>
          <w:sz w:val="32"/>
          <w:szCs w:val="32"/>
        </w:rPr>
      </w:pPr>
      <w:r>
        <w:rPr>
          <w:rStyle w:val="4"/>
          <w:rFonts w:hint="eastAsia" w:ascii="黑体" w:hAnsi="黑体" w:eastAsia="黑体" w:cs="黑体"/>
          <w:b/>
          <w:i w:val="0"/>
          <w:caps w:val="0"/>
          <w:color w:val="333333"/>
          <w:spacing w:val="0"/>
          <w:sz w:val="32"/>
          <w:szCs w:val="32"/>
          <w:bdr w:val="none" w:color="auto" w:sz="0" w:space="0"/>
          <w:shd w:val="clear" w:fill="FFFFFF"/>
        </w:rPr>
        <w:t>（征求意见稿）意见的函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rPr>
          <w:rFonts w:hint="eastAsia" w:ascii="微软雅黑" w:hAnsi="微软雅黑" w:eastAsia="微软雅黑" w:cs="微软雅黑"/>
          <w:b w:val="0"/>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516"/>
        <w:rPr>
          <w:rFonts w:hint="eastAsia" w:ascii="微软雅黑" w:hAnsi="微软雅黑" w:eastAsia="微软雅黑" w:cs="微软雅黑"/>
          <w:b w:val="0"/>
          <w:i w:val="0"/>
          <w:caps w:val="0"/>
          <w:color w:val="333333"/>
          <w:spacing w:val="0"/>
          <w:sz w:val="30"/>
          <w:szCs w:val="30"/>
        </w:rPr>
      </w:pPr>
      <w:r>
        <w:rPr>
          <w:rFonts w:ascii="仿宋_GB2312" w:hAnsi="微软雅黑" w:eastAsia="仿宋_GB2312" w:cs="仿宋_GB2312"/>
          <w:b w:val="0"/>
          <w:i w:val="0"/>
          <w:caps w:val="0"/>
          <w:color w:val="333333"/>
          <w:spacing w:val="0"/>
          <w:sz w:val="30"/>
          <w:szCs w:val="30"/>
          <w:bdr w:val="none" w:color="auto" w:sz="0" w:space="0"/>
          <w:shd w:val="clear" w:fill="FFFFFF"/>
        </w:rPr>
        <w:t>根据《农药管理条例》和《农药经营许可管理办法》有关规定，省农委制定了《贵州省农药经营许可审查细则》（征求意见稿），现公开向社会征求意见。有关意见或建议请以书面或电子邮件的形式于2017年12月23日前反馈至省农药管理检定所。逾期未报，按无不同意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516"/>
        <w:rPr>
          <w:rFonts w:hint="eastAsia" w:ascii="微软雅黑" w:hAnsi="微软雅黑" w:eastAsia="微软雅黑" w:cs="微软雅黑"/>
          <w:b w:val="0"/>
          <w:i w:val="0"/>
          <w:caps w:val="0"/>
          <w:color w:val="333333"/>
          <w:spacing w:val="0"/>
          <w:sz w:val="30"/>
          <w:szCs w:val="30"/>
        </w:rPr>
      </w:pPr>
      <w:r>
        <w:rPr>
          <w:rFonts w:hint="default" w:ascii="仿宋_GB2312" w:hAnsi="微软雅黑" w:eastAsia="仿宋_GB2312" w:cs="仿宋_GB2312"/>
          <w:b w:val="0"/>
          <w:i w:val="0"/>
          <w:caps w:val="0"/>
          <w:color w:val="333333"/>
          <w:spacing w:val="0"/>
          <w:sz w:val="30"/>
          <w:szCs w:val="30"/>
          <w:bdr w:val="none" w:color="auto" w:sz="0" w:space="0"/>
          <w:shd w:val="clear" w:fill="FFFFFF"/>
        </w:rPr>
        <w:t>联系人：吴 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516"/>
        <w:rPr>
          <w:rFonts w:hint="eastAsia" w:ascii="微软雅黑" w:hAnsi="微软雅黑" w:eastAsia="微软雅黑" w:cs="微软雅黑"/>
          <w:b w:val="0"/>
          <w:i w:val="0"/>
          <w:caps w:val="0"/>
          <w:color w:val="333333"/>
          <w:spacing w:val="0"/>
          <w:sz w:val="30"/>
          <w:szCs w:val="30"/>
        </w:rPr>
      </w:pPr>
      <w:r>
        <w:rPr>
          <w:rFonts w:hint="default" w:ascii="仿宋_GB2312" w:hAnsi="微软雅黑" w:eastAsia="仿宋_GB2312" w:cs="仿宋_GB2312"/>
          <w:b w:val="0"/>
          <w:i w:val="0"/>
          <w:caps w:val="0"/>
          <w:color w:val="333333"/>
          <w:spacing w:val="0"/>
          <w:sz w:val="30"/>
          <w:szCs w:val="30"/>
          <w:bdr w:val="none" w:color="auto" w:sz="0" w:space="0"/>
          <w:shd w:val="clear" w:fill="FFFFFF"/>
        </w:rPr>
        <w:t>电话：0851-85286297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516"/>
        <w:rPr>
          <w:rFonts w:hint="eastAsia" w:ascii="微软雅黑" w:hAnsi="微软雅黑" w:eastAsia="微软雅黑" w:cs="微软雅黑"/>
          <w:b w:val="0"/>
          <w:i w:val="0"/>
          <w:caps w:val="0"/>
          <w:color w:val="333333"/>
          <w:spacing w:val="0"/>
          <w:sz w:val="30"/>
          <w:szCs w:val="30"/>
        </w:rPr>
      </w:pPr>
      <w:r>
        <w:rPr>
          <w:rFonts w:hint="default" w:ascii="仿宋_GB2312" w:hAnsi="微软雅黑" w:eastAsia="仿宋_GB2312" w:cs="仿宋_GB2312"/>
          <w:b w:val="0"/>
          <w:i w:val="0"/>
          <w:caps w:val="0"/>
          <w:color w:val="333333"/>
          <w:spacing w:val="0"/>
          <w:sz w:val="30"/>
          <w:szCs w:val="30"/>
          <w:bdr w:val="none" w:color="auto" w:sz="0" w:space="0"/>
          <w:shd w:val="clear" w:fill="FFFFFF"/>
        </w:rPr>
        <w:t>邮箱：gzszbzjz@163.com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hint="eastAsia" w:ascii="微软雅黑" w:hAnsi="微软雅黑" w:eastAsia="微软雅黑" w:cs="微软雅黑"/>
          <w:b w:val="0"/>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0"/>
        <w:rPr>
          <w:rFonts w:hint="eastAsia" w:ascii="微软雅黑" w:hAnsi="微软雅黑" w:eastAsia="微软雅黑" w:cs="微软雅黑"/>
          <w:b w:val="0"/>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16" w:lineRule="atLeast"/>
        <w:ind w:left="0" w:right="0" w:firstLine="516"/>
        <w:rPr>
          <w:rFonts w:hint="eastAsia" w:ascii="微软雅黑" w:hAnsi="微软雅黑" w:eastAsia="微软雅黑" w:cs="微软雅黑"/>
          <w:b w:val="0"/>
          <w:i w:val="0"/>
          <w:caps w:val="0"/>
          <w:color w:val="333333"/>
          <w:spacing w:val="0"/>
          <w:sz w:val="16"/>
          <w:szCs w:val="16"/>
        </w:rPr>
      </w:pPr>
      <w:r>
        <w:rPr>
          <w:rFonts w:hint="default" w:ascii="仿宋_GB2312" w:hAnsi="微软雅黑" w:eastAsia="仿宋_GB2312" w:cs="仿宋_GB2312"/>
          <w:b w:val="0"/>
          <w:i w:val="0"/>
          <w:caps w:val="0"/>
          <w:color w:val="333333"/>
          <w:spacing w:val="0"/>
          <w:sz w:val="25"/>
          <w:szCs w:val="25"/>
          <w:bdr w:val="none" w:color="auto" w:sz="0" w:space="0"/>
          <w:shd w:val="clear" w:fill="FFFFFF"/>
        </w:rPr>
        <w:t>                                                                        2017年11月20日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Style w:val="4"/>
          <w:rFonts w:ascii="黑体" w:hAnsi="宋体" w:eastAsia="黑体" w:cs="黑体"/>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Fonts w:ascii="微软雅黑" w:hAnsi="微软雅黑" w:eastAsia="微软雅黑" w:cs="微软雅黑"/>
          <w:b w:val="0"/>
          <w:i w:val="0"/>
          <w:caps w:val="0"/>
          <w:color w:val="333333"/>
          <w:spacing w:val="0"/>
          <w:sz w:val="36"/>
          <w:szCs w:val="36"/>
        </w:rPr>
      </w:pPr>
      <w:bookmarkStart w:id="19" w:name="_GoBack"/>
      <w:bookmarkEnd w:id="19"/>
      <w:r>
        <w:rPr>
          <w:rStyle w:val="4"/>
          <w:rFonts w:ascii="黑体" w:hAnsi="宋体" w:eastAsia="黑体" w:cs="黑体"/>
          <w:b/>
          <w:i w:val="0"/>
          <w:caps w:val="0"/>
          <w:color w:val="000000"/>
          <w:spacing w:val="0"/>
          <w:sz w:val="36"/>
          <w:szCs w:val="36"/>
          <w:shd w:val="clear" w:fill="FFFFFF"/>
        </w:rPr>
        <w:t>贵州省农药经营许可审查细则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Fonts w:hint="eastAsia" w:ascii="微软雅黑" w:hAnsi="微软雅黑" w:eastAsia="微软雅黑" w:cs="微软雅黑"/>
          <w:b w:val="0"/>
          <w:i w:val="0"/>
          <w:caps w:val="0"/>
          <w:color w:val="333333"/>
          <w:spacing w:val="0"/>
          <w:sz w:val="36"/>
          <w:szCs w:val="36"/>
        </w:rPr>
      </w:pPr>
      <w:r>
        <w:rPr>
          <w:rStyle w:val="4"/>
          <w:rFonts w:hint="eastAsia" w:ascii="黑体" w:hAnsi="宋体" w:eastAsia="黑体" w:cs="黑体"/>
          <w:b/>
          <w:i w:val="0"/>
          <w:caps w:val="0"/>
          <w:color w:val="000000"/>
          <w:spacing w:val="0"/>
          <w:sz w:val="36"/>
          <w:szCs w:val="36"/>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center"/>
        <w:rPr>
          <w:rFonts w:hint="eastAsia" w:ascii="微软雅黑" w:hAnsi="微软雅黑" w:eastAsia="微软雅黑" w:cs="微软雅黑"/>
          <w:b w:val="0"/>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center"/>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44"/>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第一条</w:t>
      </w:r>
      <w:r>
        <w:rPr>
          <w:rFonts w:hint="eastAsia" w:ascii="宋体" w:hAnsi="宋体" w:eastAsia="宋体" w:cs="宋体"/>
          <w:b w:val="0"/>
          <w:i w:val="0"/>
          <w:caps w:val="0"/>
          <w:color w:val="000000"/>
          <w:spacing w:val="0"/>
          <w:sz w:val="30"/>
          <w:szCs w:val="30"/>
          <w:shd w:val="clear" w:fill="FFFFFF"/>
        </w:rPr>
        <w:t> 为贯彻落实《农药管理条例》和《农药经营许可管理办法》，规范农药经营许可审查行为，结合贵州省实际，特制定本细则。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44"/>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第二条</w:t>
      </w:r>
      <w:r>
        <w:rPr>
          <w:rFonts w:hint="eastAsia" w:ascii="宋体" w:hAnsi="宋体" w:eastAsia="宋体" w:cs="宋体"/>
          <w:b w:val="0"/>
          <w:i w:val="0"/>
          <w:caps w:val="0"/>
          <w:color w:val="000000"/>
          <w:spacing w:val="0"/>
          <w:sz w:val="30"/>
          <w:szCs w:val="30"/>
          <w:shd w:val="clear" w:fill="FFFFFF"/>
        </w:rPr>
        <w:t> 本细则所称农药经营许可审查，</w:t>
      </w:r>
      <w:r>
        <w:rPr>
          <w:rFonts w:hint="eastAsia" w:ascii="宋体" w:hAnsi="宋体" w:eastAsia="宋体" w:cs="宋体"/>
          <w:b w:val="0"/>
          <w:i w:val="0"/>
          <w:caps w:val="0"/>
          <w:color w:val="333333"/>
          <w:spacing w:val="0"/>
          <w:sz w:val="30"/>
          <w:szCs w:val="30"/>
          <w:shd w:val="clear" w:fill="FFFFFF"/>
        </w:rPr>
        <w:t>是指对农药经营许可的申请材料进行书面材料审查、现场核查和经营许可审批。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第三条</w:t>
      </w:r>
      <w:r>
        <w:rPr>
          <w:rFonts w:hint="eastAsia" w:ascii="宋体" w:hAnsi="宋体" w:eastAsia="宋体" w:cs="宋体"/>
          <w:b w:val="0"/>
          <w:i w:val="0"/>
          <w:caps w:val="0"/>
          <w:color w:val="333333"/>
          <w:spacing w:val="0"/>
          <w:sz w:val="30"/>
          <w:szCs w:val="30"/>
          <w:shd w:val="clear" w:fill="FFFFFF"/>
        </w:rPr>
        <w:t> 农药经营许可审查，按照经营区域和属地管理原则，由县级以上地方人民政府农业主管部门（以下简称县级以上地方农业部门）根据农药经营者的申请和申请的经营范围分别核发。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504"/>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12"/>
          <w:sz w:val="30"/>
          <w:szCs w:val="30"/>
          <w:shd w:val="clear" w:fill="FFFFFF"/>
        </w:rPr>
        <w:t>限制使用农药经营许可由省级人民政府农业主管部门</w:t>
      </w:r>
      <w:r>
        <w:rPr>
          <w:rFonts w:hint="eastAsia" w:ascii="宋体" w:hAnsi="宋体" w:eastAsia="宋体" w:cs="宋体"/>
          <w:b w:val="0"/>
          <w:i w:val="0"/>
          <w:caps w:val="0"/>
          <w:color w:val="333333"/>
          <w:spacing w:val="0"/>
          <w:sz w:val="30"/>
          <w:szCs w:val="30"/>
          <w:shd w:val="clear" w:fill="FFFFFF"/>
        </w:rPr>
        <w:t>（以下简称省级农业部门）核发。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第四条</w:t>
      </w:r>
      <w:r>
        <w:rPr>
          <w:rFonts w:hint="eastAsia" w:ascii="宋体" w:hAnsi="宋体" w:eastAsia="宋体" w:cs="宋体"/>
          <w:b w:val="0"/>
          <w:i w:val="0"/>
          <w:caps w:val="0"/>
          <w:color w:val="333333"/>
          <w:spacing w:val="12"/>
          <w:sz w:val="30"/>
          <w:szCs w:val="30"/>
          <w:shd w:val="clear" w:fill="FFFFFF"/>
        </w:rPr>
        <w:t> 农药经营应当取得农药经营许可证。农药经营许可实行一企一证管理，一个农药经营者只核发一个农药经营许可证。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center"/>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第二章  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第五条</w:t>
      </w:r>
      <w:r>
        <w:rPr>
          <w:rFonts w:hint="eastAsia" w:ascii="宋体" w:hAnsi="宋体" w:eastAsia="宋体" w:cs="宋体"/>
          <w:b/>
          <w:i w:val="0"/>
          <w:caps w:val="0"/>
          <w:color w:val="000000"/>
          <w:spacing w:val="0"/>
          <w:sz w:val="30"/>
          <w:szCs w:val="30"/>
          <w:shd w:val="clear" w:fill="FFFFFF"/>
        </w:rPr>
        <w:t> </w:t>
      </w:r>
      <w:r>
        <w:rPr>
          <w:rFonts w:hint="eastAsia" w:ascii="宋体" w:hAnsi="宋体" w:eastAsia="宋体" w:cs="宋体"/>
          <w:b w:val="0"/>
          <w:i w:val="0"/>
          <w:caps w:val="0"/>
          <w:color w:val="000000"/>
          <w:spacing w:val="0"/>
          <w:sz w:val="30"/>
          <w:szCs w:val="30"/>
          <w:shd w:val="clear" w:fill="FFFFFF"/>
        </w:rPr>
        <w:t>首次申请农药经营许可的，应当具备《农药经营许可管理办法》</w:t>
      </w:r>
      <w:r>
        <w:rPr>
          <w:rFonts w:hint="eastAsia" w:ascii="宋体" w:hAnsi="宋体" w:eastAsia="宋体" w:cs="宋体"/>
          <w:b w:val="0"/>
          <w:i w:val="0"/>
          <w:caps w:val="0"/>
          <w:color w:val="333333"/>
          <w:spacing w:val="0"/>
          <w:sz w:val="30"/>
          <w:szCs w:val="30"/>
          <w:shd w:val="clear" w:fill="FFFFFF"/>
        </w:rPr>
        <w:t>第七条规定的条件，并按下列顺序装订提交材料，同时提交该材料电子文档。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（一）农药经营许可申请表；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（二）法定代表人（负责人）身份证明复印件；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（三）经营人员的学历或培训证明；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（四）营业场所和仓储场所地址、面积、平面图等说明材料及相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000000"/>
          <w:spacing w:val="0"/>
          <w:sz w:val="30"/>
          <w:szCs w:val="30"/>
          <w:shd w:val="clear" w:fill="FFFFFF"/>
        </w:rPr>
        <w:t>关照片；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（五）计算机管理系统、可追溯电子信息码扫描设备、安全防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护、仓储设施等清单及照片；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（六）有关管理制度目录及文本；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（七）申请材料真实性、合法性声明；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48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（八）农业部规定的其他材料。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000000"/>
          <w:spacing w:val="0"/>
          <w:sz w:val="30"/>
          <w:szCs w:val="30"/>
          <w:shd w:val="clear" w:fill="FFFFFF"/>
        </w:rPr>
        <w:t>首次申请农药经营许可并</w:t>
      </w:r>
      <w:r>
        <w:rPr>
          <w:rFonts w:hint="eastAsia" w:ascii="宋体" w:hAnsi="宋体" w:eastAsia="宋体" w:cs="宋体"/>
          <w:b w:val="0"/>
          <w:i w:val="0"/>
          <w:caps w:val="0"/>
          <w:color w:val="333333"/>
          <w:spacing w:val="0"/>
          <w:sz w:val="30"/>
          <w:szCs w:val="30"/>
          <w:shd w:val="clear" w:fill="FFFFFF"/>
        </w:rPr>
        <w:t>设立分支机构的，应当提交按本条第（三）、（四）、（五）、（六）、（七）项的分支机构资料，并单独装订成册。取得农药经营许可证后，应向分支机构所在地县级以上地方农业主管部门备案。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申请经营限制使用农药的，应当符合</w:t>
      </w:r>
      <w:bookmarkStart w:id="0" w:name="OLE_LINK15"/>
      <w:bookmarkEnd w:id="0"/>
      <w:bookmarkStart w:id="1" w:name="OLE_LINK14"/>
      <w:bookmarkEnd w:id="1"/>
      <w:r>
        <w:rPr>
          <w:rFonts w:hint="eastAsia" w:ascii="宋体" w:hAnsi="宋体" w:eastAsia="宋体" w:cs="宋体"/>
          <w:b w:val="0"/>
          <w:i w:val="0"/>
          <w:caps w:val="0"/>
          <w:color w:val="333333"/>
          <w:spacing w:val="0"/>
          <w:sz w:val="30"/>
          <w:szCs w:val="30"/>
          <w:shd w:val="clear" w:fill="FFFFFF"/>
        </w:rPr>
        <w:t>《贵州省限制使用农药定点经营管理规定》和贵州省限制使用农药定点经营布局。还应当提交以下材料：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（一）熟悉限制使用农药相关专业知识和病虫害防治的专业技术人员情况及2年以上从事农学、植保、农药相关工作的经历证明。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（二）设立明显标识的销售专柜，仓储场所及其配套的安全保障设施、设备情况及照片。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   限制使用农药经营分支机构应当符合贵州省限制使用农药定点经营布局要求。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   第六条</w:t>
      </w:r>
      <w:r>
        <w:rPr>
          <w:rFonts w:hint="eastAsia" w:ascii="宋体" w:hAnsi="宋体" w:eastAsia="宋体" w:cs="宋体"/>
          <w:b w:val="0"/>
          <w:i w:val="0"/>
          <w:caps w:val="0"/>
          <w:color w:val="000000"/>
          <w:spacing w:val="0"/>
          <w:sz w:val="30"/>
          <w:szCs w:val="30"/>
          <w:shd w:val="clear" w:fill="FFFFFF"/>
        </w:rPr>
        <w:t> 申请农药经营许可证变更的，应提交以下材料：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252" w:right="0" w:firstLine="24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（一）农药经营许可变更申请表；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56"/>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（二）加盖公章的农药经营许可证复印件；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56"/>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（三）变更内容的说明及证明材料。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变更农药经营分支机构的，向分支机构所在地县级以上地方农业主管部门备案。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第七条</w:t>
      </w:r>
      <w:r>
        <w:rPr>
          <w:rFonts w:hint="eastAsia" w:ascii="宋体" w:hAnsi="宋体" w:eastAsia="宋体" w:cs="宋体"/>
          <w:b/>
          <w:i w:val="0"/>
          <w:caps w:val="0"/>
          <w:color w:val="333333"/>
          <w:spacing w:val="0"/>
          <w:sz w:val="30"/>
          <w:szCs w:val="30"/>
          <w:shd w:val="clear" w:fill="FFFFFF"/>
        </w:rPr>
        <w:t> </w:t>
      </w:r>
      <w:r>
        <w:rPr>
          <w:rFonts w:hint="eastAsia" w:ascii="宋体" w:hAnsi="宋体" w:eastAsia="宋体" w:cs="宋体"/>
          <w:b w:val="0"/>
          <w:i w:val="0"/>
          <w:caps w:val="0"/>
          <w:color w:val="333333"/>
          <w:spacing w:val="0"/>
          <w:sz w:val="30"/>
          <w:szCs w:val="30"/>
          <w:shd w:val="clear" w:fill="FFFFFF"/>
        </w:rPr>
        <w:t>申请</w:t>
      </w:r>
      <w:r>
        <w:rPr>
          <w:rFonts w:hint="eastAsia" w:ascii="宋体" w:hAnsi="宋体" w:eastAsia="宋体" w:cs="宋体"/>
          <w:b w:val="0"/>
          <w:i w:val="0"/>
          <w:caps w:val="0"/>
          <w:color w:val="000000"/>
          <w:spacing w:val="0"/>
          <w:sz w:val="30"/>
          <w:szCs w:val="30"/>
          <w:shd w:val="clear" w:fill="FFFFFF"/>
        </w:rPr>
        <w:t>农药经营许可证</w:t>
      </w:r>
      <w:r>
        <w:rPr>
          <w:rFonts w:hint="eastAsia" w:ascii="宋体" w:hAnsi="宋体" w:eastAsia="宋体" w:cs="宋体"/>
          <w:b w:val="0"/>
          <w:i w:val="0"/>
          <w:caps w:val="0"/>
          <w:color w:val="000000"/>
          <w:spacing w:val="12"/>
          <w:sz w:val="30"/>
          <w:szCs w:val="30"/>
          <w:shd w:val="clear" w:fill="FFFFFF"/>
        </w:rPr>
        <w:t>延续的，应当提交以下材料：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（一）农药经营许可延续申请表；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（二）加盖公章的农药经营许可证复印件；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（三）农药经营情况综合报告等材料。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第八条</w:t>
      </w:r>
      <w:r>
        <w:rPr>
          <w:rFonts w:hint="eastAsia" w:ascii="宋体" w:hAnsi="宋体" w:eastAsia="宋体" w:cs="宋体"/>
          <w:b w:val="0"/>
          <w:i w:val="0"/>
          <w:caps w:val="0"/>
          <w:color w:val="333333"/>
          <w:spacing w:val="0"/>
          <w:sz w:val="30"/>
          <w:szCs w:val="30"/>
          <w:shd w:val="clear" w:fill="FFFFFF"/>
        </w:rPr>
        <w:t> 农药经营许可证遗失、损坏的，应当说明原因并提供相关证明材料，及时向原发证机关申请补发。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center"/>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第三章  审查机构、人员和组成形式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第九条</w:t>
      </w:r>
      <w:r>
        <w:rPr>
          <w:rFonts w:hint="eastAsia" w:ascii="宋体" w:hAnsi="宋体" w:eastAsia="宋体" w:cs="宋体"/>
          <w:b w:val="0"/>
          <w:i w:val="0"/>
          <w:caps w:val="0"/>
          <w:color w:val="333333"/>
          <w:spacing w:val="0"/>
          <w:sz w:val="30"/>
          <w:szCs w:val="30"/>
          <w:shd w:val="clear" w:fill="FFFFFF"/>
        </w:rPr>
        <w:t> 农药经营许可审查工作由县级以上农业部门负责。必要时进行现场核查或者委托下级</w:t>
      </w:r>
      <w:bookmarkStart w:id="2" w:name="OLE_LINK11"/>
      <w:bookmarkEnd w:id="2"/>
      <w:bookmarkStart w:id="3" w:name="OLE_LINK10"/>
      <w:bookmarkEnd w:id="3"/>
      <w:r>
        <w:rPr>
          <w:rFonts w:hint="eastAsia" w:ascii="宋体" w:hAnsi="宋体" w:eastAsia="宋体" w:cs="宋体"/>
          <w:b w:val="0"/>
          <w:i w:val="0"/>
          <w:caps w:val="0"/>
          <w:color w:val="333333"/>
          <w:spacing w:val="0"/>
          <w:sz w:val="30"/>
          <w:szCs w:val="30"/>
          <w:shd w:val="clear" w:fill="FFFFFF"/>
        </w:rPr>
        <w:t>农业部门进行现场核查。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第十条</w:t>
      </w:r>
      <w:r>
        <w:rPr>
          <w:rFonts w:hint="eastAsia" w:ascii="宋体" w:hAnsi="宋体" w:eastAsia="宋体" w:cs="宋体"/>
          <w:b/>
          <w:i w:val="0"/>
          <w:caps w:val="0"/>
          <w:color w:val="000000"/>
          <w:spacing w:val="0"/>
          <w:sz w:val="30"/>
          <w:szCs w:val="30"/>
          <w:shd w:val="clear" w:fill="FFFFFF"/>
        </w:rPr>
        <w:t> </w:t>
      </w:r>
      <w:r>
        <w:rPr>
          <w:rFonts w:hint="eastAsia" w:ascii="宋体" w:hAnsi="宋体" w:eastAsia="宋体" w:cs="宋体"/>
          <w:b w:val="0"/>
          <w:i w:val="0"/>
          <w:caps w:val="0"/>
          <w:color w:val="333333"/>
          <w:spacing w:val="0"/>
          <w:sz w:val="30"/>
          <w:szCs w:val="30"/>
          <w:shd w:val="clear" w:fill="FFFFFF"/>
        </w:rPr>
        <w:t>农药经营许可具体审查工作由县级以上地方农业部门所属农药监管机构的工作人员承担</w:t>
      </w:r>
      <w:r>
        <w:rPr>
          <w:rStyle w:val="4"/>
          <w:rFonts w:hint="eastAsia" w:ascii="宋体" w:hAnsi="宋体" w:eastAsia="宋体" w:cs="宋体"/>
          <w:b/>
          <w:i w:val="0"/>
          <w:caps w:val="0"/>
          <w:color w:val="333333"/>
          <w:spacing w:val="0"/>
          <w:sz w:val="30"/>
          <w:szCs w:val="30"/>
          <w:shd w:val="clear" w:fill="FFFFFF"/>
        </w:rPr>
        <w:t>，</w:t>
      </w:r>
      <w:r>
        <w:rPr>
          <w:rFonts w:hint="eastAsia" w:ascii="宋体" w:hAnsi="宋体" w:eastAsia="宋体" w:cs="宋体"/>
          <w:b w:val="0"/>
          <w:i w:val="0"/>
          <w:caps w:val="0"/>
          <w:color w:val="000000"/>
          <w:spacing w:val="0"/>
          <w:sz w:val="30"/>
          <w:szCs w:val="30"/>
          <w:shd w:val="clear" w:fill="FFFFFF"/>
        </w:rPr>
        <w:t>并应具备以下条件：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000000"/>
          <w:spacing w:val="0"/>
          <w:sz w:val="30"/>
          <w:szCs w:val="30"/>
          <w:shd w:val="clear" w:fill="FFFFFF"/>
        </w:rPr>
        <w:t>（一）熟悉农药管理的法律、法规，</w:t>
      </w:r>
      <w:r>
        <w:rPr>
          <w:rFonts w:hint="eastAsia" w:ascii="宋体" w:hAnsi="宋体" w:eastAsia="宋体" w:cs="宋体"/>
          <w:b w:val="0"/>
          <w:i w:val="0"/>
          <w:caps w:val="0"/>
          <w:color w:val="333333"/>
          <w:spacing w:val="0"/>
          <w:sz w:val="30"/>
          <w:szCs w:val="30"/>
          <w:shd w:val="clear" w:fill="FFFFFF"/>
        </w:rPr>
        <w:t>熟悉农药使用技术，</w:t>
      </w:r>
      <w:r>
        <w:rPr>
          <w:rFonts w:hint="eastAsia" w:ascii="宋体" w:hAnsi="宋体" w:eastAsia="宋体" w:cs="宋体"/>
          <w:b w:val="0"/>
          <w:i w:val="0"/>
          <w:caps w:val="0"/>
          <w:color w:val="000000"/>
          <w:spacing w:val="0"/>
          <w:sz w:val="30"/>
          <w:szCs w:val="30"/>
          <w:shd w:val="clear" w:fill="FFFFFF"/>
        </w:rPr>
        <w:t>了解</w:t>
      </w:r>
      <w:r>
        <w:rPr>
          <w:rFonts w:hint="eastAsia" w:ascii="宋体" w:hAnsi="宋体" w:eastAsia="宋体" w:cs="宋体"/>
          <w:b w:val="0"/>
          <w:i w:val="0"/>
          <w:caps w:val="0"/>
          <w:color w:val="333333"/>
          <w:spacing w:val="0"/>
          <w:sz w:val="30"/>
          <w:szCs w:val="30"/>
          <w:shd w:val="clear" w:fill="FFFFFF"/>
        </w:rPr>
        <w:t>本辖区农药经营状况；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000000"/>
          <w:spacing w:val="0"/>
          <w:sz w:val="30"/>
          <w:szCs w:val="30"/>
          <w:shd w:val="clear" w:fill="FFFFFF"/>
        </w:rPr>
        <w:t>（二）具有中专以上相关学历或中级以上相关技术职称，并有2年以上从事农药管理、使用、推广工作经历；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000000"/>
          <w:spacing w:val="0"/>
          <w:sz w:val="30"/>
          <w:szCs w:val="30"/>
          <w:shd w:val="clear" w:fill="FFFFFF"/>
        </w:rPr>
        <w:t>（三）能做到依法、公开、公平、公正。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第十一条</w:t>
      </w:r>
      <w:r>
        <w:rPr>
          <w:rFonts w:hint="eastAsia" w:ascii="宋体" w:hAnsi="宋体" w:eastAsia="宋体" w:cs="宋体"/>
          <w:b w:val="0"/>
          <w:i w:val="0"/>
          <w:caps w:val="0"/>
          <w:color w:val="333333"/>
          <w:spacing w:val="0"/>
          <w:sz w:val="30"/>
          <w:szCs w:val="30"/>
          <w:shd w:val="clear" w:fill="FFFFFF"/>
        </w:rPr>
        <w:t> 审查组由2人以上组成，指定1人为组长。审查分为书面材料审查和现场核查。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第十二条</w:t>
      </w:r>
      <w:r>
        <w:rPr>
          <w:rFonts w:hint="eastAsia" w:ascii="宋体" w:hAnsi="宋体" w:eastAsia="宋体" w:cs="宋体"/>
          <w:b/>
          <w:i w:val="0"/>
          <w:caps w:val="0"/>
          <w:color w:val="000000"/>
          <w:spacing w:val="0"/>
          <w:sz w:val="30"/>
          <w:szCs w:val="30"/>
          <w:shd w:val="clear" w:fill="FFFFFF"/>
        </w:rPr>
        <w:t> </w:t>
      </w:r>
      <w:r>
        <w:rPr>
          <w:rFonts w:hint="eastAsia" w:ascii="宋体" w:hAnsi="宋体" w:eastAsia="宋体" w:cs="宋体"/>
          <w:b w:val="0"/>
          <w:i w:val="0"/>
          <w:caps w:val="0"/>
          <w:color w:val="000000"/>
          <w:spacing w:val="0"/>
          <w:sz w:val="30"/>
          <w:szCs w:val="30"/>
          <w:shd w:val="clear" w:fill="FFFFFF"/>
        </w:rPr>
        <w:t>审查人员实行回避制和责任负责制。与申请农药经营许可有利益关系的审查人员，应回避参加相关的农药经营许可审查。审查人员应当对自己的审查结果负责。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第十三条</w:t>
      </w:r>
      <w:r>
        <w:rPr>
          <w:rFonts w:hint="eastAsia" w:ascii="宋体" w:hAnsi="宋体" w:eastAsia="宋体" w:cs="宋体"/>
          <w:b w:val="0"/>
          <w:i w:val="0"/>
          <w:caps w:val="0"/>
          <w:color w:val="333333"/>
          <w:spacing w:val="0"/>
          <w:sz w:val="30"/>
          <w:szCs w:val="30"/>
          <w:shd w:val="clear" w:fill="FFFFFF"/>
        </w:rPr>
        <w:t> 审查人员对农药经营者提交的书面材料进行审查，</w:t>
      </w:r>
      <w:bookmarkStart w:id="4" w:name="OLE_LINK18"/>
      <w:bookmarkEnd w:id="4"/>
      <w:bookmarkStart w:id="5" w:name="OLE_LINK19"/>
      <w:bookmarkEnd w:id="5"/>
      <w:r>
        <w:rPr>
          <w:rFonts w:hint="eastAsia" w:ascii="宋体" w:hAnsi="宋体" w:eastAsia="宋体" w:cs="宋体"/>
          <w:b w:val="0"/>
          <w:i w:val="0"/>
          <w:caps w:val="0"/>
          <w:color w:val="333333"/>
          <w:spacing w:val="0"/>
          <w:sz w:val="30"/>
          <w:szCs w:val="30"/>
          <w:shd w:val="clear" w:fill="FFFFFF"/>
        </w:rPr>
        <w:t>应当对照《农药经营许可管理办法》规定要求阅审，并填写制作</w:t>
      </w:r>
      <w:bookmarkStart w:id="6" w:name="OLE_LINK32"/>
      <w:bookmarkEnd w:id="6"/>
      <w:bookmarkStart w:id="7" w:name="OLE_LINK31"/>
      <w:bookmarkEnd w:id="7"/>
      <w:r>
        <w:rPr>
          <w:rFonts w:hint="eastAsia" w:ascii="宋体" w:hAnsi="宋体" w:eastAsia="宋体" w:cs="宋体"/>
          <w:b w:val="0"/>
          <w:i w:val="0"/>
          <w:caps w:val="0"/>
          <w:color w:val="333333"/>
          <w:spacing w:val="0"/>
          <w:sz w:val="30"/>
          <w:szCs w:val="30"/>
          <w:shd w:val="clear" w:fill="FFFFFF"/>
        </w:rPr>
        <w:t>《贵州省农药经营许可材料审查报告》。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第十四条</w:t>
      </w:r>
      <w:r>
        <w:rPr>
          <w:rFonts w:hint="eastAsia" w:ascii="宋体" w:hAnsi="宋体" w:eastAsia="宋体" w:cs="宋体"/>
          <w:b w:val="0"/>
          <w:i w:val="0"/>
          <w:caps w:val="0"/>
          <w:color w:val="333333"/>
          <w:spacing w:val="0"/>
          <w:sz w:val="30"/>
          <w:szCs w:val="30"/>
          <w:shd w:val="clear" w:fill="FFFFFF"/>
        </w:rPr>
        <w:t> 农业部门进行现场核查的，</w:t>
      </w:r>
      <w:bookmarkStart w:id="8" w:name="OLE_LINK21"/>
      <w:bookmarkEnd w:id="8"/>
      <w:bookmarkStart w:id="9" w:name="OLE_LINK20"/>
      <w:bookmarkEnd w:id="9"/>
      <w:r>
        <w:rPr>
          <w:rFonts w:hint="eastAsia" w:ascii="宋体" w:hAnsi="宋体" w:eastAsia="宋体" w:cs="宋体"/>
          <w:b w:val="0"/>
          <w:i w:val="0"/>
          <w:caps w:val="0"/>
          <w:color w:val="333333"/>
          <w:spacing w:val="0"/>
          <w:sz w:val="30"/>
          <w:szCs w:val="30"/>
          <w:shd w:val="clear" w:fill="FFFFFF"/>
        </w:rPr>
        <w:t>审查人员应当对照规定要求进行实地查验，并填写制作</w:t>
      </w:r>
      <w:bookmarkStart w:id="10" w:name="OLE_LINK33"/>
      <w:bookmarkEnd w:id="10"/>
      <w:bookmarkStart w:id="11" w:name="OLE_LINK34"/>
      <w:bookmarkEnd w:id="11"/>
      <w:r>
        <w:rPr>
          <w:rFonts w:hint="eastAsia" w:ascii="宋体" w:hAnsi="宋体" w:eastAsia="宋体" w:cs="宋体"/>
          <w:b w:val="0"/>
          <w:i w:val="0"/>
          <w:caps w:val="0"/>
          <w:color w:val="333333"/>
          <w:spacing w:val="0"/>
          <w:sz w:val="30"/>
          <w:szCs w:val="30"/>
          <w:shd w:val="clear" w:fill="FFFFFF"/>
        </w:rPr>
        <w:t>《贵州省农药经营许可实地核查报告》。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第十五条</w:t>
      </w:r>
      <w:r>
        <w:rPr>
          <w:rFonts w:hint="eastAsia" w:ascii="宋体" w:hAnsi="宋体" w:eastAsia="宋体" w:cs="宋体"/>
          <w:b w:val="0"/>
          <w:i w:val="0"/>
          <w:caps w:val="0"/>
          <w:color w:val="333333"/>
          <w:spacing w:val="0"/>
          <w:sz w:val="30"/>
          <w:szCs w:val="30"/>
          <w:shd w:val="clear" w:fill="FFFFFF"/>
        </w:rPr>
        <w:t> 经营限制性使用农药的，</w:t>
      </w:r>
      <w:bookmarkStart w:id="12" w:name="OLE_LINK22"/>
      <w:bookmarkEnd w:id="12"/>
      <w:bookmarkStart w:id="13" w:name="OLE_LINK23"/>
      <w:bookmarkEnd w:id="13"/>
      <w:r>
        <w:rPr>
          <w:rFonts w:hint="eastAsia" w:ascii="宋体" w:hAnsi="宋体" w:eastAsia="宋体" w:cs="宋体"/>
          <w:b w:val="0"/>
          <w:i w:val="0"/>
          <w:caps w:val="0"/>
          <w:color w:val="333333"/>
          <w:spacing w:val="0"/>
          <w:sz w:val="30"/>
          <w:szCs w:val="30"/>
          <w:shd w:val="clear" w:fill="FFFFFF"/>
        </w:rPr>
        <w:t>审查人员应当对照规定要求进行书面材料审阅和实地查验，并填写制作</w:t>
      </w:r>
      <w:bookmarkStart w:id="14" w:name="OLE_LINK25"/>
      <w:bookmarkEnd w:id="14"/>
      <w:bookmarkStart w:id="15" w:name="OLE_LINK35"/>
      <w:bookmarkEnd w:id="15"/>
      <w:bookmarkStart w:id="16" w:name="OLE_LINK24"/>
      <w:bookmarkEnd w:id="16"/>
      <w:r>
        <w:rPr>
          <w:rFonts w:hint="eastAsia" w:ascii="宋体" w:hAnsi="宋体" w:eastAsia="宋体" w:cs="宋体"/>
          <w:b w:val="0"/>
          <w:i w:val="0"/>
          <w:caps w:val="0"/>
          <w:color w:val="333333"/>
          <w:spacing w:val="0"/>
          <w:sz w:val="30"/>
          <w:szCs w:val="30"/>
          <w:shd w:val="clear" w:fill="FFFFFF"/>
        </w:rPr>
        <w:t>《贵州省限制性使用农药经营许可审查报告》。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第十六条</w:t>
      </w:r>
      <w:r>
        <w:rPr>
          <w:rFonts w:hint="eastAsia" w:ascii="宋体" w:hAnsi="宋体" w:eastAsia="宋体" w:cs="宋体"/>
          <w:b w:val="0"/>
          <w:i w:val="0"/>
          <w:caps w:val="0"/>
          <w:color w:val="333333"/>
          <w:spacing w:val="0"/>
          <w:sz w:val="30"/>
          <w:szCs w:val="30"/>
          <w:shd w:val="clear" w:fill="FFFFFF"/>
        </w:rPr>
        <w:t> 审查人员在审查结束后，应制作</w:t>
      </w:r>
      <w:bookmarkStart w:id="17" w:name="OLE_LINK37"/>
      <w:bookmarkEnd w:id="17"/>
      <w:bookmarkStart w:id="18" w:name="OLE_LINK36"/>
      <w:bookmarkEnd w:id="18"/>
      <w:r>
        <w:rPr>
          <w:rFonts w:hint="eastAsia" w:ascii="宋体" w:hAnsi="宋体" w:eastAsia="宋体" w:cs="宋体"/>
          <w:b w:val="0"/>
          <w:i w:val="0"/>
          <w:caps w:val="0"/>
          <w:color w:val="333333"/>
          <w:spacing w:val="0"/>
          <w:sz w:val="30"/>
          <w:szCs w:val="30"/>
          <w:shd w:val="clear" w:fill="FFFFFF"/>
        </w:rPr>
        <w:t>《贵州省农药经营许可审查处理意见书》，报本单位负责人核准，由本级农业主管部门审批。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center"/>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第四章  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第十七条</w:t>
      </w:r>
      <w:r>
        <w:rPr>
          <w:rFonts w:hint="eastAsia" w:ascii="宋体" w:hAnsi="宋体" w:eastAsia="宋体" w:cs="宋体"/>
          <w:b/>
          <w:i w:val="0"/>
          <w:caps w:val="0"/>
          <w:color w:val="333333"/>
          <w:spacing w:val="0"/>
          <w:sz w:val="30"/>
          <w:szCs w:val="30"/>
          <w:shd w:val="clear" w:fill="FFFFFF"/>
        </w:rPr>
        <w:t> </w:t>
      </w:r>
      <w:r>
        <w:rPr>
          <w:rFonts w:hint="eastAsia" w:ascii="宋体" w:hAnsi="宋体" w:eastAsia="宋体" w:cs="宋体"/>
          <w:b w:val="0"/>
          <w:i w:val="0"/>
          <w:caps w:val="0"/>
          <w:color w:val="333333"/>
          <w:spacing w:val="0"/>
          <w:sz w:val="30"/>
          <w:szCs w:val="30"/>
          <w:shd w:val="clear" w:fill="FFFFFF"/>
        </w:rPr>
        <w:t>县级以上地方农业部门应当自受理之日起二十个工作日内作出审批决定。符合条件的，核发农药经营许可证；不符合条件的，书面通知申请人并说明理由。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第十八条</w:t>
      </w:r>
      <w:r>
        <w:rPr>
          <w:rFonts w:hint="eastAsia" w:ascii="宋体" w:hAnsi="宋体" w:eastAsia="宋体" w:cs="宋体"/>
          <w:b w:val="0"/>
          <w:i w:val="0"/>
          <w:caps w:val="0"/>
          <w:color w:val="333333"/>
          <w:spacing w:val="0"/>
          <w:sz w:val="30"/>
          <w:szCs w:val="30"/>
          <w:shd w:val="clear" w:fill="FFFFFF"/>
        </w:rPr>
        <w:t> 审查人员应当在受理申请后十五个工作日内完成书面材料审查和现场核查工作，并制作审查处理意见书，审查处理意见书应当说明审查是否符合要求，不符合的要说明原因。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第十九条</w:t>
      </w:r>
      <w:r>
        <w:rPr>
          <w:rFonts w:hint="eastAsia" w:ascii="宋体" w:hAnsi="宋体" w:eastAsia="宋体" w:cs="宋体"/>
          <w:b/>
          <w:i w:val="0"/>
          <w:caps w:val="0"/>
          <w:color w:val="000000"/>
          <w:spacing w:val="0"/>
          <w:sz w:val="30"/>
          <w:szCs w:val="30"/>
          <w:shd w:val="clear" w:fill="FFFFFF"/>
        </w:rPr>
        <w:t> </w:t>
      </w:r>
      <w:r>
        <w:rPr>
          <w:rFonts w:hint="eastAsia" w:ascii="宋体" w:hAnsi="宋体" w:eastAsia="宋体" w:cs="宋体"/>
          <w:b w:val="0"/>
          <w:i w:val="0"/>
          <w:caps w:val="0"/>
          <w:color w:val="000000"/>
          <w:spacing w:val="0"/>
          <w:sz w:val="30"/>
          <w:szCs w:val="30"/>
          <w:shd w:val="clear" w:fill="FFFFFF"/>
        </w:rPr>
        <w:t>农药经营许可书面材料</w:t>
      </w:r>
      <w:r>
        <w:rPr>
          <w:rFonts w:hint="eastAsia" w:ascii="宋体" w:hAnsi="宋体" w:eastAsia="宋体" w:cs="宋体"/>
          <w:b w:val="0"/>
          <w:i w:val="0"/>
          <w:caps w:val="0"/>
          <w:color w:val="333333"/>
          <w:spacing w:val="0"/>
          <w:sz w:val="30"/>
          <w:szCs w:val="30"/>
          <w:shd w:val="clear" w:fill="FFFFFF"/>
        </w:rPr>
        <w:t>审查与现场核查结论不一致的，以现场核查结论为准。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jc w:val="left"/>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第二十条</w:t>
      </w:r>
      <w:r>
        <w:rPr>
          <w:rFonts w:hint="eastAsia" w:ascii="宋体" w:hAnsi="宋体" w:eastAsia="宋体" w:cs="宋体"/>
          <w:b w:val="0"/>
          <w:i w:val="0"/>
          <w:caps w:val="0"/>
          <w:color w:val="333333"/>
          <w:spacing w:val="0"/>
          <w:sz w:val="30"/>
          <w:szCs w:val="30"/>
          <w:shd w:val="clear" w:fill="FFFFFF"/>
        </w:rPr>
        <w:t> 属上级农业部门委托现场核查的，受委托农业部门应在七个工作日内完成核查工作，并制作核查报告报送上级委托部门。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0"/>
        <w:jc w:val="center"/>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333333"/>
          <w:spacing w:val="0"/>
          <w:sz w:val="30"/>
          <w:szCs w:val="30"/>
          <w:shd w:val="clear" w:fill="FFFFFF"/>
        </w:rPr>
        <w:t>第五章 </w:t>
      </w:r>
      <w:r>
        <w:rPr>
          <w:rFonts w:hint="eastAsia" w:ascii="宋体" w:hAnsi="宋体" w:eastAsia="宋体" w:cs="宋体"/>
          <w:b/>
          <w:i w:val="0"/>
          <w:caps w:val="0"/>
          <w:color w:val="333333"/>
          <w:spacing w:val="0"/>
          <w:sz w:val="30"/>
          <w:szCs w:val="30"/>
          <w:shd w:val="clear" w:fill="FFFFFF"/>
        </w:rPr>
        <w:t> </w:t>
      </w:r>
      <w:r>
        <w:rPr>
          <w:rStyle w:val="4"/>
          <w:rFonts w:hint="eastAsia" w:ascii="宋体" w:hAnsi="宋体" w:eastAsia="宋体" w:cs="宋体"/>
          <w:b/>
          <w:i w:val="0"/>
          <w:caps w:val="0"/>
          <w:color w:val="000000"/>
          <w:spacing w:val="0"/>
          <w:sz w:val="30"/>
          <w:szCs w:val="3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第二十一条</w:t>
      </w:r>
      <w:r>
        <w:rPr>
          <w:rFonts w:hint="eastAsia" w:ascii="宋体" w:hAnsi="宋体" w:eastAsia="宋体" w:cs="宋体"/>
          <w:b w:val="0"/>
          <w:i w:val="0"/>
          <w:caps w:val="0"/>
          <w:color w:val="333333"/>
          <w:spacing w:val="0"/>
          <w:sz w:val="30"/>
          <w:szCs w:val="30"/>
          <w:shd w:val="clear" w:fill="FFFFFF"/>
        </w:rPr>
        <w:t>《贵州省农药经营许可材料审查报告》、《贵州省农药经营许可现场核查报告》、《贵州省限制性使用农药经营许可审查报告》、《贵州省农药经营许可审查处理意见书》的格式和填写制作规范及要求，由贵州省农业委员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Fonts w:hint="eastAsia" w:ascii="宋体" w:hAnsi="宋体" w:eastAsia="宋体" w:cs="宋体"/>
          <w:b w:val="0"/>
          <w:i w:val="0"/>
          <w:caps w:val="0"/>
          <w:color w:val="333333"/>
          <w:spacing w:val="0"/>
          <w:sz w:val="30"/>
          <w:szCs w:val="30"/>
          <w:shd w:val="clear" w:fill="FFFFFF"/>
        </w:rPr>
        <w:t>《贵州省限制使用农药定点经营管理规定》由贵州省农业委员会另行发布。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rFonts w:hint="eastAsia" w:ascii="微软雅黑" w:hAnsi="微软雅黑" w:eastAsia="微软雅黑" w:cs="微软雅黑"/>
          <w:b w:val="0"/>
          <w:i w:val="0"/>
          <w:caps w:val="0"/>
          <w:color w:val="333333"/>
          <w:spacing w:val="0"/>
          <w:sz w:val="30"/>
          <w:szCs w:val="30"/>
        </w:rPr>
      </w:pPr>
      <w:r>
        <w:rPr>
          <w:rStyle w:val="4"/>
          <w:rFonts w:hint="eastAsia" w:ascii="宋体" w:hAnsi="宋体" w:eastAsia="宋体" w:cs="宋体"/>
          <w:b/>
          <w:i w:val="0"/>
          <w:caps w:val="0"/>
          <w:color w:val="000000"/>
          <w:spacing w:val="0"/>
          <w:sz w:val="30"/>
          <w:szCs w:val="30"/>
          <w:shd w:val="clear" w:fill="FFFFFF"/>
        </w:rPr>
        <w:t>第二十二条</w:t>
      </w:r>
      <w:r>
        <w:rPr>
          <w:rFonts w:hint="eastAsia" w:ascii="宋体" w:hAnsi="宋体" w:eastAsia="宋体" w:cs="宋体"/>
          <w:b w:val="0"/>
          <w:i w:val="0"/>
          <w:caps w:val="0"/>
          <w:color w:val="333333"/>
          <w:spacing w:val="0"/>
          <w:sz w:val="30"/>
          <w:szCs w:val="30"/>
          <w:shd w:val="clear" w:fill="FFFFFF"/>
        </w:rPr>
        <w:t> 本细则由贵州省农业委员会负责解释。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96" w:lineRule="atLeast"/>
        <w:ind w:left="0" w:right="0" w:firstLine="480"/>
        <w:rPr>
          <w:sz w:val="30"/>
          <w:szCs w:val="30"/>
        </w:rPr>
      </w:pPr>
      <w:r>
        <w:rPr>
          <w:rStyle w:val="4"/>
          <w:rFonts w:hint="eastAsia" w:ascii="宋体" w:hAnsi="宋体" w:eastAsia="宋体" w:cs="宋体"/>
          <w:b/>
          <w:i w:val="0"/>
          <w:caps w:val="0"/>
          <w:color w:val="000000"/>
          <w:spacing w:val="0"/>
          <w:sz w:val="30"/>
          <w:szCs w:val="30"/>
          <w:shd w:val="clear" w:fill="FFFFFF"/>
        </w:rPr>
        <w:t>第二十三条</w:t>
      </w:r>
      <w:r>
        <w:rPr>
          <w:rFonts w:hint="eastAsia" w:ascii="宋体" w:hAnsi="宋体" w:eastAsia="宋体" w:cs="宋体"/>
          <w:b w:val="0"/>
          <w:i w:val="0"/>
          <w:caps w:val="0"/>
          <w:color w:val="333333"/>
          <w:spacing w:val="0"/>
          <w:sz w:val="30"/>
          <w:szCs w:val="30"/>
          <w:shd w:val="clear" w:fill="FFFFFF"/>
        </w:rPr>
        <w:t> 本细则自发布之日实施。</w:t>
      </w:r>
    </w:p>
    <w:sectPr>
      <w:pgSz w:w="11906" w:h="16838"/>
      <w:pgMar w:top="1440" w:right="1236" w:bottom="1440" w:left="123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BE42E4"/>
    <w:rsid w:val="1B9D528C"/>
    <w:rsid w:val="23E80A88"/>
    <w:rsid w:val="4B23169C"/>
    <w:rsid w:val="52C24E8B"/>
    <w:rsid w:val="619F4D65"/>
    <w:rsid w:val="64615C14"/>
    <w:rsid w:val="67B37AA3"/>
    <w:rsid w:val="79400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中学唐</cp:lastModifiedBy>
  <dcterms:modified xsi:type="dcterms:W3CDTF">2017-11-24T07:38:04Z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