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6</w:t>
      </w:r>
    </w:p>
    <w:p>
      <w:pPr>
        <w:spacing w:line="600" w:lineRule="exact"/>
        <w:ind w:firstLine="0" w:firstLineChars="0"/>
        <w:rPr>
          <w:rFonts w:ascii="黑体" w:eastAsia="黑体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动物防疫等补助经费分配测算方法及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标准</w:t>
      </w:r>
    </w:p>
    <w:p>
      <w:pPr>
        <w:tabs>
          <w:tab w:val="left" w:pos="4045"/>
        </w:tabs>
        <w:spacing w:line="600" w:lineRule="exact"/>
        <w:jc w:val="center"/>
        <w:rPr>
          <w:rFonts w:hint="eastAsia" w:ascii="仿宋_GB2312" w:hAnsi="仿宋_GB2312" w:eastAsia="仿宋_GB2312" w:cs="仿宋_GB2312"/>
          <w:color w:val="272D30"/>
          <w:spacing w:val="0"/>
          <w:w w:val="100"/>
          <w:position w:val="0"/>
          <w:sz w:val="32"/>
          <w:szCs w:val="32"/>
          <w:lang w:eastAsia="zh-CN"/>
        </w:rPr>
      </w:pPr>
    </w:p>
    <w:p>
      <w:pPr>
        <w:spacing w:line="590" w:lineRule="exact"/>
        <w:ind w:left="0" w:firstLine="705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——强制免疫补助。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强制免疫补助经费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根据基础</w:t>
      </w:r>
      <w:r>
        <w:rPr>
          <w:rFonts w:hint="eastAsia" w:hAnsi="仿宋_GB2312" w:cs="仿宋_GB2312"/>
          <w:color w:val="auto"/>
          <w:kern w:val="0"/>
          <w:sz w:val="32"/>
          <w:szCs w:val="32"/>
          <w:lang w:eastAsia="zh-CN"/>
        </w:rPr>
        <w:t>因素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hAnsi="仿宋_GB2312" w:cs="仿宋_GB2312"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%）、任务</w:t>
      </w:r>
      <w:r>
        <w:rPr>
          <w:rFonts w:hint="eastAsia" w:hAnsi="仿宋_GB2312" w:cs="仿宋_GB2312"/>
          <w:color w:val="auto"/>
          <w:kern w:val="0"/>
          <w:sz w:val="32"/>
          <w:szCs w:val="32"/>
          <w:lang w:eastAsia="zh-CN"/>
        </w:rPr>
        <w:t>因素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hAnsi="仿宋_GB2312" w:cs="仿宋_GB2312"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%）测算，其中基础因素包括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畜禽</w:t>
      </w:r>
      <w:r>
        <w:rPr>
          <w:rFonts w:hint="eastAsia" w:hAnsi="仿宋_GB2312" w:cs="仿宋_GB2312"/>
          <w:color w:val="auto"/>
          <w:kern w:val="0"/>
          <w:sz w:val="32"/>
          <w:szCs w:val="32"/>
          <w:lang w:eastAsia="zh-CN"/>
        </w:rPr>
        <w:t>饲养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量等，任务因素包括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承担重点工作任务、</w:t>
      </w:r>
      <w:r>
        <w:rPr>
          <w:rFonts w:hint="eastAsia" w:hAnsi="仿宋_GB2312" w:cs="仿宋_GB2312"/>
          <w:color w:val="auto"/>
          <w:kern w:val="0"/>
          <w:sz w:val="32"/>
          <w:szCs w:val="32"/>
          <w:lang w:val="en-US" w:eastAsia="zh-CN"/>
        </w:rPr>
        <w:t>检疫量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等</w:t>
      </w:r>
      <w:r>
        <w:rPr>
          <w:rFonts w:hint="eastAsia" w:hAnsi="仿宋_GB2312" w:cs="仿宋_GB2312"/>
          <w:color w:val="auto"/>
          <w:kern w:val="0"/>
          <w:sz w:val="32"/>
          <w:szCs w:val="32"/>
          <w:lang w:eastAsia="zh-CN"/>
        </w:rPr>
        <w:t>，可根据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资金执行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、工作绩效评价结果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、资金使用管理监督情况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因素进行适当调节。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强制免疫疫苗集中采购补助经费根据各地强制免疫疫苗需求量测算。</w:t>
      </w:r>
    </w:p>
    <w:p>
      <w:pPr>
        <w:spacing w:line="590" w:lineRule="exact"/>
        <w:ind w:firstLine="70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计算方法：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强制免疫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补助经费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=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强制免疫补助资金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规模×（基础因素×</w:t>
      </w:r>
      <w:r>
        <w:rPr>
          <w:rFonts w:hint="eastAsia" w:hAnsi="仿宋_GB2312" w:cs="仿宋_GB2312"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%+任务因素×</w:t>
      </w:r>
      <w:r>
        <w:rPr>
          <w:rFonts w:hint="eastAsia" w:hAnsi="仿宋_GB2312" w:cs="仿宋_GB2312"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%）</w:t>
      </w:r>
    </w:p>
    <w:p>
      <w:pPr>
        <w:spacing w:line="590" w:lineRule="exact"/>
        <w:ind w:firstLine="705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强制免疫疫苗集中采购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补助经费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=∑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各地某类强制免疫疫苗需求量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×</w:t>
      </w:r>
      <w:r>
        <w:rPr>
          <w:rFonts w:hint="eastAsia" w:hAnsi="仿宋_GB2312" w:cs="仿宋_GB2312"/>
          <w:color w:val="auto"/>
          <w:kern w:val="0"/>
          <w:sz w:val="32"/>
          <w:szCs w:val="32"/>
          <w:lang w:val="en-US" w:eastAsia="zh-CN"/>
        </w:rPr>
        <w:t>疫苗价格（原则上以上一年度该类疫苗省级招标采购中标价为依据）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各级配套系数</w:t>
      </w:r>
    </w:p>
    <w:p>
      <w:pPr>
        <w:keepNext w:val="0"/>
        <w:keepLines w:val="0"/>
        <w:widowControl/>
        <w:suppressLineNumbers w:val="0"/>
        <w:spacing w:line="590" w:lineRule="exact"/>
        <w:ind w:left="0" w:firstLine="1264" w:firstLineChars="4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line="590" w:lineRule="exact"/>
        <w:ind w:left="0" w:firstLine="632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——强制扑杀和销毁补助。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根据强制扑杀畜禽数量、单个畜禽扑杀补助标准、销毁的动物产品和相关物品的实际重量、单种动物产品和物品销毁补助标准、</w:t>
      </w:r>
      <w:r>
        <w:rPr>
          <w:rFonts w:hint="eastAsia" w:hAnsi="仿宋_GB2312" w:cs="仿宋_GB2312"/>
          <w:color w:val="auto"/>
          <w:kern w:val="0"/>
          <w:sz w:val="32"/>
          <w:szCs w:val="32"/>
          <w:lang w:val="en-US" w:eastAsia="zh-CN" w:bidi="ar-SA"/>
        </w:rPr>
        <w:t>各级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补助系数测算，其中扑杀和销毁补助标准、</w:t>
      </w:r>
      <w:r>
        <w:rPr>
          <w:rFonts w:hint="eastAsia" w:hAnsi="仿宋_GB2312" w:cs="仿宋_GB2312"/>
          <w:color w:val="auto"/>
          <w:kern w:val="0"/>
          <w:sz w:val="32"/>
          <w:szCs w:val="32"/>
          <w:lang w:val="en-US" w:eastAsia="zh-CN" w:bidi="ar-SA"/>
        </w:rPr>
        <w:t>各级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补助系数按照有关规定执行。</w:t>
      </w:r>
    </w:p>
    <w:p>
      <w:pPr>
        <w:keepNext w:val="0"/>
        <w:keepLines w:val="0"/>
        <w:widowControl/>
        <w:suppressLineNumbers w:val="0"/>
        <w:spacing w:line="590" w:lineRule="exact"/>
        <w:ind w:left="0" w:firstLine="632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计算方法：补助经费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=∑强制扑杀某类畜禽数量×单个畜禽扑杀补助标准×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各级配套系数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+∑销毁某种动物产品重量×单种产品销毁补助标准×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各级配套系数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+∑销毁某种相关物品重量×单种物品销毁补助标准×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各级配套系数</w:t>
      </w:r>
    </w:p>
    <w:p>
      <w:pPr>
        <w:spacing w:line="590" w:lineRule="exact"/>
        <w:ind w:firstLine="70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90" w:lineRule="exact"/>
        <w:ind w:firstLine="705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——养殖环节无害化处理补助。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病死猪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无害化处理量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病死猪无害化处理补助标准测算</w:t>
      </w:r>
      <w:r>
        <w:rPr>
          <w:rFonts w:hint="eastAsia" w:hAnsi="仿宋_GB2312" w:cs="仿宋_GB2312"/>
          <w:color w:val="auto"/>
          <w:kern w:val="0"/>
          <w:sz w:val="32"/>
          <w:szCs w:val="32"/>
          <w:lang w:val="en-US" w:eastAsia="zh-CN"/>
        </w:rPr>
        <w:t>。病死猪无害化处理补助地方配套部分，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由省、市、县三级财政</w:t>
      </w:r>
      <w:r>
        <w:rPr>
          <w:rFonts w:hint="eastAsia" w:hAnsi="仿宋_GB2312" w:cs="仿宋_GB2312"/>
          <w:color w:val="auto"/>
          <w:kern w:val="0"/>
          <w:sz w:val="32"/>
          <w:szCs w:val="32"/>
          <w:lang w:val="en-US" w:eastAsia="zh-CN"/>
        </w:rPr>
        <w:t>按各级配套系数进行匹配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705"/>
        <w:rPr>
          <w:rFonts w:hint="eastAsia" w:ascii="仿宋_GB2312" w:eastAsia="仿宋_GB2312" w:cs="仿宋_GB2312"/>
          <w:snapToGrid w:val="0"/>
          <w:color w:val="000000"/>
          <w:spacing w:val="1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计算方法：补助经费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=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病死猪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无害化处理量×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病死猪无害化处理补助标准</w:t>
      </w:r>
      <w:r>
        <w:rPr>
          <w:rFonts w:hint="eastAsia" w:asci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bidi="ar-SA"/>
        </w:rPr>
        <w:t>×</w:t>
      </w:r>
      <w:r>
        <w:rPr>
          <w:rFonts w:hint="eastAsia" w:ascii="仿宋_GB2312" w:eastAsia="仿宋_GB2312" w:cs="仿宋_GB2312"/>
          <w:snapToGrid w:val="0"/>
          <w:color w:val="000000"/>
          <w:spacing w:val="1"/>
          <w:kern w:val="0"/>
          <w:sz w:val="32"/>
          <w:szCs w:val="32"/>
        </w:rPr>
        <w:t>各级配套系数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0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hAnsi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shd w:val="clear" w:color="080000" w:fill="FFFFFF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实行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TW" w:eastAsia="zh-CN"/>
        </w:rPr>
        <w:t>采取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项目法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TW" w:eastAsia="zh-CN"/>
        </w:rPr>
        <w:t>分配资金，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应印发项目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申报指南、执行专家评审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建立项目库</w:t>
      </w:r>
      <w:r>
        <w:rPr>
          <w:rFonts w:hint="default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原则上资金分配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根据专家评审意见或从项目库中择优分配。</w:t>
      </w:r>
    </w:p>
    <w:p>
      <w:pPr>
        <w:spacing w:line="590" w:lineRule="exact"/>
        <w:ind w:firstLine="632" w:firstLineChars="200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hAnsi="仿宋_GB2312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各级配套系数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是指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动物防疫等补助经费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地方配套部分由省、市、县三级按4：3：3比例进行配套。</w:t>
      </w:r>
    </w:p>
    <w:p>
      <w:pPr>
        <w:keepNext w:val="0"/>
        <w:keepLines w:val="0"/>
        <w:widowControl/>
        <w:suppressLineNumbers w:val="0"/>
        <w:spacing w:line="590" w:lineRule="exact"/>
        <w:ind w:firstLine="632" w:firstLineChars="200"/>
        <w:jc w:val="left"/>
        <w:rPr>
          <w:rFonts w:hint="eastAsia" w:ascii="仿宋_GB2312" w:hAnsi="仿宋_GB2312" w:eastAsia="仿宋_GB2312" w:cs="仿宋_GB2312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hAnsi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32"/>
          <w:szCs w:val="32"/>
          <w:shd w:val="clear" w:color="080000" w:fill="FFFFFF"/>
          <w:lang w:val="en-US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080000" w:fill="FFFFFF"/>
          <w:lang w:val="en-US" w:eastAsia="zh-CN"/>
        </w:rPr>
        <w:t>除强制扑杀和销毁补助资金外，其他资金测算原则上应根据绩效评价结果</w:t>
      </w:r>
      <w:r>
        <w:rPr>
          <w:rFonts w:hint="eastAsia" w:hAnsi="仿宋_GB2312" w:cs="仿宋_GB2312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080000" w:fill="FFFFFF"/>
          <w:lang w:val="en-US" w:eastAsia="zh-CN"/>
        </w:rPr>
        <w:t>、预算执行等资金管理使用情况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080000" w:fill="FFFFFF"/>
          <w:lang w:val="en-US" w:eastAsia="zh-CN"/>
        </w:rPr>
        <w:t>等合理设置调节系数进行适当调节。</w:t>
      </w:r>
    </w:p>
    <w:p>
      <w:pPr>
        <w:spacing w:line="590" w:lineRule="exact"/>
        <w:ind w:firstLine="632" w:firstLineChars="200"/>
        <w:rPr>
          <w:rFonts w:hint="eastAsia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701" w:left="1588" w:header="851" w:footer="1474" w:gutter="0"/>
      <w:pgNumType w:fmt="decimal" w:start="1"/>
      <w:cols w:space="0" w:num="1"/>
      <w:rtlGutter w:val="0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2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C1ydN1gAA&#10;AAkBAAAPAAAAAAAAAAEAIAAAACIAAABkcnMvZG93bnJldi54bWxQSwECFAAUAAAACACHTuJA4cw9&#10;va4BAABL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4774565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95pt;margin-top:-7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XO2D9cA&#10;AAAMAQAADwAAAAAAAAABACAAAAAiAAAAZHJzL2Rvd25yZXYueG1sUEsBAhQAFAAAAAgAh07iQBGq&#10;ioquAQAAS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77FBD"/>
    <w:rsid w:val="00A6346B"/>
    <w:rsid w:val="00DE22DA"/>
    <w:rsid w:val="01EF7914"/>
    <w:rsid w:val="01FC27B7"/>
    <w:rsid w:val="021D6939"/>
    <w:rsid w:val="02AA1AC4"/>
    <w:rsid w:val="02E75A99"/>
    <w:rsid w:val="03100A7F"/>
    <w:rsid w:val="037F61B5"/>
    <w:rsid w:val="03A922DC"/>
    <w:rsid w:val="046F307B"/>
    <w:rsid w:val="049A410A"/>
    <w:rsid w:val="04AE7109"/>
    <w:rsid w:val="04B74CF8"/>
    <w:rsid w:val="04DA6DD6"/>
    <w:rsid w:val="04DC1C72"/>
    <w:rsid w:val="05420B53"/>
    <w:rsid w:val="055A5C0A"/>
    <w:rsid w:val="05937D37"/>
    <w:rsid w:val="06AE46D8"/>
    <w:rsid w:val="07001738"/>
    <w:rsid w:val="099054D8"/>
    <w:rsid w:val="0B646FBC"/>
    <w:rsid w:val="0BB854AC"/>
    <w:rsid w:val="0C6439C7"/>
    <w:rsid w:val="0CCC3A81"/>
    <w:rsid w:val="0CD212E8"/>
    <w:rsid w:val="0DDA254B"/>
    <w:rsid w:val="0E200A4D"/>
    <w:rsid w:val="0EC937B9"/>
    <w:rsid w:val="0F3F7ED0"/>
    <w:rsid w:val="0F6040F7"/>
    <w:rsid w:val="0FC63F00"/>
    <w:rsid w:val="11073924"/>
    <w:rsid w:val="12946EEC"/>
    <w:rsid w:val="12DB2C55"/>
    <w:rsid w:val="136C7020"/>
    <w:rsid w:val="149928F6"/>
    <w:rsid w:val="160F4237"/>
    <w:rsid w:val="165024D5"/>
    <w:rsid w:val="173C2635"/>
    <w:rsid w:val="18F25749"/>
    <w:rsid w:val="19A41510"/>
    <w:rsid w:val="19E10F3A"/>
    <w:rsid w:val="1AC03D6B"/>
    <w:rsid w:val="1AF44BC6"/>
    <w:rsid w:val="1B163429"/>
    <w:rsid w:val="1C893E56"/>
    <w:rsid w:val="1D520E8A"/>
    <w:rsid w:val="1DB916E9"/>
    <w:rsid w:val="1DF6328F"/>
    <w:rsid w:val="1E4148BF"/>
    <w:rsid w:val="1E55034F"/>
    <w:rsid w:val="1E6139DF"/>
    <w:rsid w:val="1F3F2343"/>
    <w:rsid w:val="20AC3385"/>
    <w:rsid w:val="21233FFD"/>
    <w:rsid w:val="21AB530B"/>
    <w:rsid w:val="228E550C"/>
    <w:rsid w:val="232447D6"/>
    <w:rsid w:val="233C1535"/>
    <w:rsid w:val="236278DD"/>
    <w:rsid w:val="244A41F5"/>
    <w:rsid w:val="248E274A"/>
    <w:rsid w:val="24BA01E4"/>
    <w:rsid w:val="24CF4751"/>
    <w:rsid w:val="252E6B33"/>
    <w:rsid w:val="256F6C7F"/>
    <w:rsid w:val="274F667F"/>
    <w:rsid w:val="276012DF"/>
    <w:rsid w:val="2855075A"/>
    <w:rsid w:val="28BF3FAC"/>
    <w:rsid w:val="28E045E5"/>
    <w:rsid w:val="2917061A"/>
    <w:rsid w:val="2BC5286B"/>
    <w:rsid w:val="2C371925"/>
    <w:rsid w:val="2E2A1718"/>
    <w:rsid w:val="2E5E5E0C"/>
    <w:rsid w:val="2F8D295A"/>
    <w:rsid w:val="2FE62475"/>
    <w:rsid w:val="322D2EE6"/>
    <w:rsid w:val="32656E5F"/>
    <w:rsid w:val="32B639B8"/>
    <w:rsid w:val="32D65099"/>
    <w:rsid w:val="33581325"/>
    <w:rsid w:val="347368D4"/>
    <w:rsid w:val="34D22F9A"/>
    <w:rsid w:val="35F15331"/>
    <w:rsid w:val="362A7FF3"/>
    <w:rsid w:val="369E3A71"/>
    <w:rsid w:val="36A131EB"/>
    <w:rsid w:val="370A0168"/>
    <w:rsid w:val="38077FBD"/>
    <w:rsid w:val="38402D71"/>
    <w:rsid w:val="390D6FCE"/>
    <w:rsid w:val="39CA02D5"/>
    <w:rsid w:val="3A4B4710"/>
    <w:rsid w:val="3A71485A"/>
    <w:rsid w:val="3A8974C3"/>
    <w:rsid w:val="3C183929"/>
    <w:rsid w:val="3CAE04B6"/>
    <w:rsid w:val="3E224D51"/>
    <w:rsid w:val="3E4B142B"/>
    <w:rsid w:val="3EBE5D10"/>
    <w:rsid w:val="3F84331A"/>
    <w:rsid w:val="3FEB5D81"/>
    <w:rsid w:val="40FF4F1D"/>
    <w:rsid w:val="41636372"/>
    <w:rsid w:val="41653C5F"/>
    <w:rsid w:val="41C116DB"/>
    <w:rsid w:val="421554A1"/>
    <w:rsid w:val="421C5994"/>
    <w:rsid w:val="42661F5F"/>
    <w:rsid w:val="43283A21"/>
    <w:rsid w:val="43B70825"/>
    <w:rsid w:val="43C30180"/>
    <w:rsid w:val="43D5438D"/>
    <w:rsid w:val="45586168"/>
    <w:rsid w:val="4615013C"/>
    <w:rsid w:val="46F5460F"/>
    <w:rsid w:val="46FD7075"/>
    <w:rsid w:val="47467749"/>
    <w:rsid w:val="47CD0C73"/>
    <w:rsid w:val="495F37B4"/>
    <w:rsid w:val="49E11C27"/>
    <w:rsid w:val="4A87163B"/>
    <w:rsid w:val="4AD760BF"/>
    <w:rsid w:val="4AE752F1"/>
    <w:rsid w:val="4C4F3F12"/>
    <w:rsid w:val="4CA4502C"/>
    <w:rsid w:val="4DEB2FDA"/>
    <w:rsid w:val="4E7262EA"/>
    <w:rsid w:val="4EF7701A"/>
    <w:rsid w:val="4EF8531C"/>
    <w:rsid w:val="4FA13658"/>
    <w:rsid w:val="4FEC23F2"/>
    <w:rsid w:val="50B05F44"/>
    <w:rsid w:val="50D815EA"/>
    <w:rsid w:val="5113390F"/>
    <w:rsid w:val="522D0EA4"/>
    <w:rsid w:val="52751AC8"/>
    <w:rsid w:val="52D7660A"/>
    <w:rsid w:val="53A9608B"/>
    <w:rsid w:val="5436132F"/>
    <w:rsid w:val="54D37C48"/>
    <w:rsid w:val="55026FEB"/>
    <w:rsid w:val="55D77021"/>
    <w:rsid w:val="564331FA"/>
    <w:rsid w:val="56D27982"/>
    <w:rsid w:val="56F32106"/>
    <w:rsid w:val="58863B4E"/>
    <w:rsid w:val="59C9583C"/>
    <w:rsid w:val="5A026DBC"/>
    <w:rsid w:val="5A4470E5"/>
    <w:rsid w:val="5A4B6AE2"/>
    <w:rsid w:val="5A621F23"/>
    <w:rsid w:val="5B35398A"/>
    <w:rsid w:val="5B630249"/>
    <w:rsid w:val="5B922D9F"/>
    <w:rsid w:val="5C257DA4"/>
    <w:rsid w:val="5CB24880"/>
    <w:rsid w:val="5CE20ECB"/>
    <w:rsid w:val="5D2240EC"/>
    <w:rsid w:val="610E0D77"/>
    <w:rsid w:val="6121203C"/>
    <w:rsid w:val="61B42522"/>
    <w:rsid w:val="61F1616A"/>
    <w:rsid w:val="61F80523"/>
    <w:rsid w:val="63395A5C"/>
    <w:rsid w:val="635E08B2"/>
    <w:rsid w:val="63CB46C8"/>
    <w:rsid w:val="63E46578"/>
    <w:rsid w:val="63EA604A"/>
    <w:rsid w:val="64AC6B1D"/>
    <w:rsid w:val="65442CEE"/>
    <w:rsid w:val="656348B2"/>
    <w:rsid w:val="65A9614B"/>
    <w:rsid w:val="65B72D5A"/>
    <w:rsid w:val="662F47EE"/>
    <w:rsid w:val="663351F2"/>
    <w:rsid w:val="664A6304"/>
    <w:rsid w:val="66DE5057"/>
    <w:rsid w:val="6717546A"/>
    <w:rsid w:val="67804870"/>
    <w:rsid w:val="67FC477B"/>
    <w:rsid w:val="6917406C"/>
    <w:rsid w:val="69814DF7"/>
    <w:rsid w:val="69C74477"/>
    <w:rsid w:val="6B1159B1"/>
    <w:rsid w:val="6C0B15A5"/>
    <w:rsid w:val="6C8163DA"/>
    <w:rsid w:val="6DE12F07"/>
    <w:rsid w:val="6ED274FC"/>
    <w:rsid w:val="6F92076F"/>
    <w:rsid w:val="6FDD61B0"/>
    <w:rsid w:val="6FEB732D"/>
    <w:rsid w:val="705941C8"/>
    <w:rsid w:val="714B30A7"/>
    <w:rsid w:val="71653FFA"/>
    <w:rsid w:val="71AF5914"/>
    <w:rsid w:val="71BE2176"/>
    <w:rsid w:val="722C017F"/>
    <w:rsid w:val="7355612F"/>
    <w:rsid w:val="738D4C9C"/>
    <w:rsid w:val="74484F18"/>
    <w:rsid w:val="744B7564"/>
    <w:rsid w:val="74C55315"/>
    <w:rsid w:val="751B3012"/>
    <w:rsid w:val="76EC58B4"/>
    <w:rsid w:val="79005FBC"/>
    <w:rsid w:val="7940398D"/>
    <w:rsid w:val="79670DA5"/>
    <w:rsid w:val="7A66226B"/>
    <w:rsid w:val="7C595419"/>
    <w:rsid w:val="7C5A697D"/>
    <w:rsid w:val="7CE47486"/>
    <w:rsid w:val="7E2C4E9F"/>
    <w:rsid w:val="7E497938"/>
    <w:rsid w:val="7E8454DA"/>
    <w:rsid w:val="7EDD0E55"/>
    <w:rsid w:val="7F547877"/>
    <w:rsid w:val="7FE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4"/>
    <w:unhideWhenUsed/>
    <w:qFormat/>
    <w:uiPriority w:val="1"/>
    <w:pPr>
      <w:spacing w:before="28" w:beforeLines="0" w:afterLines="0"/>
      <w:ind w:left="108"/>
    </w:pPr>
    <w:rPr>
      <w:rFonts w:hint="eastAsia" w:ascii="仿宋_GB2312" w:hAnsi="仿宋_GB2312" w:eastAsia="仿宋_GB2312"/>
      <w:sz w:val="32"/>
    </w:rPr>
  </w:style>
  <w:style w:type="paragraph" w:customStyle="1" w:styleId="4">
    <w:name w:val="p0"/>
    <w:basedOn w:val="1"/>
    <w:qFormat/>
    <w:uiPriority w:val="0"/>
    <w:pPr>
      <w:widowControl/>
      <w:spacing w:line="240" w:lineRule="auto"/>
    </w:pPr>
    <w:rPr>
      <w:rFonts w:ascii="Times New Roman" w:hAnsi="Times New Roman" w:eastAsia="宋体" w:cs="Times New Roman"/>
      <w:kern w:val="0"/>
      <w:lang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9">
    <w:name w:val="table of authorities1"/>
    <w:basedOn w:val="1"/>
    <w:next w:val="1"/>
    <w:qFormat/>
    <w:uiPriority w:val="0"/>
    <w:pPr>
      <w:ind w:left="200" w:leftChars="200"/>
    </w:pPr>
    <w:rPr>
      <w:rFonts w:cs="Times New Roman"/>
    </w:rPr>
  </w:style>
  <w:style w:type="paragraph" w:customStyle="1" w:styleId="10">
    <w:name w:val="列表接续 21"/>
    <w:qFormat/>
    <w:uiPriority w:val="0"/>
    <w:pPr>
      <w:widowControl w:val="0"/>
      <w:spacing w:after="120"/>
      <w:ind w:left="840" w:leftChars="4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1">
    <w:name w:val="Body Text First Indent 21"/>
    <w:basedOn w:val="12"/>
    <w:qFormat/>
    <w:uiPriority w:val="0"/>
    <w:pPr>
      <w:ind w:left="200" w:firstLine="420"/>
    </w:pPr>
    <w:rPr>
      <w:rFonts w:ascii="仿宋_GB2312" w:eastAsia="仿宋_GB2312" w:cs="仿宋_GB2312"/>
      <w:sz w:val="32"/>
      <w:szCs w:val="32"/>
    </w:rPr>
  </w:style>
  <w:style w:type="paragraph" w:customStyle="1" w:styleId="12">
    <w:name w:val="Body Text Indent1"/>
    <w:basedOn w:val="1"/>
    <w:qFormat/>
    <w:uiPriority w:val="0"/>
    <w:pPr>
      <w:ind w:left="420" w:leftChars="200"/>
    </w:p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2022-05-26T11:09:00Z</dcterms:created>
  <dc:creator>黎东</dc:creator>
  <cp:lastModifiedBy>黎东</cp:lastModifiedBy>
  <cp:lastPrinted>2022-10-14T22:04:00Z</cp:lastPrinted>
  <dcterms:modified xsi:type="dcterms:W3CDTF">2024-03-20T01:57:36Z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C747A1A02BA04CC79206473C713909A3</vt:lpwstr>
  </property>
</Properties>
</file>