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4A" w:rsidRDefault="0089514A">
      <w:pPr>
        <w:pStyle w:val="a3"/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89514A" w:rsidRPr="00F33BA3" w:rsidRDefault="00F33BA3">
      <w:pPr>
        <w:spacing w:line="580" w:lineRule="exact"/>
        <w:ind w:firstLine="420"/>
        <w:jc w:val="center"/>
        <w:rPr>
          <w:rFonts w:ascii="方正小标宋简体" w:eastAsia="方正小标宋简体" w:cs="仿宋_GB2312" w:hint="eastAsia"/>
          <w:sz w:val="28"/>
          <w:szCs w:val="28"/>
        </w:rPr>
      </w:pPr>
      <w:r w:rsidRPr="00F33BA3">
        <w:rPr>
          <w:rFonts w:ascii="方正小标宋简体" w:eastAsia="方正小标宋简体" w:cs="方正小标宋_GBK" w:hint="eastAsia"/>
          <w:sz w:val="44"/>
          <w:szCs w:val="44"/>
        </w:rPr>
        <w:t>省农业农村厅规范性文件清理情况表</w:t>
      </w:r>
      <w:r w:rsidRPr="00F33BA3">
        <w:rPr>
          <w:rFonts w:ascii="方正小标宋简体" w:eastAsia="方正小标宋简体" w:cs="仿宋_GB2312" w:hint="eastAsia"/>
          <w:sz w:val="28"/>
          <w:szCs w:val="28"/>
        </w:rPr>
        <w:t xml:space="preserve"> </w:t>
      </w:r>
    </w:p>
    <w:p w:rsidR="0089514A" w:rsidRDefault="00F33BA3">
      <w:pPr>
        <w:spacing w:line="580" w:lineRule="exact"/>
        <w:ind w:firstLine="420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                                   </w:t>
      </w:r>
    </w:p>
    <w:tbl>
      <w:tblPr>
        <w:tblStyle w:val="a5"/>
        <w:tblW w:w="14207" w:type="dxa"/>
        <w:tblLayout w:type="fixed"/>
        <w:tblLook w:val="04A0" w:firstRow="1" w:lastRow="0" w:firstColumn="1" w:lastColumn="0" w:noHBand="0" w:noVBand="1"/>
      </w:tblPr>
      <w:tblGrid>
        <w:gridCol w:w="595"/>
        <w:gridCol w:w="4912"/>
        <w:gridCol w:w="2046"/>
        <w:gridCol w:w="2100"/>
        <w:gridCol w:w="1597"/>
        <w:gridCol w:w="1553"/>
        <w:gridCol w:w="1404"/>
      </w:tblGrid>
      <w:tr w:rsidR="0089514A">
        <w:tc>
          <w:tcPr>
            <w:tcW w:w="595" w:type="dxa"/>
            <w:vAlign w:val="center"/>
          </w:tcPr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文件名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文号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行政规范性</w:t>
            </w:r>
          </w:p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文件编号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  <w:t>发布日期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责任处室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清理情况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省农业农村厅关于加强农村集体资产管理经营的意见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17-0004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2022.6.27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政策与改革处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贵州省家庭农场名录管理暂行办法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农办发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17-0003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2022.6.6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政策与改革处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贵州省农业农村厅等六部门关于促进生猪产业稳健发展的实施意见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17-0002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2022.3.18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畜牧发展处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贵州省大水面增殖渔业管理办法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17-0001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2022.3.2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渔业渔政管理处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贵州省农田建设项目工程管护实施细则（试行）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17-0003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2021.12.3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农田建设管理处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贵州省农业行政处罚自由裁量权基准（试行）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52000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17-0002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2021.6.23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法规处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省农业农村厅办公室关于印发《贵州省农业机械试验鉴定实施细则》的通知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黔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办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发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QFGD-2020-12002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2020.12.29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农业机械化管理处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省农业农村厅关于长江流域禁捕范围和时间的通告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黔农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通告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QFGD-2020-1200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3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渔业渔政管理处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省农业农村厅等十部门关于印发《省级农民合作社示范社评定及监测办法》的通知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QFGD-2020-11001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2020.11.9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农村合作经济指导处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贵州省农业产业化省级重点龙头企业认定和运行监测管理办法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QFGD-2020-12001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2020.9.18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乡村产业发展处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贵州省农业农村厅公告第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号《贵州省烈性犬名录和大型犬肩高与体重标准》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公告第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QFGD-2019-04001</w:t>
            </w:r>
          </w:p>
          <w:p w:rsidR="0089514A" w:rsidRDefault="0089514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2019.7.30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畜牧发展处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省农委关于印发《贵州省农药经营许可审查细则》、《贵州省限制使用农药定点经营管理规定》的通知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QFGD-2018-04002 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2018.4.23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种植业管理处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省农委关于废止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贵州省农业委员会第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号公告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的公告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04002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2017.9.29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种业管理处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关于贵州省开展主要农作物审定品种引种备案工作的通知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04001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2017.4.11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种业管理处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贵州省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育繁推一体化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种业企业评选认定和运行监测管理办法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04001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2015.3.10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种业管理处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  <w:tr w:rsidR="0089514A">
        <w:tc>
          <w:tcPr>
            <w:tcW w:w="595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12" w:type="dxa"/>
            <w:vAlign w:val="center"/>
          </w:tcPr>
          <w:p w:rsidR="0089514A" w:rsidRDefault="00F33BA3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贵州省兽药经营质量管理规范实施细则</w:t>
            </w:r>
          </w:p>
        </w:tc>
        <w:tc>
          <w:tcPr>
            <w:tcW w:w="2046" w:type="dxa"/>
            <w:vAlign w:val="center"/>
          </w:tcPr>
          <w:p w:rsidR="0089514A" w:rsidRDefault="00F33B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黔农发</w:t>
            </w:r>
          </w:p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138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00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QFGD-20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11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clear" w:color="auto" w:fill="FFFFFF"/>
              </w:rPr>
              <w:t>04001</w:t>
            </w:r>
          </w:p>
        </w:tc>
        <w:tc>
          <w:tcPr>
            <w:tcW w:w="1597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2011.5.19</w:t>
            </w:r>
          </w:p>
        </w:tc>
        <w:tc>
          <w:tcPr>
            <w:tcW w:w="1553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兽医管理处</w:t>
            </w:r>
          </w:p>
        </w:tc>
        <w:tc>
          <w:tcPr>
            <w:tcW w:w="1404" w:type="dxa"/>
            <w:vAlign w:val="center"/>
          </w:tcPr>
          <w:p w:rsidR="0089514A" w:rsidRDefault="00F33BA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保留</w:t>
            </w:r>
          </w:p>
        </w:tc>
      </w:tr>
    </w:tbl>
    <w:p w:rsidR="0089514A" w:rsidRDefault="00F33BA3">
      <w:pPr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p w:rsidR="0089514A" w:rsidRDefault="0089514A"/>
    <w:sectPr w:rsidR="0089514A">
      <w:pgSz w:w="16838" w:h="11906" w:orient="landscape"/>
      <w:pgMar w:top="118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4276"/>
    <w:rsid w:val="DD7FEE28"/>
    <w:rsid w:val="E9E7149D"/>
    <w:rsid w:val="EFFF634C"/>
    <w:rsid w:val="FFF53FC4"/>
    <w:rsid w:val="FFFC401F"/>
    <w:rsid w:val="003D5EF1"/>
    <w:rsid w:val="0089514A"/>
    <w:rsid w:val="00F33BA3"/>
    <w:rsid w:val="04872985"/>
    <w:rsid w:val="07EB213D"/>
    <w:rsid w:val="088D615E"/>
    <w:rsid w:val="0BF443E1"/>
    <w:rsid w:val="29824276"/>
    <w:rsid w:val="3DC422EF"/>
    <w:rsid w:val="3FE7484C"/>
    <w:rsid w:val="4F2FD3DF"/>
    <w:rsid w:val="56E97488"/>
    <w:rsid w:val="677836E4"/>
    <w:rsid w:val="67A041E0"/>
    <w:rsid w:val="67EE95C9"/>
    <w:rsid w:val="7BE22B77"/>
    <w:rsid w:val="7BFE398B"/>
    <w:rsid w:val="7F581577"/>
    <w:rsid w:val="7FFFAC07"/>
    <w:rsid w:val="9FCF38A1"/>
    <w:rsid w:val="CDF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29F6EF-06D0-414E-9A24-1C565FC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leaidx">
    <w:name w:val="leaidx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2022-09-01T00:00:00Z</cp:lastPrinted>
  <dcterms:created xsi:type="dcterms:W3CDTF">2021-02-21T12:39:00Z</dcterms:created>
  <dcterms:modified xsi:type="dcterms:W3CDTF">2022-09-01T08:08:00Z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