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仿宋_GB2312"/>
          <w:sz w:val="32"/>
          <w:szCs w:val="32"/>
        </w:rPr>
      </w:pPr>
      <w:r>
        <w:rPr>
          <w:rFonts w:eastAsia="仿宋_GB2312"/>
          <w:sz w:val="32"/>
          <w:szCs w:val="32"/>
        </w:rPr>
        <w:t>附件</w:t>
      </w:r>
      <w:r>
        <w:rPr>
          <w:rFonts w:hint="eastAsia" w:eastAsia="仿宋_GB2312"/>
          <w:sz w:val="32"/>
          <w:szCs w:val="32"/>
        </w:rPr>
        <w:t>1</w:t>
      </w:r>
      <w:r>
        <w:rPr>
          <w:rFonts w:eastAsia="仿宋_GB2312"/>
          <w:sz w:val="32"/>
          <w:szCs w:val="32"/>
        </w:rPr>
        <w:t>:</w:t>
      </w:r>
    </w:p>
    <w:p>
      <w:pPr>
        <w:spacing w:line="600" w:lineRule="exact"/>
        <w:jc w:val="center"/>
        <w:rPr>
          <w:rFonts w:eastAsia="黑体"/>
          <w:sz w:val="32"/>
          <w:szCs w:val="32"/>
        </w:rPr>
      </w:pPr>
      <w:r>
        <w:rPr>
          <w:rFonts w:eastAsia="黑体"/>
          <w:sz w:val="32"/>
          <w:szCs w:val="32"/>
        </w:rPr>
        <w:t>畜禽养殖标准化示范创建活动各地示范场数量</w:t>
      </w:r>
    </w:p>
    <w:p>
      <w:pPr>
        <w:spacing w:line="600" w:lineRule="exact"/>
        <w:jc w:val="left"/>
        <w:rPr>
          <w:rFonts w:hint="eastAsia" w:ascii="Times New Roman" w:hAnsi="Times New Roman" w:eastAsia="仿宋_GB2312"/>
          <w:sz w:val="32"/>
          <w:szCs w:val="32"/>
        </w:rPr>
      </w:pPr>
    </w:p>
    <w:tbl>
      <w:tblPr>
        <w:tblStyle w:val="3"/>
        <w:tblW w:w="8779" w:type="dxa"/>
        <w:jc w:val="center"/>
        <w:tblInd w:w="-797" w:type="dxa"/>
        <w:tblLayout w:type="fixed"/>
        <w:tblCellMar>
          <w:top w:w="0" w:type="dxa"/>
          <w:left w:w="108" w:type="dxa"/>
          <w:bottom w:w="0" w:type="dxa"/>
          <w:right w:w="108" w:type="dxa"/>
        </w:tblCellMar>
      </w:tblPr>
      <w:tblGrid>
        <w:gridCol w:w="1636"/>
        <w:gridCol w:w="1008"/>
        <w:gridCol w:w="952"/>
        <w:gridCol w:w="1502"/>
        <w:gridCol w:w="948"/>
        <w:gridCol w:w="965"/>
        <w:gridCol w:w="956"/>
        <w:gridCol w:w="812"/>
      </w:tblGrid>
      <w:tr>
        <w:tblPrEx>
          <w:tblLayout w:type="fixed"/>
          <w:tblCellMar>
            <w:top w:w="0" w:type="dxa"/>
            <w:left w:w="108" w:type="dxa"/>
            <w:bottom w:w="0" w:type="dxa"/>
            <w:right w:w="108" w:type="dxa"/>
          </w:tblCellMar>
        </w:tblPrEx>
        <w:trPr>
          <w:trHeight w:val="689" w:hRule="atLeast"/>
          <w:jc w:val="center"/>
        </w:trPr>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eastAsia="仿宋_GB2312"/>
                <w:kern w:val="0"/>
                <w:sz w:val="28"/>
                <w:szCs w:val="28"/>
              </w:rPr>
            </w:pPr>
          </w:p>
        </w:tc>
        <w:tc>
          <w:tcPr>
            <w:tcW w:w="100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eastAsia="黑体"/>
                <w:kern w:val="0"/>
                <w:sz w:val="24"/>
              </w:rPr>
            </w:pPr>
            <w:r>
              <w:rPr>
                <w:rFonts w:eastAsia="黑体"/>
                <w:kern w:val="0"/>
                <w:sz w:val="24"/>
              </w:rPr>
              <w:t>生猪</w:t>
            </w:r>
          </w:p>
          <w:p>
            <w:pPr>
              <w:widowControl/>
              <w:spacing w:line="320" w:lineRule="exact"/>
              <w:jc w:val="center"/>
              <w:rPr>
                <w:rFonts w:eastAsia="黑体"/>
                <w:kern w:val="0"/>
                <w:sz w:val="24"/>
              </w:rPr>
            </w:pPr>
            <w:r>
              <w:rPr>
                <w:rFonts w:eastAsia="黑体"/>
                <w:kern w:val="0"/>
                <w:sz w:val="24"/>
              </w:rPr>
              <w:t>示范场</w:t>
            </w:r>
          </w:p>
        </w:tc>
        <w:tc>
          <w:tcPr>
            <w:tcW w:w="95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eastAsia="黑体"/>
                <w:kern w:val="0"/>
                <w:sz w:val="24"/>
              </w:rPr>
            </w:pPr>
            <w:r>
              <w:rPr>
                <w:rFonts w:eastAsia="黑体"/>
                <w:kern w:val="0"/>
                <w:sz w:val="24"/>
              </w:rPr>
              <w:t>蛋鸡</w:t>
            </w:r>
          </w:p>
          <w:p>
            <w:pPr>
              <w:widowControl/>
              <w:spacing w:line="320" w:lineRule="exact"/>
              <w:jc w:val="center"/>
              <w:rPr>
                <w:rFonts w:eastAsia="黑体"/>
                <w:kern w:val="0"/>
                <w:sz w:val="24"/>
              </w:rPr>
            </w:pPr>
            <w:r>
              <w:rPr>
                <w:rFonts w:eastAsia="黑体"/>
                <w:kern w:val="0"/>
                <w:sz w:val="24"/>
              </w:rPr>
              <w:t>示范场</w:t>
            </w:r>
          </w:p>
        </w:tc>
        <w:tc>
          <w:tcPr>
            <w:tcW w:w="150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eastAsia="黑体"/>
                <w:kern w:val="0"/>
                <w:sz w:val="24"/>
              </w:rPr>
            </w:pPr>
            <w:r>
              <w:rPr>
                <w:rFonts w:eastAsia="黑体"/>
                <w:kern w:val="0"/>
                <w:sz w:val="24"/>
              </w:rPr>
              <w:t>奶牛</w:t>
            </w:r>
          </w:p>
          <w:p>
            <w:pPr>
              <w:widowControl/>
              <w:spacing w:line="320" w:lineRule="exact"/>
              <w:jc w:val="center"/>
              <w:rPr>
                <w:rFonts w:eastAsia="黑体"/>
                <w:kern w:val="0"/>
                <w:sz w:val="24"/>
              </w:rPr>
            </w:pPr>
            <w:r>
              <w:rPr>
                <w:rFonts w:eastAsia="黑体"/>
                <w:kern w:val="0"/>
                <w:sz w:val="24"/>
              </w:rPr>
              <w:t>示范场（区）</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eastAsia="黑体"/>
                <w:kern w:val="0"/>
                <w:sz w:val="24"/>
              </w:rPr>
            </w:pPr>
            <w:r>
              <w:rPr>
                <w:rFonts w:eastAsia="黑体"/>
                <w:kern w:val="0"/>
                <w:sz w:val="24"/>
              </w:rPr>
              <w:t>肉鸡</w:t>
            </w:r>
          </w:p>
          <w:p>
            <w:pPr>
              <w:widowControl/>
              <w:spacing w:line="320" w:lineRule="exact"/>
              <w:jc w:val="center"/>
              <w:rPr>
                <w:rFonts w:eastAsia="黑体"/>
                <w:kern w:val="0"/>
                <w:sz w:val="24"/>
              </w:rPr>
            </w:pPr>
            <w:r>
              <w:rPr>
                <w:rFonts w:eastAsia="黑体"/>
                <w:kern w:val="0"/>
                <w:sz w:val="24"/>
              </w:rPr>
              <w:t>示范场</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eastAsia="黑体"/>
                <w:kern w:val="0"/>
                <w:sz w:val="24"/>
              </w:rPr>
            </w:pPr>
            <w:r>
              <w:rPr>
                <w:rFonts w:eastAsia="黑体"/>
                <w:kern w:val="0"/>
                <w:sz w:val="24"/>
              </w:rPr>
              <w:t>肉牛</w:t>
            </w:r>
          </w:p>
          <w:p>
            <w:pPr>
              <w:widowControl/>
              <w:spacing w:line="320" w:lineRule="exact"/>
              <w:jc w:val="center"/>
              <w:rPr>
                <w:rFonts w:eastAsia="黑体"/>
                <w:kern w:val="0"/>
                <w:sz w:val="24"/>
              </w:rPr>
            </w:pPr>
            <w:r>
              <w:rPr>
                <w:rFonts w:eastAsia="黑体"/>
                <w:kern w:val="0"/>
                <w:sz w:val="24"/>
              </w:rPr>
              <w:t>示范场</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eastAsia="黑体"/>
                <w:kern w:val="0"/>
                <w:sz w:val="24"/>
              </w:rPr>
            </w:pPr>
            <w:r>
              <w:rPr>
                <w:rFonts w:eastAsia="黑体"/>
                <w:kern w:val="0"/>
                <w:sz w:val="24"/>
              </w:rPr>
              <w:t>肉羊</w:t>
            </w:r>
          </w:p>
          <w:p>
            <w:pPr>
              <w:widowControl/>
              <w:spacing w:line="320" w:lineRule="exact"/>
              <w:jc w:val="center"/>
              <w:rPr>
                <w:rFonts w:eastAsia="黑体"/>
                <w:kern w:val="0"/>
                <w:sz w:val="24"/>
              </w:rPr>
            </w:pPr>
            <w:r>
              <w:rPr>
                <w:rFonts w:eastAsia="黑体"/>
                <w:kern w:val="0"/>
                <w:sz w:val="24"/>
              </w:rPr>
              <w:t>示范场</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eastAsia="黑体"/>
                <w:kern w:val="0"/>
                <w:sz w:val="24"/>
              </w:rPr>
            </w:pPr>
            <w:r>
              <w:rPr>
                <w:rFonts w:eastAsia="黑体"/>
                <w:kern w:val="0"/>
                <w:sz w:val="24"/>
              </w:rPr>
              <w:t>合</w:t>
            </w:r>
          </w:p>
          <w:p>
            <w:pPr>
              <w:widowControl/>
              <w:spacing w:line="320" w:lineRule="exact"/>
              <w:jc w:val="center"/>
              <w:rPr>
                <w:rFonts w:eastAsia="黑体"/>
                <w:kern w:val="0"/>
                <w:sz w:val="24"/>
              </w:rPr>
            </w:pPr>
            <w:r>
              <w:rPr>
                <w:rFonts w:eastAsia="黑体"/>
                <w:kern w:val="0"/>
                <w:sz w:val="24"/>
              </w:rPr>
              <w:t>计</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eastAsia="仿宋_GB2312"/>
                <w:b/>
                <w:kern w:val="0"/>
                <w:szCs w:val="21"/>
              </w:rPr>
            </w:pPr>
            <w:r>
              <w:rPr>
                <w:rFonts w:eastAsia="仿宋_GB2312"/>
                <w:b/>
                <w:kern w:val="0"/>
                <w:szCs w:val="21"/>
              </w:rPr>
              <w:t>单位</w:t>
            </w:r>
          </w:p>
        </w:tc>
        <w:tc>
          <w:tcPr>
            <w:tcW w:w="1008" w:type="dxa"/>
            <w:tcBorders>
              <w:top w:val="nil"/>
              <w:left w:val="nil"/>
              <w:bottom w:val="single" w:color="auto" w:sz="4" w:space="0"/>
              <w:right w:val="single" w:color="auto" w:sz="4" w:space="0"/>
            </w:tcBorders>
            <w:shd w:val="clear" w:color="auto" w:fill="auto"/>
            <w:vAlign w:val="center"/>
          </w:tcPr>
          <w:p>
            <w:pPr>
              <w:jc w:val="center"/>
              <w:rPr>
                <w:b/>
                <w:sz w:val="24"/>
              </w:rPr>
            </w:pPr>
            <w:r>
              <w:rPr>
                <w:b/>
              </w:rPr>
              <w:t>个</w:t>
            </w:r>
          </w:p>
        </w:tc>
        <w:tc>
          <w:tcPr>
            <w:tcW w:w="952" w:type="dxa"/>
            <w:tcBorders>
              <w:top w:val="nil"/>
              <w:left w:val="nil"/>
              <w:bottom w:val="single" w:color="auto" w:sz="4" w:space="0"/>
              <w:right w:val="single" w:color="auto" w:sz="4" w:space="0"/>
            </w:tcBorders>
            <w:shd w:val="clear" w:color="auto" w:fill="auto"/>
            <w:vAlign w:val="center"/>
          </w:tcPr>
          <w:p>
            <w:pPr>
              <w:jc w:val="center"/>
              <w:rPr>
                <w:b/>
                <w:sz w:val="24"/>
              </w:rPr>
            </w:pPr>
            <w:r>
              <w:rPr>
                <w:b/>
              </w:rPr>
              <w:t>个</w:t>
            </w:r>
          </w:p>
        </w:tc>
        <w:tc>
          <w:tcPr>
            <w:tcW w:w="1502" w:type="dxa"/>
            <w:tcBorders>
              <w:top w:val="nil"/>
              <w:left w:val="nil"/>
              <w:bottom w:val="single" w:color="auto" w:sz="4" w:space="0"/>
              <w:right w:val="single" w:color="auto" w:sz="4" w:space="0"/>
            </w:tcBorders>
            <w:shd w:val="clear" w:color="auto" w:fill="auto"/>
            <w:vAlign w:val="center"/>
          </w:tcPr>
          <w:p>
            <w:pPr>
              <w:jc w:val="center"/>
              <w:rPr>
                <w:b/>
                <w:sz w:val="24"/>
              </w:rPr>
            </w:pPr>
            <w:r>
              <w:rPr>
                <w:b/>
              </w:rPr>
              <w:t>个</w:t>
            </w:r>
          </w:p>
        </w:tc>
        <w:tc>
          <w:tcPr>
            <w:tcW w:w="948" w:type="dxa"/>
            <w:tcBorders>
              <w:top w:val="nil"/>
              <w:left w:val="nil"/>
              <w:bottom w:val="single" w:color="auto" w:sz="4" w:space="0"/>
              <w:right w:val="single" w:color="auto" w:sz="4" w:space="0"/>
            </w:tcBorders>
            <w:shd w:val="clear" w:color="auto" w:fill="auto"/>
            <w:vAlign w:val="center"/>
          </w:tcPr>
          <w:p>
            <w:pPr>
              <w:jc w:val="center"/>
              <w:rPr>
                <w:b/>
                <w:sz w:val="24"/>
              </w:rPr>
            </w:pPr>
            <w:r>
              <w:rPr>
                <w:b/>
              </w:rPr>
              <w:t>个</w:t>
            </w:r>
          </w:p>
        </w:tc>
        <w:tc>
          <w:tcPr>
            <w:tcW w:w="965" w:type="dxa"/>
            <w:tcBorders>
              <w:top w:val="nil"/>
              <w:left w:val="nil"/>
              <w:bottom w:val="single" w:color="auto" w:sz="4" w:space="0"/>
              <w:right w:val="single" w:color="auto" w:sz="4" w:space="0"/>
            </w:tcBorders>
            <w:shd w:val="clear" w:color="auto" w:fill="auto"/>
            <w:vAlign w:val="center"/>
          </w:tcPr>
          <w:p>
            <w:pPr>
              <w:jc w:val="center"/>
              <w:rPr>
                <w:b/>
                <w:sz w:val="24"/>
              </w:rPr>
            </w:pPr>
            <w:r>
              <w:rPr>
                <w:b/>
              </w:rPr>
              <w:t>个</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b/>
                <w:sz w:val="24"/>
              </w:rPr>
            </w:pPr>
            <w:r>
              <w:rPr>
                <w:b/>
              </w:rPr>
              <w:t>个</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b/>
              </w:rPr>
              <w:t>个</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合计</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9</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9</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3</w:t>
            </w:r>
          </w:p>
        </w:tc>
        <w:tc>
          <w:tcPr>
            <w:tcW w:w="94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9</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9</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4"/>
              </w:rPr>
            </w:pPr>
            <w:r>
              <w:rPr>
                <w:rFonts w:hint="eastAsia"/>
              </w:rPr>
              <w:t>39</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仿宋_GB2312"/>
                <w:kern w:val="0"/>
                <w:szCs w:val="21"/>
              </w:rPr>
            </w:pPr>
            <w:r>
              <w:rPr>
                <w:rFonts w:hint="eastAsia" w:eastAsia="仿宋_GB2312"/>
                <w:kern w:val="0"/>
                <w:szCs w:val="21"/>
              </w:rPr>
              <w:t>贵阳市</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4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4"/>
              </w:rPr>
            </w:pPr>
            <w:r>
              <w:rPr>
                <w:rFonts w:hint="eastAsia"/>
              </w:rPr>
              <w:t>5</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仿宋_GB2312"/>
                <w:kern w:val="0"/>
                <w:szCs w:val="21"/>
              </w:rPr>
            </w:pPr>
            <w:r>
              <w:rPr>
                <w:rFonts w:hint="eastAsia" w:eastAsia="仿宋_GB2312"/>
                <w:kern w:val="0"/>
                <w:szCs w:val="21"/>
              </w:rPr>
              <w:t>遵义市</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1</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4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65" w:type="dxa"/>
            <w:tcBorders>
              <w:top w:val="nil"/>
              <w:left w:val="nil"/>
              <w:bottom w:val="single" w:color="auto" w:sz="4" w:space="0"/>
              <w:right w:val="single" w:color="auto" w:sz="4" w:space="0"/>
            </w:tcBorders>
            <w:shd w:val="clear" w:color="auto" w:fill="auto"/>
            <w:vAlign w:val="center"/>
          </w:tcPr>
          <w:p>
            <w:pPr>
              <w:jc w:val="center"/>
              <w:rPr>
                <w:sz w:val="24"/>
              </w:rPr>
            </w:pPr>
            <w:r>
              <w:t>1</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sz w:val="24"/>
              </w:rPr>
            </w:pPr>
            <w: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4"/>
              </w:rPr>
            </w:pPr>
            <w:r>
              <w:rPr>
                <w:rFonts w:hint="eastAsia"/>
              </w:rPr>
              <w:t>5</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安顺市</w:t>
            </w:r>
            <w:r>
              <w:rPr>
                <w:rFonts w:eastAsia="仿宋_GB2312"/>
                <w:kern w:val="0"/>
                <w:szCs w:val="21"/>
              </w:rPr>
              <w:t xml:space="preserve"> </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0</w:t>
            </w:r>
          </w:p>
        </w:tc>
        <w:tc>
          <w:tcPr>
            <w:tcW w:w="94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4"/>
              </w:rPr>
            </w:pPr>
            <w:r>
              <w:rPr>
                <w:rFonts w:hint="eastAsia"/>
              </w:rPr>
              <w:t>4</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仿宋_GB2312"/>
                <w:kern w:val="0"/>
                <w:szCs w:val="21"/>
              </w:rPr>
            </w:pPr>
            <w:r>
              <w:rPr>
                <w:rFonts w:hint="eastAsia" w:eastAsia="仿宋_GB2312"/>
                <w:kern w:val="0"/>
                <w:szCs w:val="21"/>
              </w:rPr>
              <w:t>黔南州</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1</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48" w:type="dxa"/>
            <w:tcBorders>
              <w:top w:val="nil"/>
              <w:left w:val="nil"/>
              <w:bottom w:val="single" w:color="auto" w:sz="4" w:space="0"/>
              <w:right w:val="single" w:color="auto" w:sz="4" w:space="0"/>
            </w:tcBorders>
            <w:shd w:val="clear" w:color="auto" w:fill="auto"/>
            <w:vAlign w:val="center"/>
          </w:tcPr>
          <w:p>
            <w:pPr>
              <w:jc w:val="center"/>
              <w:rPr>
                <w:sz w:val="24"/>
              </w:rPr>
            </w:pPr>
            <w:r>
              <w:t>1</w:t>
            </w:r>
          </w:p>
        </w:tc>
        <w:tc>
          <w:tcPr>
            <w:tcW w:w="965" w:type="dxa"/>
            <w:tcBorders>
              <w:top w:val="nil"/>
              <w:left w:val="nil"/>
              <w:bottom w:val="single" w:color="auto" w:sz="4" w:space="0"/>
              <w:right w:val="single" w:color="auto" w:sz="4" w:space="0"/>
            </w:tcBorders>
            <w:shd w:val="clear" w:color="auto" w:fill="auto"/>
            <w:vAlign w:val="center"/>
          </w:tcPr>
          <w:p>
            <w:pPr>
              <w:jc w:val="center"/>
              <w:rPr>
                <w:sz w:val="24"/>
              </w:rPr>
            </w:pPr>
            <w:r>
              <w:t>1</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4"/>
              </w:rPr>
            </w:pPr>
            <w:r>
              <w:rPr>
                <w:rFonts w:hint="eastAsia"/>
              </w:rPr>
              <w:t>5</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仿宋_GB2312"/>
                <w:kern w:val="0"/>
                <w:szCs w:val="21"/>
              </w:rPr>
            </w:pPr>
            <w:r>
              <w:rPr>
                <w:rFonts w:hint="eastAsia" w:eastAsia="仿宋_GB2312"/>
                <w:kern w:val="0"/>
                <w:szCs w:val="21"/>
              </w:rPr>
              <w:t>黔东南州</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1</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0</w:t>
            </w:r>
          </w:p>
        </w:tc>
        <w:tc>
          <w:tcPr>
            <w:tcW w:w="948" w:type="dxa"/>
            <w:tcBorders>
              <w:top w:val="nil"/>
              <w:left w:val="nil"/>
              <w:bottom w:val="single" w:color="auto" w:sz="4" w:space="0"/>
              <w:right w:val="single" w:color="auto" w:sz="4" w:space="0"/>
            </w:tcBorders>
            <w:shd w:val="clear" w:color="auto" w:fill="auto"/>
            <w:vAlign w:val="center"/>
          </w:tcPr>
          <w:p>
            <w:pPr>
              <w:jc w:val="center"/>
              <w:rPr>
                <w:sz w:val="24"/>
              </w:rPr>
            </w:pPr>
            <w:r>
              <w:t>1</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4"/>
              </w:rPr>
            </w:pPr>
            <w:r>
              <w:rPr>
                <w:rFonts w:hint="eastAsia"/>
              </w:rPr>
              <w:t>4</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仿宋_GB2312"/>
                <w:kern w:val="0"/>
                <w:szCs w:val="21"/>
              </w:rPr>
            </w:pPr>
            <w:r>
              <w:rPr>
                <w:rFonts w:hint="eastAsia" w:eastAsia="仿宋_GB2312"/>
                <w:kern w:val="0"/>
                <w:szCs w:val="21"/>
              </w:rPr>
              <w:t>铜仁地区</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1</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0</w:t>
            </w:r>
          </w:p>
        </w:tc>
        <w:tc>
          <w:tcPr>
            <w:tcW w:w="94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4"/>
              </w:rPr>
            </w:pPr>
            <w:r>
              <w:rPr>
                <w:rFonts w:hint="eastAsia"/>
              </w:rPr>
              <w:t>4</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仿宋_GB2312"/>
                <w:kern w:val="0"/>
                <w:szCs w:val="21"/>
              </w:rPr>
            </w:pPr>
            <w:r>
              <w:rPr>
                <w:rFonts w:hint="eastAsia" w:eastAsia="仿宋_GB2312"/>
                <w:kern w:val="0"/>
                <w:szCs w:val="21"/>
              </w:rPr>
              <w:t>毕节地区</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rPr>
            </w:pPr>
            <w:r>
              <w:rPr>
                <w:rFonts w:hint="eastAsia"/>
              </w:rPr>
              <w:t>1</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rPr>
            </w:pPr>
            <w:r>
              <w:rPr>
                <w:rFonts w:hint="eastAsia"/>
              </w:rPr>
              <w:t>1</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rPr>
            </w:pPr>
            <w:r>
              <w:rPr>
                <w:rFonts w:hint="eastAsia"/>
              </w:rPr>
              <w:t>0</w:t>
            </w:r>
          </w:p>
        </w:tc>
        <w:tc>
          <w:tcPr>
            <w:tcW w:w="948" w:type="dxa"/>
            <w:tcBorders>
              <w:top w:val="nil"/>
              <w:left w:val="nil"/>
              <w:bottom w:val="single" w:color="auto" w:sz="4" w:space="0"/>
              <w:right w:val="single" w:color="auto" w:sz="4" w:space="0"/>
            </w:tcBorders>
            <w:shd w:val="clear" w:color="auto" w:fill="auto"/>
            <w:vAlign w:val="center"/>
          </w:tcPr>
          <w:p>
            <w:pPr>
              <w:jc w:val="center"/>
              <w:rPr>
                <w:rFonts w:hint="eastAsia"/>
              </w:rPr>
            </w:pPr>
            <w:r>
              <w:rPr>
                <w:rFonts w:hint="eastAsia"/>
              </w:rPr>
              <w:t>1</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rPr>
            </w:pPr>
            <w:r>
              <w:rPr>
                <w:rFonts w:hint="eastAsia"/>
              </w:rPr>
              <w:t>1</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rPr>
            </w:pPr>
            <w:r>
              <w:rPr>
                <w:rFonts w:hint="eastAsia"/>
              </w:rP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4</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仿宋_GB2312"/>
                <w:kern w:val="0"/>
                <w:szCs w:val="21"/>
              </w:rPr>
            </w:pPr>
            <w:r>
              <w:rPr>
                <w:rFonts w:hint="eastAsia" w:eastAsia="仿宋_GB2312"/>
                <w:kern w:val="0"/>
                <w:szCs w:val="21"/>
              </w:rPr>
              <w:t>六盘水市</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1</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0</w:t>
            </w:r>
          </w:p>
        </w:tc>
        <w:tc>
          <w:tcPr>
            <w:tcW w:w="94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4"/>
              </w:rPr>
            </w:pPr>
            <w:r>
              <w:rPr>
                <w:rFonts w:hint="eastAsia"/>
              </w:rPr>
              <w:t>4</w:t>
            </w:r>
          </w:p>
        </w:tc>
      </w:tr>
      <w:tr>
        <w:tblPrEx>
          <w:tblLayout w:type="fixed"/>
          <w:tblCellMar>
            <w:top w:w="0" w:type="dxa"/>
            <w:left w:w="108" w:type="dxa"/>
            <w:bottom w:w="0" w:type="dxa"/>
            <w:right w:w="108" w:type="dxa"/>
          </w:tblCellMar>
        </w:tblPrEx>
        <w:trPr>
          <w:trHeight w:val="251"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仿宋_GB2312"/>
                <w:kern w:val="0"/>
                <w:szCs w:val="21"/>
              </w:rPr>
            </w:pPr>
            <w:r>
              <w:rPr>
                <w:rFonts w:hint="eastAsia" w:eastAsia="仿宋_GB2312"/>
                <w:kern w:val="0"/>
                <w:szCs w:val="21"/>
              </w:rPr>
              <w:t>黔西南州</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1</w:t>
            </w:r>
          </w:p>
        </w:tc>
        <w:tc>
          <w:tcPr>
            <w:tcW w:w="1502"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sz w:val="24"/>
              </w:rPr>
              <w:t>0</w:t>
            </w:r>
          </w:p>
        </w:tc>
        <w:tc>
          <w:tcPr>
            <w:tcW w:w="948"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1</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rPr>
            </w:pPr>
            <w:r>
              <w:rPr>
                <w:rFonts w:hint="eastAsia"/>
              </w:rPr>
              <w:t>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4"/>
              </w:rPr>
            </w:pPr>
            <w:r>
              <w:rPr>
                <w:rFonts w:hint="eastAsia"/>
              </w:rPr>
              <w:t>4</w:t>
            </w:r>
          </w:p>
        </w:tc>
      </w:tr>
    </w:tbl>
    <w:p>
      <w:pPr>
        <w:spacing w:line="600" w:lineRule="exact"/>
        <w:jc w:val="left"/>
        <w:rPr>
          <w:rFonts w:ascii="Times New Roman" w:hAnsi="Times New Roman" w:eastAsia="仿宋_GB2312"/>
          <w:sz w:val="32"/>
          <w:szCs w:val="32"/>
        </w:rPr>
        <w:sectPr>
          <w:pgSz w:w="11907" w:h="16840"/>
          <w:pgMar w:top="1440" w:right="1797" w:bottom="1440" w:left="1797" w:header="851" w:footer="992" w:gutter="0"/>
          <w:cols w:space="425" w:num="1"/>
          <w:docGrid w:type="lines" w:linePitch="303" w:charSpace="0"/>
        </w:sectPr>
      </w:pPr>
    </w:p>
    <w:p>
      <w:pPr>
        <w:spacing w:line="600" w:lineRule="exact"/>
        <w:jc w:val="left"/>
        <w:rPr>
          <w:rFonts w:hint="eastAsia"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 xml:space="preserve">       </w:t>
      </w:r>
    </w:p>
    <w:p>
      <w:pPr>
        <w:spacing w:line="400" w:lineRule="exact"/>
        <w:jc w:val="center"/>
        <w:rPr>
          <w:rFonts w:hint="eastAsia" w:ascii="黑体" w:hAnsi="Times New Roman" w:eastAsia="黑体"/>
          <w:kern w:val="0"/>
          <w:sz w:val="18"/>
          <w:szCs w:val="18"/>
        </w:rPr>
      </w:pPr>
      <w:r>
        <w:rPr>
          <w:rFonts w:hint="eastAsia" w:ascii="黑体" w:hAnsi="Times New Roman" w:eastAsia="黑体"/>
          <w:sz w:val="36"/>
          <w:szCs w:val="36"/>
        </w:rPr>
        <w:t>表一：生猪</w:t>
      </w:r>
      <w:r>
        <w:rPr>
          <w:rFonts w:hint="eastAsia" w:ascii="黑体" w:hAnsi="Times New Roman" w:eastAsia="黑体"/>
          <w:kern w:val="0"/>
          <w:sz w:val="36"/>
          <w:szCs w:val="36"/>
        </w:rPr>
        <w:t>标准化示范场验收评分标准</w:t>
      </w:r>
    </w:p>
    <w:p>
      <w:pPr>
        <w:spacing w:line="400" w:lineRule="exact"/>
        <w:jc w:val="center"/>
        <w:rPr>
          <w:rFonts w:hint="eastAsia" w:ascii="黑体" w:hAnsi="Times New Roman" w:eastAsia="黑体"/>
          <w:kern w:val="0"/>
          <w:sz w:val="18"/>
          <w:szCs w:val="18"/>
        </w:rPr>
      </w:pPr>
    </w:p>
    <w:tbl>
      <w:tblPr>
        <w:tblStyle w:val="3"/>
        <w:tblW w:w="9191" w:type="dxa"/>
        <w:jc w:val="center"/>
        <w:tblInd w:w="62" w:type="dxa"/>
        <w:tblLayout w:type="fixed"/>
        <w:tblCellMar>
          <w:top w:w="0" w:type="dxa"/>
          <w:left w:w="108" w:type="dxa"/>
          <w:bottom w:w="0" w:type="dxa"/>
          <w:right w:w="108" w:type="dxa"/>
        </w:tblCellMar>
      </w:tblPr>
      <w:tblGrid>
        <w:gridCol w:w="1069"/>
        <w:gridCol w:w="954"/>
        <w:gridCol w:w="4806"/>
        <w:gridCol w:w="715"/>
        <w:gridCol w:w="764"/>
        <w:gridCol w:w="883"/>
      </w:tblGrid>
      <w:tr>
        <w:tblPrEx>
          <w:tblLayout w:type="fixed"/>
          <w:tblCellMar>
            <w:top w:w="0" w:type="dxa"/>
            <w:left w:w="108" w:type="dxa"/>
            <w:bottom w:w="0" w:type="dxa"/>
            <w:right w:w="108" w:type="dxa"/>
          </w:tblCellMar>
        </w:tblPrEx>
        <w:trPr>
          <w:trHeight w:val="931" w:hRule="atLeast"/>
          <w:jc w:val="center"/>
        </w:trPr>
        <w:tc>
          <w:tcPr>
            <w:tcW w:w="9191" w:type="dxa"/>
            <w:gridSpan w:val="6"/>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Times New Roman" w:hAnsi="Times New Roman"/>
                <w:sz w:val="24"/>
              </w:rPr>
            </w:pPr>
            <w:r>
              <w:rPr>
                <w:rFonts w:ascii="Times New Roman" w:hAnsi="Times New Roman"/>
              </w:rPr>
              <w:t xml:space="preserve"> </w:t>
            </w:r>
            <w:r>
              <w:rPr>
                <w:rFonts w:ascii="Times New Roman" w:hAnsi="Times New Roman"/>
                <w:kern w:val="0"/>
                <w:sz w:val="24"/>
              </w:rPr>
              <w:t xml:space="preserve"> 申请验收单位：                                  验收时间：    年   月   日</w:t>
            </w:r>
          </w:p>
        </w:tc>
      </w:tr>
      <w:tr>
        <w:tblPrEx>
          <w:tblLayout w:type="fixed"/>
          <w:tblCellMar>
            <w:top w:w="0" w:type="dxa"/>
            <w:left w:w="108" w:type="dxa"/>
            <w:bottom w:w="0" w:type="dxa"/>
            <w:right w:w="108" w:type="dxa"/>
          </w:tblCellMar>
        </w:tblPrEx>
        <w:trPr>
          <w:trHeight w:val="637" w:hRule="atLeast"/>
          <w:jc w:val="center"/>
        </w:trPr>
        <w:tc>
          <w:tcPr>
            <w:tcW w:w="1069"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必备条件(任一项不符合不得验收)</w:t>
            </w:r>
          </w:p>
        </w:tc>
        <w:tc>
          <w:tcPr>
            <w:tcW w:w="5760" w:type="dxa"/>
            <w:gridSpan w:val="2"/>
            <w:tcBorders>
              <w:top w:val="single" w:color="auto" w:sz="8" w:space="0"/>
              <w:left w:val="nil"/>
              <w:bottom w:val="single" w:color="auto"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1.土地使用符合相关法律法规与区域内土地使用规划，场址选择不得位于《畜牧法》明令禁止的区域。</w:t>
            </w:r>
          </w:p>
        </w:tc>
        <w:tc>
          <w:tcPr>
            <w:tcW w:w="2362" w:type="dxa"/>
            <w:gridSpan w:val="3"/>
            <w:vMerge w:val="restart"/>
            <w:tcBorders>
              <w:top w:val="single" w:color="auto"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Times New Roman" w:hAnsi="Times New Roman"/>
                <w:szCs w:val="21"/>
              </w:rPr>
            </w:pPr>
            <w:r>
              <w:rPr>
                <w:rFonts w:ascii="Times New Roman" w:hAnsi="Times New Roman"/>
                <w:szCs w:val="21"/>
              </w:rPr>
              <w:t>可以验收</w:t>
            </w:r>
            <w:r>
              <w:rPr>
                <w:rFonts w:ascii="Times New Roman" w:hAnsi="Times New Roman"/>
                <w:szCs w:val="21"/>
              </w:rPr>
              <w:sym w:font="Wingdings" w:char="F06F"/>
            </w:r>
          </w:p>
          <w:p>
            <w:pPr>
              <w:spacing w:line="520" w:lineRule="exact"/>
              <w:jc w:val="center"/>
              <w:rPr>
                <w:rFonts w:ascii="Times New Roman" w:hAnsi="Times New Roman"/>
                <w:sz w:val="20"/>
                <w:szCs w:val="20"/>
              </w:rPr>
            </w:pPr>
            <w:r>
              <w:rPr>
                <w:rFonts w:ascii="Times New Roman" w:hAnsi="Times New Roman"/>
                <w:szCs w:val="21"/>
              </w:rPr>
              <w:t>不予验收</w:t>
            </w:r>
            <w:r>
              <w:rPr>
                <w:rFonts w:ascii="Times New Roman" w:hAnsi="Times New Roman"/>
                <w:szCs w:val="21"/>
              </w:rPr>
              <w:sym w:font="Wingdings" w:char="F06F"/>
            </w:r>
          </w:p>
        </w:tc>
      </w:tr>
      <w:tr>
        <w:tblPrEx>
          <w:tblLayout w:type="fixed"/>
          <w:tblCellMar>
            <w:top w:w="0" w:type="dxa"/>
            <w:left w:w="108" w:type="dxa"/>
            <w:bottom w:w="0" w:type="dxa"/>
            <w:right w:w="108" w:type="dxa"/>
          </w:tblCellMar>
        </w:tblPrEx>
        <w:trPr>
          <w:trHeight w:val="417" w:hRule="atLeast"/>
          <w:jc w:val="center"/>
        </w:trPr>
        <w:tc>
          <w:tcPr>
            <w:tcW w:w="1069"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5760" w:type="dxa"/>
            <w:gridSpan w:val="2"/>
            <w:tcBorders>
              <w:top w:val="single" w:color="auto" w:sz="8" w:space="0"/>
              <w:left w:val="nil"/>
              <w:bottom w:val="single" w:color="auto"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2.具备养殖场备案登记手续，养殖档案完整；种畜禽场具备《种畜禽生产经营许可证》。</w:t>
            </w:r>
          </w:p>
        </w:tc>
        <w:tc>
          <w:tcPr>
            <w:tcW w:w="2362" w:type="dxa"/>
            <w:gridSpan w:val="3"/>
            <w:vMerge w:val="continue"/>
            <w:tcBorders>
              <w:top w:val="single" w:color="auto" w:sz="8" w:space="0"/>
              <w:left w:val="single" w:color="000000" w:sz="8" w:space="0"/>
              <w:bottom w:val="single" w:color="000000" w:sz="8" w:space="0"/>
              <w:right w:val="single" w:color="000000" w:sz="8" w:space="0"/>
            </w:tcBorders>
            <w:vAlign w:val="center"/>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450" w:hRule="atLeast"/>
          <w:jc w:val="center"/>
        </w:trPr>
        <w:tc>
          <w:tcPr>
            <w:tcW w:w="1069"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5760" w:type="dxa"/>
            <w:gridSpan w:val="2"/>
            <w:tcBorders>
              <w:top w:val="single" w:color="auto" w:sz="8" w:space="0"/>
              <w:left w:val="nil"/>
              <w:bottom w:val="single" w:color="auto"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3.无非法添加物使用记录。</w:t>
            </w:r>
          </w:p>
        </w:tc>
        <w:tc>
          <w:tcPr>
            <w:tcW w:w="2362" w:type="dxa"/>
            <w:gridSpan w:val="3"/>
            <w:vMerge w:val="continue"/>
            <w:tcBorders>
              <w:top w:val="single" w:color="auto" w:sz="8" w:space="0"/>
              <w:left w:val="single" w:color="000000" w:sz="8" w:space="0"/>
              <w:bottom w:val="single" w:color="000000" w:sz="8" w:space="0"/>
              <w:right w:val="single" w:color="000000" w:sz="8" w:space="0"/>
            </w:tcBorders>
            <w:vAlign w:val="center"/>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443" w:hRule="atLeast"/>
          <w:jc w:val="center"/>
        </w:trPr>
        <w:tc>
          <w:tcPr>
            <w:tcW w:w="1069"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5760" w:type="dxa"/>
            <w:gridSpan w:val="2"/>
            <w:tcBorders>
              <w:top w:val="single" w:color="auto" w:sz="8" w:space="0"/>
              <w:left w:val="nil"/>
              <w:bottom w:val="single" w:color="auto"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4.具县级以上畜牧兽医部门颁发的《动物防疫条件合格证》，两年内无重大疫病发生记录。</w:t>
            </w:r>
          </w:p>
        </w:tc>
        <w:tc>
          <w:tcPr>
            <w:tcW w:w="2362" w:type="dxa"/>
            <w:gridSpan w:val="3"/>
            <w:vMerge w:val="continue"/>
            <w:tcBorders>
              <w:top w:val="single" w:color="auto" w:sz="8" w:space="0"/>
              <w:left w:val="single" w:color="000000" w:sz="8" w:space="0"/>
              <w:bottom w:val="single" w:color="000000" w:sz="8" w:space="0"/>
              <w:right w:val="single" w:color="000000" w:sz="8" w:space="0"/>
            </w:tcBorders>
            <w:vAlign w:val="center"/>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449" w:hRule="atLeast"/>
          <w:jc w:val="center"/>
        </w:trPr>
        <w:tc>
          <w:tcPr>
            <w:tcW w:w="1069"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5760" w:type="dxa"/>
            <w:gridSpan w:val="2"/>
            <w:tcBorders>
              <w:top w:val="single" w:color="auto" w:sz="8" w:space="0"/>
              <w:left w:val="nil"/>
              <w:bottom w:val="single" w:color="auto"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5.能繁母猪存栏300头以上（含300头），年出栏肥猪5000头以上。</w:t>
            </w:r>
          </w:p>
        </w:tc>
        <w:tc>
          <w:tcPr>
            <w:tcW w:w="2362" w:type="dxa"/>
            <w:gridSpan w:val="3"/>
            <w:vMerge w:val="continue"/>
            <w:tcBorders>
              <w:top w:val="single" w:color="auto" w:sz="8" w:space="0"/>
              <w:left w:val="single" w:color="000000" w:sz="8" w:space="0"/>
              <w:bottom w:val="single" w:color="000000" w:sz="8" w:space="0"/>
              <w:right w:val="single" w:color="000000" w:sz="8" w:space="0"/>
            </w:tcBorders>
            <w:vAlign w:val="center"/>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848" w:hRule="atLeast"/>
          <w:jc w:val="center"/>
        </w:trPr>
        <w:tc>
          <w:tcPr>
            <w:tcW w:w="106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b/>
                <w:bCs/>
                <w:sz w:val="20"/>
                <w:szCs w:val="20"/>
              </w:rPr>
            </w:pPr>
            <w:r>
              <w:rPr>
                <w:rFonts w:ascii="Times New Roman" w:hAnsi="Times New Roman"/>
                <w:b/>
                <w:bCs/>
                <w:sz w:val="20"/>
                <w:szCs w:val="20"/>
              </w:rPr>
              <w:t>验收项目</w:t>
            </w:r>
          </w:p>
        </w:tc>
        <w:tc>
          <w:tcPr>
            <w:tcW w:w="95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b/>
                <w:bCs/>
                <w:sz w:val="20"/>
                <w:szCs w:val="20"/>
              </w:rPr>
            </w:pPr>
            <w:r>
              <w:rPr>
                <w:rFonts w:ascii="Times New Roman" w:hAnsi="Times New Roman"/>
                <w:b/>
                <w:bCs/>
                <w:sz w:val="20"/>
                <w:szCs w:val="20"/>
              </w:rPr>
              <w:t>考核</w:t>
            </w:r>
          </w:p>
          <w:p>
            <w:pPr>
              <w:jc w:val="center"/>
              <w:rPr>
                <w:rFonts w:ascii="Times New Roman" w:hAnsi="Times New Roman"/>
                <w:b/>
                <w:bCs/>
                <w:sz w:val="20"/>
                <w:szCs w:val="20"/>
              </w:rPr>
            </w:pPr>
            <w:r>
              <w:rPr>
                <w:rFonts w:ascii="Times New Roman" w:hAnsi="Times New Roman"/>
                <w:b/>
                <w:bCs/>
                <w:sz w:val="20"/>
                <w:szCs w:val="20"/>
              </w:rPr>
              <w:t>内容</w:t>
            </w:r>
          </w:p>
        </w:tc>
        <w:tc>
          <w:tcPr>
            <w:tcW w:w="480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b/>
                <w:bCs/>
                <w:sz w:val="20"/>
                <w:szCs w:val="20"/>
              </w:rPr>
            </w:pPr>
            <w:r>
              <w:rPr>
                <w:rFonts w:ascii="Times New Roman" w:hAnsi="Times New Roman"/>
                <w:b/>
                <w:bCs/>
                <w:sz w:val="20"/>
                <w:szCs w:val="20"/>
              </w:rPr>
              <w:t>考核具体内容及评分标准</w:t>
            </w:r>
          </w:p>
        </w:tc>
        <w:tc>
          <w:tcPr>
            <w:tcW w:w="71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b/>
                <w:bCs/>
                <w:sz w:val="20"/>
                <w:szCs w:val="20"/>
              </w:rPr>
            </w:pPr>
            <w:r>
              <w:rPr>
                <w:rFonts w:ascii="Times New Roman" w:hAnsi="Times New Roman"/>
                <w:b/>
                <w:bCs/>
                <w:sz w:val="20"/>
                <w:szCs w:val="20"/>
              </w:rPr>
              <w:t>满分</w:t>
            </w:r>
          </w:p>
        </w:tc>
        <w:tc>
          <w:tcPr>
            <w:tcW w:w="76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b/>
                <w:bCs/>
                <w:sz w:val="20"/>
                <w:szCs w:val="20"/>
              </w:rPr>
            </w:pPr>
            <w:r>
              <w:rPr>
                <w:rFonts w:ascii="Times New Roman" w:hAnsi="Times New Roman"/>
                <w:b/>
                <w:bCs/>
                <w:sz w:val="20"/>
                <w:szCs w:val="20"/>
              </w:rPr>
              <w:t>得分</w:t>
            </w:r>
          </w:p>
        </w:tc>
        <w:tc>
          <w:tcPr>
            <w:tcW w:w="883"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b/>
                <w:bCs/>
                <w:sz w:val="20"/>
                <w:szCs w:val="20"/>
              </w:rPr>
            </w:pPr>
            <w:r>
              <w:rPr>
                <w:rFonts w:ascii="Times New Roman" w:hAnsi="Times New Roman"/>
                <w:b/>
                <w:bCs/>
                <w:sz w:val="20"/>
                <w:szCs w:val="20"/>
              </w:rPr>
              <w:t>扣分</w:t>
            </w:r>
          </w:p>
          <w:p>
            <w:pPr>
              <w:jc w:val="center"/>
              <w:rPr>
                <w:rFonts w:ascii="Times New Roman" w:hAnsi="Times New Roman"/>
                <w:b/>
                <w:bCs/>
                <w:sz w:val="20"/>
                <w:szCs w:val="20"/>
              </w:rPr>
            </w:pPr>
            <w:r>
              <w:rPr>
                <w:rFonts w:ascii="Times New Roman" w:hAnsi="Times New Roman"/>
                <w:b/>
                <w:bCs/>
                <w:sz w:val="20"/>
                <w:szCs w:val="20"/>
              </w:rPr>
              <w:t>原因</w:t>
            </w:r>
          </w:p>
        </w:tc>
      </w:tr>
      <w:tr>
        <w:tblPrEx>
          <w:tblLayout w:type="fixed"/>
          <w:tblCellMar>
            <w:top w:w="0" w:type="dxa"/>
            <w:left w:w="108" w:type="dxa"/>
            <w:bottom w:w="0" w:type="dxa"/>
            <w:right w:w="108" w:type="dxa"/>
          </w:tblCellMar>
        </w:tblPrEx>
        <w:trPr>
          <w:trHeight w:val="473" w:hRule="atLeast"/>
          <w:jc w:val="center"/>
        </w:trPr>
        <w:tc>
          <w:tcPr>
            <w:tcW w:w="1069"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 xml:space="preserve">一、选址与布局 </w:t>
            </w:r>
          </w:p>
          <w:p>
            <w:pPr>
              <w:jc w:val="center"/>
              <w:rPr>
                <w:rFonts w:ascii="Times New Roman" w:hAnsi="Times New Roman"/>
                <w:sz w:val="20"/>
                <w:szCs w:val="20"/>
              </w:rPr>
            </w:pPr>
            <w:r>
              <w:rPr>
                <w:rFonts w:ascii="Times New Roman" w:hAnsi="Times New Roman"/>
                <w:sz w:val="20"/>
                <w:szCs w:val="20"/>
              </w:rPr>
              <w:t xml:space="preserve">（15分）  </w:t>
            </w:r>
          </w:p>
        </w:tc>
        <w:tc>
          <w:tcPr>
            <w:tcW w:w="954"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（一）</w:t>
            </w:r>
          </w:p>
          <w:p>
            <w:pPr>
              <w:jc w:val="center"/>
              <w:rPr>
                <w:rFonts w:ascii="Times New Roman" w:hAnsi="Times New Roman"/>
                <w:sz w:val="20"/>
                <w:szCs w:val="20"/>
              </w:rPr>
            </w:pPr>
            <w:r>
              <w:rPr>
                <w:rFonts w:ascii="Times New Roman" w:hAnsi="Times New Roman"/>
                <w:sz w:val="20"/>
                <w:szCs w:val="20"/>
              </w:rPr>
              <w:t>选址</w:t>
            </w:r>
          </w:p>
          <w:p>
            <w:pPr>
              <w:jc w:val="center"/>
              <w:rPr>
                <w:rFonts w:ascii="Times New Roman" w:hAnsi="Times New Roman"/>
                <w:sz w:val="20"/>
                <w:szCs w:val="20"/>
              </w:rPr>
            </w:pPr>
            <w:r>
              <w:rPr>
                <w:rFonts w:ascii="Times New Roman" w:hAnsi="Times New Roman"/>
                <w:sz w:val="20"/>
                <w:szCs w:val="20"/>
              </w:rPr>
              <w:t>（6分）</w:t>
            </w:r>
          </w:p>
        </w:tc>
        <w:tc>
          <w:tcPr>
            <w:tcW w:w="4806" w:type="dxa"/>
            <w:tcBorders>
              <w:top w:val="nil"/>
              <w:left w:val="nil"/>
              <w:bottom w:val="single" w:color="auto" w:sz="8" w:space="0"/>
              <w:right w:val="single" w:color="auto" w:sz="8" w:space="0"/>
            </w:tcBorders>
            <w:shd w:val="clear" w:color="auto" w:fill="auto"/>
            <w:vAlign w:val="center"/>
          </w:tcPr>
          <w:p>
            <w:pPr>
              <w:rPr>
                <w:rFonts w:ascii="Times New Roman" w:hAnsi="Times New Roman"/>
                <w:sz w:val="20"/>
                <w:szCs w:val="20"/>
              </w:rPr>
            </w:pPr>
            <w:r>
              <w:rPr>
                <w:rFonts w:ascii="Times New Roman" w:hAnsi="Times New Roman"/>
                <w:sz w:val="20"/>
                <w:szCs w:val="20"/>
              </w:rPr>
              <w:t>水源、通风良好，供电稳定。</w:t>
            </w:r>
          </w:p>
        </w:tc>
        <w:tc>
          <w:tcPr>
            <w:tcW w:w="71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954"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4806" w:type="dxa"/>
            <w:tcBorders>
              <w:top w:val="nil"/>
              <w:left w:val="nil"/>
              <w:bottom w:val="single" w:color="auto" w:sz="8" w:space="0"/>
              <w:right w:val="single" w:color="auto" w:sz="8" w:space="0"/>
            </w:tcBorders>
            <w:shd w:val="clear" w:color="auto" w:fill="auto"/>
            <w:vAlign w:val="center"/>
          </w:tcPr>
          <w:p>
            <w:pPr>
              <w:rPr>
                <w:rFonts w:ascii="Times New Roman" w:hAnsi="Times New Roman"/>
                <w:sz w:val="20"/>
                <w:szCs w:val="20"/>
              </w:rPr>
            </w:pPr>
            <w:r>
              <w:rPr>
                <w:rFonts w:ascii="Times New Roman" w:hAnsi="Times New Roman"/>
                <w:sz w:val="20"/>
                <w:szCs w:val="20"/>
              </w:rPr>
              <w:t>防疫条件良好，距主要交通干线和居民区1km以上。</w:t>
            </w:r>
          </w:p>
        </w:tc>
        <w:tc>
          <w:tcPr>
            <w:tcW w:w="71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557" w:hRule="atLeast"/>
          <w:jc w:val="center"/>
        </w:trPr>
        <w:tc>
          <w:tcPr>
            <w:tcW w:w="1069"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954"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4806" w:type="dxa"/>
            <w:tcBorders>
              <w:top w:val="nil"/>
              <w:left w:val="nil"/>
              <w:bottom w:val="single" w:color="auto" w:sz="8" w:space="0"/>
              <w:right w:val="single" w:color="auto" w:sz="8" w:space="0"/>
            </w:tcBorders>
            <w:shd w:val="clear" w:color="auto" w:fill="auto"/>
            <w:vAlign w:val="center"/>
          </w:tcPr>
          <w:p>
            <w:pPr>
              <w:rPr>
                <w:rFonts w:ascii="Times New Roman" w:hAnsi="Times New Roman"/>
                <w:sz w:val="20"/>
                <w:szCs w:val="20"/>
              </w:rPr>
            </w:pPr>
            <w:r>
              <w:rPr>
                <w:rFonts w:ascii="Times New Roman" w:hAnsi="Times New Roman"/>
                <w:sz w:val="20"/>
                <w:szCs w:val="20"/>
              </w:rPr>
              <w:t>占地面积符合生猪养殖需要，每头能繁母猪占地40m</w:t>
            </w:r>
            <w:r>
              <w:rPr>
                <w:rFonts w:ascii="Times New Roman" w:hAnsi="Times New Roman"/>
                <w:sz w:val="20"/>
                <w:szCs w:val="20"/>
                <w:vertAlign w:val="superscript"/>
              </w:rPr>
              <w:t>2</w:t>
            </w:r>
            <w:r>
              <w:rPr>
                <w:rFonts w:ascii="Times New Roman" w:hAnsi="Times New Roman"/>
                <w:sz w:val="20"/>
                <w:szCs w:val="20"/>
              </w:rPr>
              <w:t>以上。</w:t>
            </w:r>
          </w:p>
        </w:tc>
        <w:tc>
          <w:tcPr>
            <w:tcW w:w="71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557" w:hRule="atLeast"/>
          <w:jc w:val="center"/>
        </w:trPr>
        <w:tc>
          <w:tcPr>
            <w:tcW w:w="1069"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954"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（二）</w:t>
            </w:r>
          </w:p>
          <w:p>
            <w:pPr>
              <w:jc w:val="center"/>
              <w:rPr>
                <w:rFonts w:ascii="Times New Roman" w:hAnsi="Times New Roman"/>
                <w:sz w:val="20"/>
                <w:szCs w:val="20"/>
              </w:rPr>
            </w:pPr>
            <w:r>
              <w:rPr>
                <w:rFonts w:ascii="Times New Roman" w:hAnsi="Times New Roman"/>
                <w:sz w:val="20"/>
                <w:szCs w:val="20"/>
              </w:rPr>
              <w:t>布局</w:t>
            </w:r>
          </w:p>
          <w:p>
            <w:pPr>
              <w:jc w:val="center"/>
              <w:rPr>
                <w:rFonts w:ascii="Times New Roman" w:hAnsi="Times New Roman"/>
                <w:sz w:val="20"/>
                <w:szCs w:val="20"/>
              </w:rPr>
            </w:pPr>
            <w:r>
              <w:rPr>
                <w:rFonts w:ascii="Times New Roman" w:hAnsi="Times New Roman"/>
                <w:sz w:val="20"/>
                <w:szCs w:val="20"/>
              </w:rPr>
              <w:t>（9分）</w:t>
            </w:r>
          </w:p>
        </w:tc>
        <w:tc>
          <w:tcPr>
            <w:tcW w:w="4806" w:type="dxa"/>
            <w:tcBorders>
              <w:top w:val="nil"/>
              <w:left w:val="nil"/>
              <w:bottom w:val="single" w:color="auto" w:sz="8" w:space="0"/>
              <w:right w:val="single" w:color="auto" w:sz="8" w:space="0"/>
            </w:tcBorders>
            <w:shd w:val="clear" w:color="auto" w:fill="auto"/>
            <w:vAlign w:val="center"/>
          </w:tcPr>
          <w:p>
            <w:pPr>
              <w:rPr>
                <w:rFonts w:ascii="Times New Roman" w:hAnsi="Times New Roman"/>
                <w:sz w:val="20"/>
                <w:szCs w:val="20"/>
              </w:rPr>
            </w:pPr>
            <w:r>
              <w:rPr>
                <w:rFonts w:ascii="Times New Roman" w:hAnsi="Times New Roman"/>
                <w:sz w:val="20"/>
                <w:szCs w:val="20"/>
              </w:rPr>
              <w:t>生产区与生活区分开。</w:t>
            </w:r>
          </w:p>
        </w:tc>
        <w:tc>
          <w:tcPr>
            <w:tcW w:w="71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954"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4806" w:type="dxa"/>
            <w:tcBorders>
              <w:top w:val="nil"/>
              <w:left w:val="nil"/>
              <w:bottom w:val="single" w:color="auto" w:sz="8" w:space="0"/>
              <w:right w:val="single" w:color="auto" w:sz="8" w:space="0"/>
            </w:tcBorders>
            <w:shd w:val="clear" w:color="auto" w:fill="auto"/>
            <w:vAlign w:val="center"/>
          </w:tcPr>
          <w:p>
            <w:pPr>
              <w:rPr>
                <w:rFonts w:ascii="Times New Roman" w:hAnsi="Times New Roman"/>
                <w:sz w:val="20"/>
                <w:szCs w:val="20"/>
              </w:rPr>
            </w:pPr>
            <w:r>
              <w:rPr>
                <w:rFonts w:ascii="Times New Roman" w:hAnsi="Times New Roman"/>
                <w:sz w:val="20"/>
                <w:szCs w:val="20"/>
              </w:rPr>
              <w:t>生产区内母猪区、保育与生长区分开。</w:t>
            </w:r>
          </w:p>
        </w:tc>
        <w:tc>
          <w:tcPr>
            <w:tcW w:w="71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954"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Times New Roman" w:hAnsi="Times New Roman"/>
                <w:sz w:val="20"/>
                <w:szCs w:val="20"/>
              </w:rPr>
            </w:pPr>
          </w:p>
        </w:tc>
        <w:tc>
          <w:tcPr>
            <w:tcW w:w="4806" w:type="dxa"/>
            <w:tcBorders>
              <w:top w:val="nil"/>
              <w:left w:val="nil"/>
              <w:bottom w:val="single" w:color="auto" w:sz="8" w:space="0"/>
              <w:right w:val="single" w:color="auto" w:sz="8" w:space="0"/>
            </w:tcBorders>
            <w:shd w:val="clear" w:color="auto" w:fill="auto"/>
            <w:vAlign w:val="center"/>
          </w:tcPr>
          <w:p>
            <w:pPr>
              <w:rPr>
                <w:rFonts w:ascii="Times New Roman" w:hAnsi="Times New Roman"/>
                <w:sz w:val="20"/>
                <w:szCs w:val="20"/>
              </w:rPr>
            </w:pPr>
            <w:r>
              <w:rPr>
                <w:rFonts w:ascii="Times New Roman" w:hAnsi="Times New Roman"/>
                <w:sz w:val="20"/>
                <w:szCs w:val="20"/>
              </w:rPr>
              <w:t>净道与污道分开。</w:t>
            </w:r>
          </w:p>
        </w:tc>
        <w:tc>
          <w:tcPr>
            <w:tcW w:w="71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nil"/>
              <w:left w:val="single" w:color="auto" w:sz="8" w:space="0"/>
              <w:bottom w:val="single" w:color="auto" w:sz="8" w:space="0"/>
              <w:right w:val="single" w:color="auto" w:sz="8" w:space="0"/>
            </w:tcBorders>
            <w:shd w:val="clear" w:color="auto" w:fill="auto"/>
            <w:vAlign w:val="center"/>
          </w:tcPr>
          <w:p>
            <w:pPr>
              <w:rPr>
                <w:rFonts w:ascii="Times New Roman" w:hAnsi="Times New Roman"/>
                <w:sz w:val="20"/>
                <w:szCs w:val="20"/>
              </w:rPr>
            </w:pPr>
          </w:p>
        </w:tc>
        <w:tc>
          <w:tcPr>
            <w:tcW w:w="954" w:type="dxa"/>
            <w:vMerge w:val="continue"/>
            <w:tcBorders>
              <w:top w:val="nil"/>
              <w:left w:val="single" w:color="auto" w:sz="8" w:space="0"/>
              <w:bottom w:val="single" w:color="auto" w:sz="8" w:space="0"/>
              <w:right w:val="single" w:color="auto" w:sz="8" w:space="0"/>
            </w:tcBorders>
            <w:shd w:val="clear" w:color="auto" w:fill="auto"/>
            <w:vAlign w:val="center"/>
          </w:tcPr>
          <w:p>
            <w:pPr>
              <w:rPr>
                <w:rFonts w:ascii="Times New Roman" w:hAnsi="Times New Roman"/>
                <w:sz w:val="20"/>
                <w:szCs w:val="20"/>
              </w:rPr>
            </w:pPr>
          </w:p>
        </w:tc>
        <w:tc>
          <w:tcPr>
            <w:tcW w:w="4806" w:type="dxa"/>
            <w:tcBorders>
              <w:top w:val="nil"/>
              <w:left w:val="nil"/>
              <w:bottom w:val="single" w:color="auto" w:sz="8" w:space="0"/>
              <w:right w:val="single" w:color="auto" w:sz="8" w:space="0"/>
            </w:tcBorders>
            <w:shd w:val="clear" w:color="auto" w:fill="auto"/>
            <w:vAlign w:val="center"/>
          </w:tcPr>
          <w:p>
            <w:pPr>
              <w:rPr>
                <w:rFonts w:ascii="Times New Roman" w:hAnsi="Times New Roman"/>
                <w:sz w:val="20"/>
                <w:szCs w:val="20"/>
              </w:rPr>
            </w:pPr>
            <w:r>
              <w:rPr>
                <w:rFonts w:ascii="Times New Roman" w:hAnsi="Times New Roman"/>
                <w:sz w:val="20"/>
                <w:szCs w:val="20"/>
              </w:rPr>
              <w:t>有污水处理区与病死猪无害化处理区。</w:t>
            </w:r>
          </w:p>
        </w:tc>
        <w:tc>
          <w:tcPr>
            <w:tcW w:w="71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972" w:hRule="atLeast"/>
          <w:jc w:val="center"/>
        </w:trPr>
        <w:tc>
          <w:tcPr>
            <w:tcW w:w="1069" w:type="dxa"/>
            <w:vMerge w:val="restart"/>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sz w:val="20"/>
                <w:szCs w:val="20"/>
              </w:rPr>
            </w:pPr>
          </w:p>
          <w:p>
            <w:pPr>
              <w:jc w:val="center"/>
              <w:rPr>
                <w:rFonts w:hint="eastAsia" w:ascii="Times New Roman" w:hAnsi="Times New Roman"/>
                <w:sz w:val="20"/>
                <w:szCs w:val="20"/>
              </w:rPr>
            </w:pPr>
          </w:p>
          <w:p>
            <w:pPr>
              <w:jc w:val="center"/>
              <w:rPr>
                <w:rFonts w:hint="eastAsia" w:ascii="Times New Roman" w:hAnsi="Times New Roman"/>
                <w:sz w:val="20"/>
                <w:szCs w:val="20"/>
              </w:rPr>
            </w:pPr>
          </w:p>
          <w:p>
            <w:pPr>
              <w:rPr>
                <w:rFonts w:hint="eastAsia" w:ascii="Times New Roman" w:hAnsi="Times New Roman"/>
                <w:sz w:val="20"/>
                <w:szCs w:val="20"/>
              </w:rPr>
            </w:pPr>
          </w:p>
          <w:p>
            <w:pPr>
              <w:jc w:val="center"/>
              <w:rPr>
                <w:rFonts w:ascii="Times New Roman" w:hAnsi="Times New Roman"/>
                <w:sz w:val="20"/>
                <w:szCs w:val="20"/>
              </w:rPr>
            </w:pPr>
            <w:r>
              <w:rPr>
                <w:rFonts w:ascii="Times New Roman" w:hAnsi="Times New Roman"/>
                <w:sz w:val="20"/>
                <w:szCs w:val="20"/>
              </w:rPr>
              <w:t>二、设施与设备</w:t>
            </w:r>
          </w:p>
          <w:p>
            <w:pPr>
              <w:jc w:val="center"/>
              <w:rPr>
                <w:rFonts w:ascii="Times New Roman" w:hAnsi="Times New Roman"/>
                <w:sz w:val="20"/>
                <w:szCs w:val="20"/>
              </w:rPr>
            </w:pPr>
            <w:r>
              <w:rPr>
                <w:rFonts w:ascii="Times New Roman" w:hAnsi="Times New Roman"/>
                <w:sz w:val="20"/>
                <w:szCs w:val="20"/>
              </w:rPr>
              <w:t>（37分）</w:t>
            </w:r>
          </w:p>
        </w:tc>
        <w:tc>
          <w:tcPr>
            <w:tcW w:w="954" w:type="dxa"/>
            <w:vMerge w:val="restart"/>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（一）</w:t>
            </w:r>
          </w:p>
          <w:p>
            <w:pPr>
              <w:jc w:val="center"/>
              <w:rPr>
                <w:rFonts w:ascii="Times New Roman" w:hAnsi="Times New Roman"/>
                <w:sz w:val="20"/>
                <w:szCs w:val="20"/>
              </w:rPr>
            </w:pPr>
            <w:r>
              <w:rPr>
                <w:rFonts w:ascii="Times New Roman" w:hAnsi="Times New Roman"/>
                <w:sz w:val="20"/>
                <w:szCs w:val="20"/>
              </w:rPr>
              <w:t>栏舍</w:t>
            </w:r>
          </w:p>
          <w:p>
            <w:pPr>
              <w:jc w:val="center"/>
              <w:rPr>
                <w:rFonts w:ascii="Times New Roman" w:hAnsi="Times New Roman"/>
                <w:sz w:val="20"/>
                <w:szCs w:val="20"/>
              </w:rPr>
            </w:pPr>
            <w:r>
              <w:rPr>
                <w:rFonts w:ascii="Times New Roman" w:hAnsi="Times New Roman"/>
                <w:sz w:val="20"/>
                <w:szCs w:val="20"/>
              </w:rPr>
              <w:t>（13分）</w:t>
            </w:r>
          </w:p>
        </w:tc>
        <w:tc>
          <w:tcPr>
            <w:tcW w:w="4806" w:type="dxa"/>
            <w:tcBorders>
              <w:top w:val="single" w:color="auto"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每头能繁母猪配套建设8 m</w:t>
            </w:r>
            <w:r>
              <w:rPr>
                <w:rFonts w:ascii="Times New Roman" w:hAnsi="Times New Roman"/>
                <w:sz w:val="20"/>
                <w:szCs w:val="20"/>
                <w:vertAlign w:val="superscript"/>
              </w:rPr>
              <w:t>2</w:t>
            </w:r>
            <w:r>
              <w:rPr>
                <w:rFonts w:ascii="Times New Roman" w:hAnsi="Times New Roman"/>
                <w:sz w:val="20"/>
                <w:szCs w:val="20"/>
              </w:rPr>
              <w:t>（销售猪苗）、12m</w:t>
            </w:r>
            <w:r>
              <w:rPr>
                <w:rFonts w:ascii="Times New Roman" w:hAnsi="Times New Roman"/>
                <w:sz w:val="20"/>
                <w:szCs w:val="20"/>
                <w:vertAlign w:val="superscript"/>
              </w:rPr>
              <w:t>2</w:t>
            </w:r>
            <w:r>
              <w:rPr>
                <w:rFonts w:ascii="Times New Roman" w:hAnsi="Times New Roman"/>
                <w:sz w:val="20"/>
                <w:szCs w:val="20"/>
              </w:rPr>
              <w:t>（销售活大猪）的栏舍面积，其中母猪区每头能繁母猪配套建设5.5m</w:t>
            </w:r>
            <w:r>
              <w:rPr>
                <w:rFonts w:ascii="Times New Roman" w:hAnsi="Times New Roman"/>
                <w:sz w:val="20"/>
                <w:szCs w:val="20"/>
                <w:vertAlign w:val="superscript"/>
              </w:rPr>
              <w:t>2</w:t>
            </w:r>
            <w:r>
              <w:rPr>
                <w:rFonts w:ascii="Times New Roman" w:hAnsi="Times New Roman"/>
                <w:sz w:val="20"/>
                <w:szCs w:val="20"/>
              </w:rPr>
              <w:t>栏舍。</w:t>
            </w:r>
          </w:p>
        </w:tc>
        <w:tc>
          <w:tcPr>
            <w:tcW w:w="715" w:type="dxa"/>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10</w:t>
            </w:r>
          </w:p>
        </w:tc>
        <w:tc>
          <w:tcPr>
            <w:tcW w:w="764" w:type="dxa"/>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有后备猪隔离舍。</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（二）</w:t>
            </w:r>
          </w:p>
          <w:p>
            <w:pPr>
              <w:jc w:val="center"/>
              <w:rPr>
                <w:rFonts w:ascii="Times New Roman" w:hAnsi="Times New Roman"/>
                <w:sz w:val="20"/>
                <w:szCs w:val="20"/>
              </w:rPr>
            </w:pPr>
            <w:r>
              <w:rPr>
                <w:rFonts w:ascii="Times New Roman" w:hAnsi="Times New Roman"/>
                <w:sz w:val="20"/>
                <w:szCs w:val="20"/>
              </w:rPr>
              <w:t>生产</w:t>
            </w:r>
          </w:p>
          <w:p>
            <w:pPr>
              <w:jc w:val="center"/>
              <w:rPr>
                <w:rFonts w:ascii="Times New Roman" w:hAnsi="Times New Roman"/>
                <w:sz w:val="20"/>
                <w:szCs w:val="20"/>
              </w:rPr>
            </w:pPr>
            <w:r>
              <w:rPr>
                <w:rFonts w:ascii="Times New Roman" w:hAnsi="Times New Roman"/>
                <w:sz w:val="20"/>
                <w:szCs w:val="20"/>
              </w:rPr>
              <w:t>设施</w:t>
            </w:r>
          </w:p>
          <w:p>
            <w:pPr>
              <w:jc w:val="center"/>
              <w:rPr>
                <w:rFonts w:ascii="Times New Roman" w:hAnsi="Times New Roman"/>
                <w:sz w:val="20"/>
                <w:szCs w:val="20"/>
              </w:rPr>
            </w:pPr>
            <w:r>
              <w:rPr>
                <w:rFonts w:ascii="Times New Roman" w:hAnsi="Times New Roman"/>
                <w:sz w:val="20"/>
                <w:szCs w:val="20"/>
              </w:rPr>
              <w:t>（16分）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300头母猪至少配备72个产床。</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8</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分娩舍、保育舍应采用高床式栏舍设计。</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种猪舍与保育舍应配备必要的通风换气、温度调节等设备。</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有自动饮水系统</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（三）</w:t>
            </w:r>
          </w:p>
          <w:p>
            <w:pPr>
              <w:jc w:val="center"/>
              <w:rPr>
                <w:rFonts w:ascii="Times New Roman" w:hAnsi="Times New Roman"/>
                <w:sz w:val="20"/>
                <w:szCs w:val="20"/>
              </w:rPr>
            </w:pPr>
            <w:r>
              <w:rPr>
                <w:rFonts w:ascii="Times New Roman" w:hAnsi="Times New Roman"/>
                <w:sz w:val="20"/>
                <w:szCs w:val="20"/>
              </w:rPr>
              <w:t>防疫</w:t>
            </w:r>
          </w:p>
          <w:p>
            <w:pPr>
              <w:jc w:val="center"/>
              <w:rPr>
                <w:rFonts w:ascii="Times New Roman" w:hAnsi="Times New Roman"/>
                <w:sz w:val="20"/>
                <w:szCs w:val="20"/>
              </w:rPr>
            </w:pPr>
            <w:r>
              <w:rPr>
                <w:rFonts w:ascii="Times New Roman" w:hAnsi="Times New Roman"/>
                <w:sz w:val="20"/>
                <w:szCs w:val="20"/>
              </w:rPr>
              <w:t>条件</w:t>
            </w:r>
          </w:p>
          <w:p>
            <w:pPr>
              <w:jc w:val="center"/>
              <w:rPr>
                <w:rFonts w:ascii="Times New Roman" w:hAnsi="Times New Roman"/>
                <w:sz w:val="20"/>
                <w:szCs w:val="20"/>
              </w:rPr>
            </w:pPr>
            <w:r>
              <w:rPr>
                <w:rFonts w:ascii="Times New Roman" w:hAnsi="Times New Roman"/>
                <w:sz w:val="20"/>
                <w:szCs w:val="20"/>
              </w:rPr>
              <w:t>（8分）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养殖场有防疫隔离带，防疫标志明显。</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708"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场区入口有车辆、人员消毒池，生产区入口有更衣消毒室。</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4</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604"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对外销售的出猪台与生产区保持严格隔离状态。</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768" w:hRule="atLeast"/>
          <w:jc w:val="center"/>
        </w:trPr>
        <w:tc>
          <w:tcPr>
            <w:tcW w:w="106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三、管理与防疫（28分）</w:t>
            </w:r>
          </w:p>
        </w:tc>
        <w:tc>
          <w:tcPr>
            <w:tcW w:w="9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（一）</w:t>
            </w:r>
          </w:p>
          <w:p>
            <w:pPr>
              <w:jc w:val="center"/>
              <w:rPr>
                <w:rFonts w:ascii="Times New Roman" w:hAnsi="Times New Roman"/>
                <w:sz w:val="20"/>
                <w:szCs w:val="20"/>
              </w:rPr>
            </w:pPr>
            <w:r>
              <w:rPr>
                <w:rFonts w:ascii="Times New Roman" w:hAnsi="Times New Roman"/>
                <w:sz w:val="20"/>
                <w:szCs w:val="20"/>
              </w:rPr>
              <w:t>制度</w:t>
            </w:r>
          </w:p>
          <w:p>
            <w:pPr>
              <w:jc w:val="center"/>
              <w:rPr>
                <w:rFonts w:ascii="Times New Roman" w:hAnsi="Times New Roman"/>
                <w:sz w:val="20"/>
                <w:szCs w:val="20"/>
              </w:rPr>
            </w:pPr>
            <w:r>
              <w:rPr>
                <w:rFonts w:ascii="Times New Roman" w:hAnsi="Times New Roman"/>
                <w:sz w:val="20"/>
                <w:szCs w:val="20"/>
              </w:rPr>
              <w:t>建设</w:t>
            </w:r>
          </w:p>
          <w:p>
            <w:pPr>
              <w:jc w:val="center"/>
              <w:rPr>
                <w:rFonts w:ascii="Times New Roman" w:hAnsi="Times New Roman"/>
                <w:sz w:val="20"/>
                <w:szCs w:val="20"/>
              </w:rPr>
            </w:pPr>
            <w:r>
              <w:rPr>
                <w:rFonts w:ascii="Times New Roman" w:hAnsi="Times New Roman"/>
                <w:sz w:val="20"/>
                <w:szCs w:val="20"/>
              </w:rPr>
              <w:t>（9分）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根据NY/T 1596-2007《畜禽养殖场质量管理体系建设通则》的要求进行制度建设。</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751"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建立了投入品（含饲料、药物、疫苗）使用管理、卫生防疫等管理制度。</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制订了不同阶段生猪生产技术操作规程。</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各项管理制度要求挂墙。</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49"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（二）</w:t>
            </w:r>
          </w:p>
          <w:p>
            <w:pPr>
              <w:jc w:val="center"/>
              <w:rPr>
                <w:rFonts w:ascii="Times New Roman" w:hAnsi="Times New Roman"/>
                <w:sz w:val="20"/>
                <w:szCs w:val="20"/>
              </w:rPr>
            </w:pPr>
            <w:r>
              <w:rPr>
                <w:rFonts w:ascii="Times New Roman" w:hAnsi="Times New Roman"/>
                <w:sz w:val="20"/>
                <w:szCs w:val="20"/>
              </w:rPr>
              <w:t>人员</w:t>
            </w:r>
          </w:p>
          <w:p>
            <w:pPr>
              <w:jc w:val="center"/>
              <w:rPr>
                <w:rFonts w:ascii="Times New Roman" w:hAnsi="Times New Roman"/>
                <w:sz w:val="20"/>
                <w:szCs w:val="20"/>
              </w:rPr>
            </w:pPr>
            <w:r>
              <w:rPr>
                <w:rFonts w:ascii="Times New Roman" w:hAnsi="Times New Roman"/>
                <w:sz w:val="20"/>
                <w:szCs w:val="20"/>
              </w:rPr>
              <w:t>素质</w:t>
            </w:r>
          </w:p>
          <w:p>
            <w:pPr>
              <w:jc w:val="center"/>
              <w:rPr>
                <w:rFonts w:ascii="Times New Roman" w:hAnsi="Times New Roman"/>
                <w:sz w:val="20"/>
                <w:szCs w:val="20"/>
              </w:rPr>
            </w:pPr>
            <w:r>
              <w:rPr>
                <w:rFonts w:ascii="Times New Roman" w:hAnsi="Times New Roman"/>
                <w:sz w:val="20"/>
                <w:szCs w:val="20"/>
              </w:rPr>
              <w:t>（3分）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配备与规模相适应的技术人员或有明确的技术服务机构</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597"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技术负责人具有畜牧兽医专业中专以上学历并从事养猪业三年以上</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1</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744"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（三）</w:t>
            </w:r>
          </w:p>
          <w:p>
            <w:pPr>
              <w:jc w:val="center"/>
              <w:rPr>
                <w:rFonts w:ascii="Times New Roman" w:hAnsi="Times New Roman"/>
                <w:sz w:val="20"/>
                <w:szCs w:val="20"/>
              </w:rPr>
            </w:pPr>
            <w:r>
              <w:rPr>
                <w:rFonts w:ascii="Times New Roman" w:hAnsi="Times New Roman"/>
                <w:sz w:val="20"/>
                <w:szCs w:val="20"/>
              </w:rPr>
              <w:t>引种</w:t>
            </w:r>
          </w:p>
          <w:p>
            <w:pPr>
              <w:jc w:val="center"/>
              <w:rPr>
                <w:rFonts w:ascii="Times New Roman" w:hAnsi="Times New Roman"/>
                <w:sz w:val="20"/>
                <w:szCs w:val="20"/>
              </w:rPr>
            </w:pPr>
            <w:r>
              <w:rPr>
                <w:rFonts w:ascii="Times New Roman" w:hAnsi="Times New Roman"/>
                <w:sz w:val="20"/>
                <w:szCs w:val="20"/>
              </w:rPr>
              <w:t>来源</w:t>
            </w:r>
          </w:p>
          <w:p>
            <w:pPr>
              <w:jc w:val="center"/>
              <w:rPr>
                <w:rFonts w:ascii="Times New Roman" w:hAnsi="Times New Roman"/>
                <w:sz w:val="20"/>
                <w:szCs w:val="20"/>
              </w:rPr>
            </w:pPr>
            <w:r>
              <w:rPr>
                <w:rFonts w:ascii="Times New Roman" w:hAnsi="Times New Roman"/>
                <w:sz w:val="20"/>
                <w:szCs w:val="20"/>
              </w:rPr>
              <w:t>（2分）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种猪来源于有《种畜禽生产经营许可证》的种猪场</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714"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（四）</w:t>
            </w:r>
          </w:p>
          <w:p>
            <w:pPr>
              <w:jc w:val="center"/>
              <w:rPr>
                <w:rFonts w:hint="eastAsia" w:ascii="Times New Roman" w:hAnsi="Times New Roman"/>
                <w:sz w:val="20"/>
                <w:szCs w:val="20"/>
              </w:rPr>
            </w:pPr>
            <w:r>
              <w:rPr>
                <w:rFonts w:ascii="Times New Roman" w:hAnsi="Times New Roman"/>
                <w:sz w:val="20"/>
                <w:szCs w:val="20"/>
              </w:rPr>
              <w:t>生产</w:t>
            </w:r>
          </w:p>
          <w:p>
            <w:pPr>
              <w:jc w:val="center"/>
              <w:rPr>
                <w:rFonts w:ascii="Times New Roman" w:hAnsi="Times New Roman"/>
                <w:sz w:val="20"/>
                <w:szCs w:val="20"/>
              </w:rPr>
            </w:pPr>
            <w:r>
              <w:rPr>
                <w:rFonts w:ascii="Times New Roman" w:hAnsi="Times New Roman"/>
                <w:sz w:val="20"/>
                <w:szCs w:val="20"/>
              </w:rPr>
              <w:t>与防疫</w:t>
            </w:r>
          </w:p>
          <w:p>
            <w:pPr>
              <w:jc w:val="center"/>
              <w:rPr>
                <w:rFonts w:ascii="Times New Roman" w:hAnsi="Times New Roman"/>
                <w:sz w:val="20"/>
                <w:szCs w:val="20"/>
              </w:rPr>
            </w:pPr>
            <w:r>
              <w:rPr>
                <w:rFonts w:ascii="Times New Roman" w:hAnsi="Times New Roman"/>
                <w:sz w:val="20"/>
                <w:szCs w:val="20"/>
              </w:rPr>
              <w:t>（5分）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按照GB/T 17824.2-2008《规模猪场生产技术规程》的要求进行生产管理</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574"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有预防鼠害、鸟害及外来疫病侵袭措施</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518"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（五）</w:t>
            </w:r>
          </w:p>
          <w:p>
            <w:pPr>
              <w:jc w:val="center"/>
              <w:rPr>
                <w:rFonts w:hint="eastAsia" w:ascii="Times New Roman" w:hAnsi="Times New Roman"/>
                <w:sz w:val="20"/>
                <w:szCs w:val="20"/>
              </w:rPr>
            </w:pPr>
            <w:r>
              <w:rPr>
                <w:rFonts w:ascii="Times New Roman" w:hAnsi="Times New Roman"/>
                <w:sz w:val="20"/>
                <w:szCs w:val="20"/>
              </w:rPr>
              <w:t>生产</w:t>
            </w:r>
          </w:p>
          <w:p>
            <w:pPr>
              <w:jc w:val="center"/>
              <w:rPr>
                <w:rFonts w:hint="eastAsia" w:ascii="Times New Roman" w:hAnsi="Times New Roman"/>
                <w:sz w:val="20"/>
                <w:szCs w:val="20"/>
              </w:rPr>
            </w:pPr>
            <w:r>
              <w:rPr>
                <w:rFonts w:ascii="Times New Roman" w:hAnsi="Times New Roman"/>
                <w:sz w:val="20"/>
                <w:szCs w:val="20"/>
              </w:rPr>
              <w:t>水平</w:t>
            </w:r>
          </w:p>
          <w:p>
            <w:pPr>
              <w:jc w:val="center"/>
              <w:rPr>
                <w:rFonts w:ascii="Times New Roman" w:hAnsi="Times New Roman"/>
                <w:sz w:val="20"/>
                <w:szCs w:val="20"/>
              </w:rPr>
            </w:pPr>
            <w:r>
              <w:rPr>
                <w:rFonts w:ascii="Times New Roman" w:hAnsi="Times New Roman"/>
                <w:sz w:val="20"/>
                <w:szCs w:val="20"/>
              </w:rPr>
              <w:t>（9分）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每头母猪年提供上市猪数18头以上（含18头）</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25"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母猪配种受胎率80%以上（含80%）</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44"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达100kg日龄170天以内（含170天）</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610" w:hRule="atLeast"/>
          <w:jc w:val="center"/>
        </w:trPr>
        <w:tc>
          <w:tcPr>
            <w:tcW w:w="106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p>
            <w:pPr>
              <w:jc w:val="center"/>
              <w:rPr>
                <w:rFonts w:ascii="Times New Roman" w:hAnsi="Times New Roman"/>
                <w:sz w:val="20"/>
                <w:szCs w:val="20"/>
              </w:rPr>
            </w:pPr>
          </w:p>
          <w:p>
            <w:pPr>
              <w:rPr>
                <w:rFonts w:hint="eastAsia" w:ascii="Times New Roman" w:hAnsi="Times New Roman"/>
                <w:sz w:val="20"/>
                <w:szCs w:val="20"/>
              </w:rPr>
            </w:pPr>
          </w:p>
          <w:p>
            <w:pPr>
              <w:rPr>
                <w:rFonts w:hint="eastAsia" w:ascii="Times New Roman" w:hAnsi="Times New Roman"/>
                <w:sz w:val="20"/>
                <w:szCs w:val="20"/>
              </w:rPr>
            </w:pPr>
          </w:p>
          <w:p>
            <w:pPr>
              <w:jc w:val="center"/>
              <w:rPr>
                <w:rFonts w:hint="eastAsia" w:ascii="Times New Roman" w:hAnsi="Times New Roman"/>
                <w:sz w:val="20"/>
                <w:szCs w:val="20"/>
              </w:rPr>
            </w:pPr>
            <w:r>
              <w:rPr>
                <w:rFonts w:ascii="Times New Roman" w:hAnsi="Times New Roman"/>
                <w:sz w:val="20"/>
                <w:szCs w:val="20"/>
              </w:rPr>
              <w:t>四、环保要求</w:t>
            </w:r>
          </w:p>
          <w:p>
            <w:pPr>
              <w:jc w:val="center"/>
              <w:rPr>
                <w:rFonts w:ascii="Times New Roman" w:hAnsi="Times New Roman"/>
                <w:sz w:val="20"/>
                <w:szCs w:val="20"/>
              </w:rPr>
            </w:pPr>
            <w:r>
              <w:rPr>
                <w:rFonts w:ascii="Times New Roman" w:hAnsi="Times New Roman"/>
                <w:sz w:val="20"/>
                <w:szCs w:val="20"/>
              </w:rPr>
              <w:t>（20分）</w:t>
            </w:r>
          </w:p>
        </w:tc>
        <w:tc>
          <w:tcPr>
            <w:tcW w:w="9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（一）</w:t>
            </w:r>
          </w:p>
          <w:p>
            <w:pPr>
              <w:jc w:val="center"/>
              <w:rPr>
                <w:rFonts w:hint="eastAsia" w:ascii="Times New Roman" w:hAnsi="Times New Roman"/>
                <w:sz w:val="20"/>
                <w:szCs w:val="20"/>
              </w:rPr>
            </w:pPr>
            <w:r>
              <w:rPr>
                <w:rFonts w:ascii="Times New Roman" w:hAnsi="Times New Roman"/>
                <w:sz w:val="20"/>
                <w:szCs w:val="20"/>
              </w:rPr>
              <w:t>环保</w:t>
            </w:r>
          </w:p>
          <w:p>
            <w:pPr>
              <w:jc w:val="center"/>
              <w:rPr>
                <w:rFonts w:hint="eastAsia" w:ascii="Times New Roman" w:hAnsi="Times New Roman"/>
                <w:sz w:val="20"/>
                <w:szCs w:val="20"/>
              </w:rPr>
            </w:pPr>
            <w:r>
              <w:rPr>
                <w:rFonts w:ascii="Times New Roman" w:hAnsi="Times New Roman"/>
                <w:sz w:val="20"/>
                <w:szCs w:val="20"/>
              </w:rPr>
              <w:t>设施</w:t>
            </w:r>
          </w:p>
          <w:p>
            <w:pPr>
              <w:jc w:val="center"/>
              <w:rPr>
                <w:rFonts w:ascii="Times New Roman" w:hAnsi="Times New Roman"/>
                <w:sz w:val="20"/>
                <w:szCs w:val="20"/>
              </w:rPr>
            </w:pPr>
            <w:r>
              <w:rPr>
                <w:rFonts w:ascii="Times New Roman" w:hAnsi="Times New Roman"/>
                <w:sz w:val="20"/>
                <w:szCs w:val="20"/>
              </w:rPr>
              <w:t>（8分）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贮粪场所位置合理，并具有防雨、防渗设施</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5</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604"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配备焚烧炉或化尸池等病死猪无害化处理设施</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668"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sz w:val="20"/>
                <w:szCs w:val="20"/>
              </w:rPr>
            </w:pPr>
          </w:p>
          <w:p>
            <w:pPr>
              <w:jc w:val="center"/>
              <w:rPr>
                <w:rFonts w:hint="eastAsia" w:ascii="Times New Roman" w:hAnsi="Times New Roman"/>
                <w:sz w:val="20"/>
                <w:szCs w:val="20"/>
              </w:rPr>
            </w:pPr>
          </w:p>
          <w:p>
            <w:pPr>
              <w:jc w:val="center"/>
              <w:rPr>
                <w:rFonts w:hint="eastAsia" w:ascii="Times New Roman" w:hAnsi="Times New Roman"/>
                <w:sz w:val="20"/>
                <w:szCs w:val="20"/>
              </w:rPr>
            </w:pPr>
          </w:p>
          <w:p>
            <w:pPr>
              <w:jc w:val="center"/>
              <w:rPr>
                <w:rFonts w:ascii="Times New Roman" w:hAnsi="Times New Roman"/>
                <w:sz w:val="20"/>
                <w:szCs w:val="20"/>
              </w:rPr>
            </w:pPr>
            <w:r>
              <w:rPr>
                <w:rFonts w:ascii="Times New Roman" w:hAnsi="Times New Roman"/>
                <w:sz w:val="20"/>
                <w:szCs w:val="20"/>
              </w:rPr>
              <w:t>（二）</w:t>
            </w:r>
          </w:p>
          <w:p>
            <w:pPr>
              <w:jc w:val="center"/>
              <w:rPr>
                <w:rFonts w:hint="eastAsia" w:ascii="Times New Roman" w:hAnsi="Times New Roman"/>
                <w:sz w:val="20"/>
                <w:szCs w:val="20"/>
              </w:rPr>
            </w:pPr>
            <w:r>
              <w:rPr>
                <w:rFonts w:ascii="Times New Roman" w:hAnsi="Times New Roman"/>
                <w:sz w:val="20"/>
                <w:szCs w:val="20"/>
              </w:rPr>
              <w:t>废弃物管理</w:t>
            </w:r>
          </w:p>
          <w:p>
            <w:pPr>
              <w:jc w:val="center"/>
              <w:rPr>
                <w:rFonts w:ascii="Times New Roman" w:hAnsi="Times New Roman"/>
                <w:sz w:val="20"/>
                <w:szCs w:val="20"/>
              </w:rPr>
            </w:pPr>
            <w:r>
              <w:rPr>
                <w:rFonts w:ascii="Times New Roman" w:hAnsi="Times New Roman"/>
                <w:sz w:val="20"/>
                <w:szCs w:val="20"/>
              </w:rPr>
              <w:t>（8分）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根据“资源化、无害化、减量化”与“节能减排”的原则对猪场废弃物进行集中管理</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3</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762"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参照NY/T 1168-2006《畜禽粪便无害化处理技术规范》的要求设计无害化处理工艺</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621"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排放水达到GB18596-2001《畜禽养殖业污染物排放标准》的要求</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756"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9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粪污利用达到NY/T 1334-2007《畜禽粪便安全使用准则》的要求</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1</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755" w:hRule="atLeast"/>
          <w:jc w:val="center"/>
        </w:trPr>
        <w:tc>
          <w:tcPr>
            <w:tcW w:w="1069" w:type="dxa"/>
            <w:vMerge w:val="continue"/>
            <w:tcBorders>
              <w:top w:val="single" w:color="000000" w:sz="8" w:space="0"/>
              <w:left w:val="single" w:color="auto" w:sz="8" w:space="0"/>
              <w:bottom w:val="nil"/>
              <w:right w:val="single" w:color="000000" w:sz="8" w:space="0"/>
            </w:tcBorders>
            <w:shd w:val="clear" w:color="auto" w:fill="auto"/>
            <w:vAlign w:val="center"/>
          </w:tcPr>
          <w:p>
            <w:pPr>
              <w:rPr>
                <w:rFonts w:ascii="Times New Roman" w:hAnsi="Times New Roman"/>
                <w:sz w:val="20"/>
                <w:szCs w:val="20"/>
              </w:rPr>
            </w:pPr>
          </w:p>
        </w:tc>
        <w:tc>
          <w:tcPr>
            <w:tcW w:w="95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（三）</w:t>
            </w:r>
          </w:p>
          <w:p>
            <w:pPr>
              <w:jc w:val="center"/>
              <w:rPr>
                <w:rFonts w:ascii="Times New Roman" w:hAnsi="Times New Roman"/>
                <w:sz w:val="20"/>
                <w:szCs w:val="20"/>
              </w:rPr>
            </w:pPr>
            <w:r>
              <w:rPr>
                <w:rFonts w:ascii="Times New Roman" w:hAnsi="Times New Roman"/>
                <w:sz w:val="20"/>
                <w:szCs w:val="20"/>
              </w:rPr>
              <w:t>无害化处理</w:t>
            </w:r>
          </w:p>
          <w:p>
            <w:pPr>
              <w:jc w:val="center"/>
              <w:rPr>
                <w:rFonts w:ascii="Times New Roman" w:hAnsi="Times New Roman"/>
                <w:sz w:val="20"/>
                <w:szCs w:val="20"/>
              </w:rPr>
            </w:pPr>
            <w:r>
              <w:rPr>
                <w:rFonts w:ascii="Times New Roman" w:hAnsi="Times New Roman"/>
                <w:sz w:val="20"/>
                <w:szCs w:val="20"/>
              </w:rPr>
              <w:t>（2分）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病死猪采取深埋或焚烧的方式进行无害化处理</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920" w:hRule="atLeast"/>
          <w:jc w:val="center"/>
        </w:trPr>
        <w:tc>
          <w:tcPr>
            <w:tcW w:w="1069" w:type="dxa"/>
            <w:vMerge w:val="continue"/>
            <w:tcBorders>
              <w:top w:val="single" w:color="auto" w:sz="8" w:space="0"/>
              <w:left w:val="single" w:color="auto" w:sz="8" w:space="0"/>
              <w:bottom w:val="nil"/>
              <w:right w:val="single" w:color="000000" w:sz="8" w:space="0"/>
            </w:tcBorders>
            <w:shd w:val="clear" w:color="auto" w:fill="auto"/>
            <w:vAlign w:val="center"/>
          </w:tcPr>
          <w:p>
            <w:pPr>
              <w:rPr>
                <w:rFonts w:ascii="Times New Roman" w:hAnsi="Times New Roman"/>
                <w:sz w:val="20"/>
                <w:szCs w:val="20"/>
              </w:rPr>
            </w:pPr>
          </w:p>
        </w:tc>
        <w:tc>
          <w:tcPr>
            <w:tcW w:w="95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（四）</w:t>
            </w:r>
          </w:p>
          <w:p>
            <w:pPr>
              <w:jc w:val="center"/>
              <w:rPr>
                <w:rFonts w:ascii="Times New Roman" w:hAnsi="Times New Roman"/>
                <w:sz w:val="20"/>
                <w:szCs w:val="20"/>
              </w:rPr>
            </w:pPr>
            <w:r>
              <w:rPr>
                <w:rFonts w:ascii="Times New Roman" w:hAnsi="Times New Roman"/>
                <w:sz w:val="20"/>
                <w:szCs w:val="20"/>
              </w:rPr>
              <w:t>环境</w:t>
            </w:r>
          </w:p>
          <w:p>
            <w:pPr>
              <w:jc w:val="center"/>
              <w:rPr>
                <w:rFonts w:ascii="Times New Roman" w:hAnsi="Times New Roman"/>
                <w:sz w:val="20"/>
                <w:szCs w:val="20"/>
              </w:rPr>
            </w:pPr>
            <w:r>
              <w:rPr>
                <w:rFonts w:ascii="Times New Roman" w:hAnsi="Times New Roman"/>
                <w:sz w:val="20"/>
                <w:szCs w:val="20"/>
              </w:rPr>
              <w:t>卫生</w:t>
            </w:r>
          </w:p>
          <w:p>
            <w:pPr>
              <w:jc w:val="center"/>
              <w:rPr>
                <w:rFonts w:ascii="Times New Roman" w:hAnsi="Times New Roman"/>
                <w:sz w:val="20"/>
                <w:szCs w:val="20"/>
              </w:rPr>
            </w:pPr>
            <w:r>
              <w:rPr>
                <w:rFonts w:ascii="Times New Roman" w:hAnsi="Times New Roman"/>
                <w:sz w:val="20"/>
                <w:szCs w:val="20"/>
              </w:rPr>
              <w:t>（2分）</w:t>
            </w:r>
          </w:p>
        </w:tc>
        <w:tc>
          <w:tcPr>
            <w:tcW w:w="480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场区内垃圾集中堆放，位置合理，无杂物堆放</w:t>
            </w:r>
          </w:p>
        </w:tc>
        <w:tc>
          <w:tcPr>
            <w:tcW w:w="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c>
          <w:tcPr>
            <w:tcW w:w="8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r>
        <w:tblPrEx>
          <w:tblLayout w:type="fixed"/>
          <w:tblCellMar>
            <w:top w:w="0" w:type="dxa"/>
            <w:left w:w="108" w:type="dxa"/>
            <w:bottom w:w="0" w:type="dxa"/>
            <w:right w:w="108" w:type="dxa"/>
          </w:tblCellMar>
        </w:tblPrEx>
        <w:trPr>
          <w:trHeight w:val="473" w:hRule="atLeast"/>
          <w:jc w:val="center"/>
        </w:trPr>
        <w:tc>
          <w:tcPr>
            <w:tcW w:w="68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b/>
                <w:sz w:val="20"/>
                <w:szCs w:val="20"/>
              </w:rPr>
            </w:pPr>
            <w:r>
              <w:rPr>
                <w:rFonts w:ascii="Times New Roman" w:hAnsi="Times New Roman"/>
                <w:b/>
                <w:sz w:val="20"/>
                <w:szCs w:val="20"/>
              </w:rPr>
              <w:t>总分</w:t>
            </w:r>
          </w:p>
        </w:tc>
        <w:tc>
          <w:tcPr>
            <w:tcW w:w="715"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b/>
                <w:sz w:val="20"/>
                <w:szCs w:val="20"/>
              </w:rPr>
            </w:pPr>
            <w:r>
              <w:rPr>
                <w:rFonts w:ascii="Times New Roman" w:hAnsi="Times New Roman"/>
                <w:b/>
                <w:sz w:val="20"/>
                <w:szCs w:val="20"/>
              </w:rPr>
              <w:t>100</w:t>
            </w:r>
          </w:p>
        </w:tc>
        <w:tc>
          <w:tcPr>
            <w:tcW w:w="764" w:type="dxa"/>
            <w:tcBorders>
              <w:top w:val="nil"/>
              <w:left w:val="nil"/>
              <w:bottom w:val="single" w:color="000000" w:sz="8" w:space="0"/>
              <w:right w:val="single" w:color="auto" w:sz="8" w:space="0"/>
            </w:tcBorders>
            <w:shd w:val="clear" w:color="auto" w:fill="auto"/>
            <w:vAlign w:val="center"/>
          </w:tcPr>
          <w:p>
            <w:pPr>
              <w:jc w:val="center"/>
              <w:rPr>
                <w:rFonts w:ascii="Times New Roman" w:hAnsi="Times New Roman"/>
                <w:b/>
                <w:sz w:val="20"/>
                <w:szCs w:val="20"/>
              </w:rPr>
            </w:pPr>
          </w:p>
        </w:tc>
        <w:tc>
          <w:tcPr>
            <w:tcW w:w="883"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b/>
                <w:sz w:val="20"/>
                <w:szCs w:val="20"/>
              </w:rPr>
            </w:pPr>
          </w:p>
        </w:tc>
      </w:tr>
      <w:tr>
        <w:tblPrEx>
          <w:tblLayout w:type="fixed"/>
          <w:tblCellMar>
            <w:top w:w="0" w:type="dxa"/>
            <w:left w:w="108" w:type="dxa"/>
            <w:bottom w:w="0" w:type="dxa"/>
            <w:right w:w="108" w:type="dxa"/>
          </w:tblCellMar>
        </w:tblPrEx>
        <w:trPr>
          <w:trHeight w:val="473" w:hRule="atLeast"/>
          <w:jc w:val="center"/>
        </w:trPr>
        <w:tc>
          <w:tcPr>
            <w:tcW w:w="1069" w:type="dxa"/>
            <w:vMerge w:val="restart"/>
            <w:tcBorders>
              <w:top w:val="nil"/>
              <w:left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示范效应（10分）</w:t>
            </w:r>
          </w:p>
        </w:tc>
        <w:tc>
          <w:tcPr>
            <w:tcW w:w="5760"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1.具有区域示范效应，带动区域内养殖户50户以上（签订了相关合作协议）</w:t>
            </w:r>
          </w:p>
        </w:tc>
        <w:tc>
          <w:tcPr>
            <w:tcW w:w="715"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nil"/>
              <w:left w:val="nil"/>
              <w:bottom w:val="single" w:color="000000"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加分项</w:t>
            </w: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left w:val="single" w:color="000000" w:sz="8" w:space="0"/>
              <w:right w:val="single" w:color="000000" w:sz="8" w:space="0"/>
            </w:tcBorders>
            <w:shd w:val="clear" w:color="auto" w:fill="auto"/>
            <w:vAlign w:val="center"/>
          </w:tcPr>
          <w:p>
            <w:pPr>
              <w:rPr>
                <w:rFonts w:ascii="Times New Roman" w:hAnsi="Times New Roman"/>
                <w:sz w:val="20"/>
                <w:szCs w:val="20"/>
              </w:rPr>
            </w:pPr>
          </w:p>
        </w:tc>
        <w:tc>
          <w:tcPr>
            <w:tcW w:w="5760"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2.市级以上农业龙头企业</w:t>
            </w:r>
          </w:p>
        </w:tc>
        <w:tc>
          <w:tcPr>
            <w:tcW w:w="715"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nil"/>
              <w:left w:val="nil"/>
              <w:bottom w:val="single" w:color="000000"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加分项</w:t>
            </w: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left w:val="single" w:color="000000" w:sz="8" w:space="0"/>
              <w:right w:val="single" w:color="000000" w:sz="8" w:space="0"/>
            </w:tcBorders>
            <w:shd w:val="clear" w:color="auto" w:fill="auto"/>
            <w:vAlign w:val="center"/>
          </w:tcPr>
          <w:p>
            <w:pPr>
              <w:rPr>
                <w:rFonts w:ascii="Times New Roman" w:hAnsi="Times New Roman"/>
                <w:sz w:val="20"/>
                <w:szCs w:val="20"/>
              </w:rPr>
            </w:pPr>
          </w:p>
        </w:tc>
        <w:tc>
          <w:tcPr>
            <w:tcW w:w="5760"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3.无公害（绿色、有机）产品（产地）认证</w:t>
            </w:r>
          </w:p>
        </w:tc>
        <w:tc>
          <w:tcPr>
            <w:tcW w:w="715"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4</w:t>
            </w:r>
          </w:p>
        </w:tc>
        <w:tc>
          <w:tcPr>
            <w:tcW w:w="764" w:type="dxa"/>
            <w:tcBorders>
              <w:top w:val="nil"/>
              <w:left w:val="nil"/>
              <w:bottom w:val="single" w:color="000000"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加分项</w:t>
            </w:r>
          </w:p>
        </w:tc>
      </w:tr>
      <w:tr>
        <w:tblPrEx>
          <w:tblLayout w:type="fixed"/>
          <w:tblCellMar>
            <w:top w:w="0" w:type="dxa"/>
            <w:left w:w="108" w:type="dxa"/>
            <w:bottom w:w="0" w:type="dxa"/>
            <w:right w:w="108" w:type="dxa"/>
          </w:tblCellMar>
        </w:tblPrEx>
        <w:trPr>
          <w:trHeight w:val="473" w:hRule="atLeast"/>
          <w:jc w:val="center"/>
        </w:trPr>
        <w:tc>
          <w:tcPr>
            <w:tcW w:w="1069" w:type="dxa"/>
            <w:vMerge w:val="continue"/>
            <w:tcBorders>
              <w:left w:val="single" w:color="000000" w:sz="8" w:space="0"/>
              <w:bottom w:val="single" w:color="000000" w:sz="8" w:space="0"/>
              <w:right w:val="single" w:color="000000" w:sz="8" w:space="0"/>
            </w:tcBorders>
            <w:shd w:val="clear" w:color="auto" w:fill="auto"/>
            <w:vAlign w:val="center"/>
          </w:tcPr>
          <w:p>
            <w:pPr>
              <w:rPr>
                <w:rFonts w:ascii="Times New Roman" w:hAnsi="Times New Roman"/>
                <w:sz w:val="20"/>
                <w:szCs w:val="20"/>
              </w:rPr>
            </w:pPr>
          </w:p>
        </w:tc>
        <w:tc>
          <w:tcPr>
            <w:tcW w:w="5760"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sz w:val="20"/>
                <w:szCs w:val="20"/>
              </w:rPr>
            </w:pPr>
            <w:r>
              <w:rPr>
                <w:rFonts w:ascii="Times New Roman" w:hAnsi="Times New Roman"/>
                <w:sz w:val="20"/>
                <w:szCs w:val="20"/>
              </w:rPr>
              <w:t>4.农民专业合作组织</w:t>
            </w:r>
          </w:p>
        </w:tc>
        <w:tc>
          <w:tcPr>
            <w:tcW w:w="715"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2</w:t>
            </w:r>
          </w:p>
        </w:tc>
        <w:tc>
          <w:tcPr>
            <w:tcW w:w="764" w:type="dxa"/>
            <w:tcBorders>
              <w:top w:val="nil"/>
              <w:left w:val="nil"/>
              <w:bottom w:val="single" w:color="000000" w:sz="8" w:space="0"/>
              <w:right w:val="single" w:color="auto" w:sz="8" w:space="0"/>
            </w:tcBorders>
            <w:shd w:val="clear" w:color="auto" w:fill="auto"/>
            <w:vAlign w:val="center"/>
          </w:tcPr>
          <w:p>
            <w:pPr>
              <w:jc w:val="center"/>
              <w:rPr>
                <w:rFonts w:ascii="Times New Roman" w:hAnsi="Times New Roman"/>
                <w:sz w:val="20"/>
                <w:szCs w:val="20"/>
              </w:rPr>
            </w:pPr>
          </w:p>
        </w:tc>
        <w:tc>
          <w:tcPr>
            <w:tcW w:w="883"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加分项</w:t>
            </w:r>
          </w:p>
        </w:tc>
      </w:tr>
      <w:tr>
        <w:tblPrEx>
          <w:tblLayout w:type="fixed"/>
          <w:tblCellMar>
            <w:top w:w="0" w:type="dxa"/>
            <w:left w:w="108" w:type="dxa"/>
            <w:bottom w:w="0" w:type="dxa"/>
            <w:right w:w="108" w:type="dxa"/>
          </w:tblCellMar>
        </w:tblPrEx>
        <w:trPr>
          <w:trHeight w:val="473" w:hRule="atLeast"/>
          <w:jc w:val="center"/>
        </w:trPr>
        <w:tc>
          <w:tcPr>
            <w:tcW w:w="68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b/>
                <w:sz w:val="20"/>
                <w:szCs w:val="20"/>
              </w:rPr>
            </w:pPr>
            <w:r>
              <w:rPr>
                <w:rFonts w:ascii="Times New Roman" w:hAnsi="Times New Roman"/>
                <w:b/>
                <w:sz w:val="20"/>
                <w:szCs w:val="20"/>
              </w:rPr>
              <w:t>加分项合计</w:t>
            </w:r>
          </w:p>
        </w:tc>
        <w:tc>
          <w:tcPr>
            <w:tcW w:w="715"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b/>
                <w:sz w:val="20"/>
                <w:szCs w:val="20"/>
              </w:rPr>
            </w:pPr>
            <w:r>
              <w:rPr>
                <w:rFonts w:ascii="Times New Roman" w:hAnsi="Times New Roman"/>
                <w:b/>
                <w:sz w:val="20"/>
                <w:szCs w:val="20"/>
              </w:rPr>
              <w:t>10</w:t>
            </w:r>
          </w:p>
        </w:tc>
        <w:tc>
          <w:tcPr>
            <w:tcW w:w="764" w:type="dxa"/>
            <w:tcBorders>
              <w:top w:val="nil"/>
              <w:left w:val="nil"/>
              <w:bottom w:val="single" w:color="000000" w:sz="8" w:space="0"/>
              <w:right w:val="single" w:color="auto" w:sz="8" w:space="0"/>
            </w:tcBorders>
            <w:shd w:val="clear" w:color="auto" w:fill="auto"/>
            <w:vAlign w:val="center"/>
          </w:tcPr>
          <w:p>
            <w:pPr>
              <w:jc w:val="center"/>
              <w:rPr>
                <w:rFonts w:ascii="Times New Roman" w:hAnsi="Times New Roman"/>
                <w:b/>
                <w:sz w:val="20"/>
                <w:szCs w:val="20"/>
              </w:rPr>
            </w:pPr>
          </w:p>
        </w:tc>
        <w:tc>
          <w:tcPr>
            <w:tcW w:w="883"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sz w:val="20"/>
                <w:szCs w:val="20"/>
              </w:rPr>
            </w:pPr>
          </w:p>
        </w:tc>
      </w:tr>
    </w:tbl>
    <w:p>
      <w:pPr>
        <w:jc w:val="left"/>
        <w:rPr>
          <w:rFonts w:ascii="Times New Roman" w:hAnsi="Times New Roman" w:eastAsia="仿宋_GB2312"/>
          <w:b/>
          <w:sz w:val="24"/>
        </w:rPr>
      </w:pPr>
    </w:p>
    <w:p>
      <w:pPr>
        <w:jc w:val="left"/>
        <w:rPr>
          <w:rFonts w:ascii="Times New Roman" w:hAnsi="Times New Roman" w:eastAsia="仿宋_GB2312"/>
          <w:b/>
          <w:sz w:val="24"/>
        </w:rPr>
      </w:pPr>
    </w:p>
    <w:p>
      <w:pPr>
        <w:ind w:firstLine="5040" w:firstLineChars="1800"/>
        <w:jc w:val="left"/>
        <w:rPr>
          <w:rFonts w:ascii="Times New Roman" w:hAnsi="Times New Roman" w:eastAsia="仿宋_GB2312"/>
          <w:b/>
          <w:sz w:val="28"/>
          <w:szCs w:val="28"/>
        </w:rPr>
      </w:pPr>
      <w:r>
        <w:rPr>
          <w:rFonts w:ascii="Times New Roman" w:hAnsi="Times New Roman"/>
          <w:kern w:val="0"/>
          <w:sz w:val="28"/>
          <w:szCs w:val="28"/>
        </w:rPr>
        <w:t>填表人签字：</w:t>
      </w:r>
    </w:p>
    <w:p>
      <w:pPr>
        <w:ind w:firstLine="5060" w:firstLineChars="1800"/>
        <w:jc w:val="left"/>
        <w:rPr>
          <w:rFonts w:ascii="Times New Roman" w:hAnsi="Times New Roman" w:eastAsia="仿宋_GB2312"/>
          <w:b/>
          <w:sz w:val="28"/>
          <w:szCs w:val="28"/>
        </w:rPr>
      </w:pPr>
    </w:p>
    <w:p>
      <w:pPr>
        <w:ind w:left="-718" w:leftChars="-342"/>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jc w:val="left"/>
        <w:rPr>
          <w:rFonts w:ascii="Times New Roman" w:hAnsi="Times New Roman" w:eastAsia="仿宋_GB2312"/>
          <w:b/>
          <w:szCs w:val="21"/>
        </w:rPr>
      </w:pPr>
    </w:p>
    <w:p>
      <w:pPr>
        <w:jc w:val="left"/>
        <w:rPr>
          <w:rFonts w:ascii="Times New Roman" w:hAnsi="Times New Roman" w:eastAsia="仿宋_GB2312"/>
          <w:b/>
          <w:szCs w:val="21"/>
        </w:rPr>
      </w:pPr>
    </w:p>
    <w:p>
      <w:pPr>
        <w:jc w:val="left"/>
        <w:rPr>
          <w:rFonts w:ascii="Times New Roman" w:hAnsi="Times New Roman" w:eastAsia="仿宋_GB2312"/>
          <w:b/>
          <w:szCs w:val="21"/>
        </w:rPr>
      </w:pPr>
    </w:p>
    <w:p>
      <w:pPr>
        <w:jc w:val="left"/>
        <w:rPr>
          <w:rFonts w:ascii="Times New Roman" w:hAnsi="Times New Roman" w:eastAsia="仿宋_GB2312"/>
          <w:b/>
          <w:szCs w:val="21"/>
        </w:rPr>
      </w:pPr>
    </w:p>
    <w:p>
      <w:pPr>
        <w:jc w:val="left"/>
        <w:rPr>
          <w:rFonts w:ascii="Times New Roman" w:hAnsi="Times New Roman" w:eastAsia="仿宋_GB2312"/>
          <w:b/>
          <w:szCs w:val="21"/>
        </w:rPr>
      </w:pPr>
    </w:p>
    <w:p>
      <w:pPr>
        <w:jc w:val="left"/>
        <w:rPr>
          <w:rFonts w:ascii="Times New Roman" w:hAnsi="Times New Roman" w:eastAsia="仿宋_GB2312"/>
          <w:b/>
          <w:szCs w:val="21"/>
        </w:rPr>
      </w:pPr>
    </w:p>
    <w:p>
      <w:pPr>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ind w:left="-718" w:leftChars="-342"/>
        <w:jc w:val="left"/>
        <w:rPr>
          <w:rFonts w:ascii="Times New Roman" w:hAnsi="Times New Roman" w:eastAsia="仿宋_GB2312"/>
          <w:b/>
          <w:szCs w:val="21"/>
        </w:rPr>
      </w:pPr>
    </w:p>
    <w:p>
      <w:pPr>
        <w:jc w:val="left"/>
        <w:rPr>
          <w:rFonts w:hint="eastAsia" w:ascii="Times New Roman" w:hAnsi="Times New Roman" w:eastAsia="仿宋_GB2312"/>
          <w:b/>
          <w:szCs w:val="21"/>
        </w:rPr>
      </w:pPr>
    </w:p>
    <w:p>
      <w:pPr>
        <w:jc w:val="left"/>
        <w:rPr>
          <w:rFonts w:hint="eastAsia" w:ascii="Times New Roman" w:hAnsi="Times New Roman" w:eastAsia="仿宋_GB2312"/>
          <w:b/>
          <w:szCs w:val="21"/>
        </w:rPr>
      </w:pPr>
    </w:p>
    <w:p>
      <w:pPr>
        <w:ind w:left="-718" w:leftChars="-342"/>
        <w:jc w:val="center"/>
        <w:rPr>
          <w:rFonts w:hint="eastAsia" w:ascii="黑体" w:hAnsi="Times New Roman" w:eastAsia="黑体"/>
          <w:kern w:val="0"/>
          <w:sz w:val="36"/>
          <w:szCs w:val="36"/>
        </w:rPr>
      </w:pPr>
      <w:r>
        <w:rPr>
          <w:rFonts w:hint="eastAsia" w:ascii="黑体" w:hAnsi="Times New Roman" w:eastAsia="黑体"/>
          <w:kern w:val="0"/>
          <w:sz w:val="36"/>
          <w:szCs w:val="36"/>
        </w:rPr>
        <w:t>表二：蛋鸡标准化示范场验收评分标准</w:t>
      </w:r>
    </w:p>
    <w:p>
      <w:pPr>
        <w:ind w:left="-718" w:leftChars="-342"/>
        <w:jc w:val="center"/>
        <w:rPr>
          <w:rFonts w:hint="eastAsia" w:ascii="黑体" w:hAnsi="Times New Roman" w:eastAsia="黑体"/>
          <w:szCs w:val="21"/>
        </w:rPr>
      </w:pPr>
    </w:p>
    <w:tbl>
      <w:tblPr>
        <w:tblStyle w:val="3"/>
        <w:tblW w:w="9900" w:type="dxa"/>
        <w:jc w:val="center"/>
        <w:tblInd w:w="-432" w:type="dxa"/>
        <w:tblLayout w:type="fixed"/>
        <w:tblCellMar>
          <w:top w:w="0" w:type="dxa"/>
          <w:left w:w="108" w:type="dxa"/>
          <w:bottom w:w="0" w:type="dxa"/>
          <w:right w:w="108" w:type="dxa"/>
        </w:tblCellMar>
      </w:tblPr>
      <w:tblGrid>
        <w:gridCol w:w="1080"/>
        <w:gridCol w:w="974"/>
        <w:gridCol w:w="5086"/>
        <w:gridCol w:w="620"/>
        <w:gridCol w:w="960"/>
        <w:gridCol w:w="1180"/>
      </w:tblGrid>
      <w:tr>
        <w:tblPrEx>
          <w:tblLayout w:type="fixed"/>
          <w:tblCellMar>
            <w:top w:w="0" w:type="dxa"/>
            <w:left w:w="108" w:type="dxa"/>
            <w:bottom w:w="0" w:type="dxa"/>
            <w:right w:w="108" w:type="dxa"/>
          </w:tblCellMar>
        </w:tblPrEx>
        <w:trPr>
          <w:trHeight w:val="891" w:hRule="atLeast"/>
          <w:jc w:val="center"/>
        </w:trPr>
        <w:tc>
          <w:tcPr>
            <w:tcW w:w="99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4"/>
              </w:rPr>
            </w:pPr>
            <w:r>
              <w:rPr>
                <w:rFonts w:ascii="Times New Roman" w:hAnsi="Times New Roman"/>
                <w:kern w:val="0"/>
                <w:sz w:val="24"/>
              </w:rPr>
              <w:t xml:space="preserve">  申请验收单位：                                  验收时间：    年   月   日</w:t>
            </w:r>
          </w:p>
        </w:tc>
      </w:tr>
      <w:tr>
        <w:tblPrEx>
          <w:tblLayout w:type="fixed"/>
          <w:tblCellMar>
            <w:top w:w="0" w:type="dxa"/>
            <w:left w:w="108" w:type="dxa"/>
            <w:bottom w:w="0" w:type="dxa"/>
            <w:right w:w="108" w:type="dxa"/>
          </w:tblCellMar>
        </w:tblPrEx>
        <w:trPr>
          <w:trHeight w:val="451"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sz w:val="20"/>
                <w:szCs w:val="20"/>
              </w:rPr>
              <w:t>必备条件(任一项不符合不得验收)</w:t>
            </w: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1.场址不得位于《畜牧法》明令禁止的区域。</w:t>
            </w:r>
          </w:p>
        </w:tc>
        <w:tc>
          <w:tcPr>
            <w:tcW w:w="2760" w:type="dxa"/>
            <w:gridSpan w:val="3"/>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Times New Roman" w:hAnsi="Times New Roman"/>
                <w:szCs w:val="21"/>
              </w:rPr>
            </w:pPr>
            <w:r>
              <w:rPr>
                <w:rFonts w:ascii="Times New Roman" w:hAnsi="Times New Roman"/>
                <w:szCs w:val="21"/>
              </w:rPr>
              <w:t>可以验收</w:t>
            </w:r>
            <w:r>
              <w:rPr>
                <w:rFonts w:ascii="Times New Roman" w:hAnsi="Times New Roman"/>
                <w:szCs w:val="21"/>
              </w:rPr>
              <w:sym w:font="Wingdings" w:char="F06F"/>
            </w:r>
          </w:p>
          <w:p>
            <w:pPr>
              <w:widowControl/>
              <w:spacing w:line="520" w:lineRule="exact"/>
              <w:jc w:val="center"/>
              <w:rPr>
                <w:rFonts w:ascii="Times New Roman" w:hAnsi="Times New Roman"/>
                <w:kern w:val="0"/>
                <w:sz w:val="20"/>
                <w:szCs w:val="20"/>
              </w:rPr>
            </w:pPr>
            <w:r>
              <w:rPr>
                <w:rFonts w:ascii="Times New Roman" w:hAnsi="Times New Roman"/>
                <w:szCs w:val="21"/>
              </w:rPr>
              <w:t>不予验收</w:t>
            </w:r>
            <w:r>
              <w:rPr>
                <w:rFonts w:ascii="Times New Roman" w:hAnsi="Times New Roman"/>
                <w:szCs w:val="21"/>
              </w:rPr>
              <w:sym w:font="Wingdings" w:char="F06F"/>
            </w:r>
          </w:p>
        </w:tc>
      </w:tr>
      <w:tr>
        <w:tblPrEx>
          <w:tblLayout w:type="fixed"/>
          <w:tblCellMar>
            <w:top w:w="0" w:type="dxa"/>
            <w:left w:w="108" w:type="dxa"/>
            <w:bottom w:w="0" w:type="dxa"/>
            <w:right w:w="108" w:type="dxa"/>
          </w:tblCellMar>
        </w:tblPrEx>
        <w:trPr>
          <w:trHeight w:val="74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2.饲养的蛋鸡有引种证明，并附有引种场的《种畜禽生产经营许可证》，养殖场有《动物防疫条件合格证》。</w:t>
            </w:r>
          </w:p>
        </w:tc>
        <w:tc>
          <w:tcPr>
            <w:tcW w:w="2760" w:type="dxa"/>
            <w:gridSpan w:val="3"/>
            <w:vMerge w:val="continue"/>
            <w:tcBorders>
              <w:left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41"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3.两年内无重大动物疫病发生，无非法添加物使用记录。</w:t>
            </w:r>
          </w:p>
        </w:tc>
        <w:tc>
          <w:tcPr>
            <w:tcW w:w="2760" w:type="dxa"/>
            <w:gridSpan w:val="3"/>
            <w:vMerge w:val="continue"/>
            <w:tcBorders>
              <w:left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32"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4.建立养殖档案。</w:t>
            </w:r>
          </w:p>
        </w:tc>
        <w:tc>
          <w:tcPr>
            <w:tcW w:w="2760" w:type="dxa"/>
            <w:gridSpan w:val="3"/>
            <w:vMerge w:val="continue"/>
            <w:tcBorders>
              <w:left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51"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5.产蛋鸡养殖规模（笼位）在1万只以上（含1万只）。</w:t>
            </w:r>
          </w:p>
        </w:tc>
        <w:tc>
          <w:tcPr>
            <w:tcW w:w="2760" w:type="dxa"/>
            <w:gridSpan w:val="3"/>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74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验收项目</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b/>
                <w:bCs/>
                <w:kern w:val="0"/>
                <w:sz w:val="20"/>
                <w:szCs w:val="20"/>
              </w:rPr>
            </w:pPr>
            <w:r>
              <w:rPr>
                <w:rFonts w:ascii="Times New Roman" w:hAnsi="Times New Roman"/>
                <w:b/>
                <w:bCs/>
                <w:kern w:val="0"/>
                <w:sz w:val="20"/>
                <w:szCs w:val="20"/>
              </w:rPr>
              <w:t>考核</w:t>
            </w:r>
          </w:p>
          <w:p>
            <w:pPr>
              <w:widowControl/>
              <w:jc w:val="center"/>
              <w:rPr>
                <w:rFonts w:ascii="Times New Roman" w:hAnsi="Times New Roman"/>
                <w:b/>
                <w:bCs/>
                <w:kern w:val="0"/>
                <w:sz w:val="20"/>
                <w:szCs w:val="20"/>
              </w:rPr>
            </w:pPr>
            <w:r>
              <w:rPr>
                <w:rFonts w:ascii="Times New Roman" w:hAnsi="Times New Roman"/>
                <w:b/>
                <w:bCs/>
                <w:kern w:val="0"/>
                <w:sz w:val="20"/>
                <w:szCs w:val="20"/>
              </w:rPr>
              <w:t>内容</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考核具体内容及评分标准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满分</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ind w:left="-80" w:leftChars="-38" w:right="-86" w:rightChars="-41"/>
              <w:jc w:val="center"/>
              <w:rPr>
                <w:rFonts w:ascii="Times New Roman" w:hAnsi="Times New Roman"/>
                <w:b/>
                <w:bCs/>
                <w:kern w:val="0"/>
                <w:sz w:val="20"/>
                <w:szCs w:val="20"/>
              </w:rPr>
            </w:pPr>
            <w:r>
              <w:rPr>
                <w:rFonts w:ascii="Times New Roman" w:hAnsi="Times New Roman"/>
                <w:b/>
                <w:bCs/>
                <w:kern w:val="0"/>
                <w:sz w:val="20"/>
                <w:szCs w:val="20"/>
              </w:rPr>
              <w:t>得分</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扣分原因</w:t>
            </w:r>
          </w:p>
        </w:tc>
      </w:tr>
      <w:tr>
        <w:tblPrEx>
          <w:tblLayout w:type="fixed"/>
          <w:tblCellMar>
            <w:top w:w="0" w:type="dxa"/>
            <w:left w:w="108" w:type="dxa"/>
            <w:bottom w:w="0" w:type="dxa"/>
            <w:right w:w="108" w:type="dxa"/>
          </w:tblCellMar>
        </w:tblPrEx>
        <w:trPr>
          <w:trHeight w:val="739"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bookmarkStart w:id="0" w:name="OLE_LINK1" w:colFirst="3" w:colLast="3"/>
            <w:bookmarkStart w:id="1" w:name="OLE_LINK2" w:colFirst="3" w:colLast="3"/>
            <w:bookmarkStart w:id="2" w:name="_Hlk252731958"/>
            <w:bookmarkStart w:id="3" w:name="OLE_LINK3" w:colFirst="3" w:colLast="3"/>
            <w:bookmarkStart w:id="4" w:name="OLE_LINK4" w:colFirst="3" w:colLast="3"/>
            <w:bookmarkStart w:id="5" w:name="OLE_LINK5" w:colFirst="3" w:colLast="3"/>
            <w:bookmarkStart w:id="6" w:name="_Hlk257806216"/>
            <w:r>
              <w:rPr>
                <w:rFonts w:ascii="Times New Roman" w:hAnsi="Times New Roman"/>
                <w:kern w:val="0"/>
                <w:sz w:val="20"/>
                <w:szCs w:val="20"/>
              </w:rPr>
              <w:t xml:space="preserve">一、选址与布局 （18分）  </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选址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距离主要交通干线和居民区500米以上且与其它家禽养殖场及屠宰场距离1千米以上,得1分；符合用地规划得1分。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地势高燥得1分；通风良好得1分。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5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ascii="Times New Roman" w:hAnsi="Times New Roman"/>
                <w:kern w:val="0"/>
                <w:sz w:val="20"/>
                <w:szCs w:val="20"/>
              </w:rPr>
            </w:pPr>
            <w:r>
              <w:rPr>
                <w:rFonts w:ascii="Times New Roman" w:hAnsi="Times New Roman"/>
                <w:kern w:val="0"/>
                <w:sz w:val="20"/>
                <w:szCs w:val="20"/>
              </w:rPr>
              <w:t>基础    设施          （6分）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水源稳定，得1分；有贮存、净化设施,得1分。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4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电力供应充足有保障，得2分。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8"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交通便利，有专用车道直通到场得2分。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58"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场区</w:t>
            </w:r>
          </w:p>
          <w:p>
            <w:pPr>
              <w:widowControl/>
              <w:jc w:val="center"/>
              <w:rPr>
                <w:rFonts w:ascii="Times New Roman" w:hAnsi="Times New Roman"/>
                <w:kern w:val="0"/>
                <w:sz w:val="20"/>
                <w:szCs w:val="20"/>
              </w:rPr>
            </w:pPr>
            <w:r>
              <w:rPr>
                <w:rFonts w:ascii="Times New Roman" w:hAnsi="Times New Roman"/>
                <w:kern w:val="0"/>
                <w:sz w:val="20"/>
                <w:szCs w:val="20"/>
              </w:rPr>
              <w:t>布局     （8分）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场区有防疫隔离带，得2分。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2"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场区内生活区、生产区、办公区、粪污处理区分开得3分，部分分开得1分。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0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全部采用按栋全进全出饲养模式，得3分。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bookmarkEnd w:id="0"/>
      <w:bookmarkEnd w:id="1"/>
      <w:bookmarkEnd w:id="2"/>
      <w:tr>
        <w:tblPrEx>
          <w:tblLayout w:type="fixed"/>
          <w:tblCellMar>
            <w:top w:w="0" w:type="dxa"/>
            <w:left w:w="108" w:type="dxa"/>
            <w:bottom w:w="0" w:type="dxa"/>
            <w:right w:w="108" w:type="dxa"/>
          </w:tblCellMar>
        </w:tblPrEx>
        <w:trPr>
          <w:trHeight w:val="746"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rPr>
                <w:rFonts w:hint="eastAsia" w:ascii="Times New Roman" w:hAnsi="Times New Roman"/>
                <w:kern w:val="0"/>
                <w:sz w:val="20"/>
                <w:szCs w:val="20"/>
              </w:rPr>
            </w:pPr>
          </w:p>
          <w:p>
            <w:pPr>
              <w:widowControl/>
              <w:rPr>
                <w:rFonts w:hint="eastAsia" w:ascii="Times New Roman" w:hAnsi="Times New Roman"/>
                <w:kern w:val="0"/>
                <w:sz w:val="20"/>
                <w:szCs w:val="20"/>
              </w:rPr>
            </w:pPr>
          </w:p>
          <w:p>
            <w:pPr>
              <w:widowControl/>
              <w:rPr>
                <w:rFonts w:hint="eastAsia" w:ascii="Times New Roman" w:hAnsi="Times New Roman"/>
                <w:kern w:val="0"/>
                <w:sz w:val="20"/>
                <w:szCs w:val="20"/>
              </w:rPr>
            </w:pPr>
          </w:p>
          <w:p>
            <w:pPr>
              <w:widowControl/>
              <w:rPr>
                <w:rFonts w:hint="eastAsia"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二、设施与设备（30分）</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鸡舍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鸡舍为全封闭式，分后备鸡舍和产蛋鸡舍得4分，半封闭式得3分，开放式得1分，简易鸡舍不得分。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14"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饲养</w:t>
            </w:r>
          </w:p>
          <w:p>
            <w:pPr>
              <w:widowControl/>
              <w:jc w:val="center"/>
              <w:rPr>
                <w:rFonts w:ascii="Times New Roman" w:hAnsi="Times New Roman"/>
                <w:kern w:val="0"/>
                <w:sz w:val="20"/>
                <w:szCs w:val="20"/>
              </w:rPr>
            </w:pPr>
            <w:r>
              <w:rPr>
                <w:rFonts w:ascii="Times New Roman" w:hAnsi="Times New Roman"/>
                <w:kern w:val="0"/>
                <w:sz w:val="20"/>
                <w:szCs w:val="20"/>
              </w:rPr>
              <w:t>密度        （2分）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笼养产蛋鸡饲养密度</w:t>
            </w:r>
            <w:r>
              <w:rPr>
                <w:rFonts w:hint="eastAsia" w:ascii="宋体" w:hAnsi="宋体" w:cs="宋体"/>
                <w:kern w:val="0"/>
                <w:sz w:val="20"/>
                <w:szCs w:val="20"/>
              </w:rPr>
              <w:t>≥</w:t>
            </w:r>
            <w:r>
              <w:rPr>
                <w:rFonts w:ascii="Times New Roman" w:hAnsi="Times New Roman"/>
                <w:kern w:val="0"/>
                <w:sz w:val="20"/>
                <w:szCs w:val="20"/>
              </w:rPr>
              <w:t>500平方厘米/只，得2分；380平方厘米/只</w:t>
            </w:r>
            <w:r>
              <w:rPr>
                <w:rFonts w:hint="eastAsia" w:ascii="宋体" w:hAnsi="宋体" w:cs="宋体"/>
                <w:kern w:val="0"/>
                <w:sz w:val="20"/>
                <w:szCs w:val="20"/>
              </w:rPr>
              <w:t>≤</w:t>
            </w:r>
            <w:r>
              <w:rPr>
                <w:rFonts w:ascii="Times New Roman" w:hAnsi="Times New Roman"/>
                <w:kern w:val="0"/>
                <w:sz w:val="20"/>
                <w:szCs w:val="20"/>
              </w:rPr>
              <w:t>产蛋鸡饲养密度＜500平方厘米/只，得1分，低于380平方厘米/只，不得分。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4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消毒</w:t>
            </w:r>
          </w:p>
          <w:p>
            <w:pPr>
              <w:widowControl/>
              <w:jc w:val="center"/>
              <w:rPr>
                <w:rFonts w:ascii="Times New Roman" w:hAnsi="Times New Roman"/>
                <w:kern w:val="0"/>
                <w:sz w:val="20"/>
                <w:szCs w:val="20"/>
              </w:rPr>
            </w:pPr>
            <w:r>
              <w:rPr>
                <w:rFonts w:ascii="Times New Roman" w:hAnsi="Times New Roman"/>
                <w:kern w:val="0"/>
                <w:sz w:val="20"/>
                <w:szCs w:val="20"/>
              </w:rPr>
              <w:t>设施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场区门口有消毒池，得2分，没有不得分。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4"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有专用消毒设备，得2分。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9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hint="eastAsia" w:ascii="Times New Roman" w:hAnsi="Times New Roman"/>
                <w:kern w:val="0"/>
                <w:sz w:val="20"/>
                <w:szCs w:val="20"/>
              </w:rPr>
            </w:pPr>
            <w:r>
              <w:rPr>
                <w:rFonts w:ascii="Times New Roman" w:hAnsi="Times New Roman"/>
                <w:kern w:val="0"/>
                <w:sz w:val="20"/>
                <w:szCs w:val="20"/>
              </w:rPr>
              <w:t>养殖</w:t>
            </w:r>
          </w:p>
          <w:p>
            <w:pPr>
              <w:widowControl/>
              <w:jc w:val="center"/>
              <w:rPr>
                <w:rFonts w:ascii="Times New Roman" w:hAnsi="Times New Roman"/>
                <w:kern w:val="0"/>
                <w:sz w:val="20"/>
                <w:szCs w:val="20"/>
              </w:rPr>
            </w:pPr>
            <w:r>
              <w:rPr>
                <w:rFonts w:ascii="Times New Roman" w:hAnsi="Times New Roman"/>
                <w:kern w:val="0"/>
                <w:sz w:val="20"/>
                <w:szCs w:val="20"/>
              </w:rPr>
              <w:t>设备      （14分）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有专用笼具，得2分。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有风机和湿帘通风降温设备，得5分，仅用电扇作为通风降温设备，得2分。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有自动饮水系统，得3分。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有自动清粪系统，得2分。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有自动光照控制系统，得2分。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42"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（五）</w:t>
            </w:r>
          </w:p>
          <w:p>
            <w:pPr>
              <w:widowControl/>
              <w:jc w:val="center"/>
              <w:rPr>
                <w:rFonts w:hint="eastAsia" w:ascii="Times New Roman" w:hAnsi="Times New Roman"/>
                <w:kern w:val="0"/>
                <w:sz w:val="20"/>
                <w:szCs w:val="20"/>
              </w:rPr>
            </w:pPr>
            <w:r>
              <w:rPr>
                <w:rFonts w:ascii="Times New Roman" w:hAnsi="Times New Roman"/>
                <w:kern w:val="0"/>
                <w:sz w:val="20"/>
                <w:szCs w:val="20"/>
              </w:rPr>
              <w:t>辅助</w:t>
            </w:r>
          </w:p>
          <w:p>
            <w:pPr>
              <w:widowControl/>
              <w:jc w:val="center"/>
              <w:rPr>
                <w:rFonts w:ascii="Times New Roman" w:hAnsi="Times New Roman"/>
                <w:kern w:val="0"/>
                <w:sz w:val="20"/>
                <w:szCs w:val="20"/>
              </w:rPr>
            </w:pPr>
            <w:r>
              <w:rPr>
                <w:rFonts w:ascii="Times New Roman" w:hAnsi="Times New Roman"/>
                <w:kern w:val="0"/>
                <w:sz w:val="20"/>
                <w:szCs w:val="20"/>
              </w:rPr>
              <w:t>设施    （6分）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有更衣消毒室，得2分。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4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有兽医室，得2分。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有专用蛋库，得2分。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58"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三、管理及防疫（26分）</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hint="eastAsia" w:ascii="Times New Roman" w:hAnsi="Times New Roman"/>
                <w:kern w:val="0"/>
                <w:sz w:val="20"/>
                <w:szCs w:val="20"/>
              </w:rPr>
            </w:pPr>
            <w:r>
              <w:rPr>
                <w:rFonts w:ascii="Times New Roman" w:hAnsi="Times New Roman"/>
                <w:kern w:val="0"/>
                <w:sz w:val="20"/>
                <w:szCs w:val="20"/>
              </w:rPr>
              <w:t>管理</w:t>
            </w:r>
          </w:p>
          <w:p>
            <w:pPr>
              <w:widowControl/>
              <w:jc w:val="center"/>
              <w:rPr>
                <w:rFonts w:ascii="Times New Roman" w:hAnsi="Times New Roman"/>
                <w:kern w:val="0"/>
                <w:sz w:val="20"/>
                <w:szCs w:val="20"/>
              </w:rPr>
            </w:pPr>
            <w:r>
              <w:rPr>
                <w:rFonts w:ascii="Times New Roman" w:hAnsi="Times New Roman"/>
                <w:kern w:val="0"/>
                <w:sz w:val="20"/>
                <w:szCs w:val="20"/>
              </w:rPr>
              <w:t>制度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有生产管理制度、投入品使用管理制度，制度上墙，执行良好，得2分。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有防疫消毒制度并上墙，执行良好，得2分。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8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操作</w:t>
            </w:r>
          </w:p>
          <w:p>
            <w:pPr>
              <w:widowControl/>
              <w:jc w:val="center"/>
              <w:rPr>
                <w:rFonts w:ascii="Times New Roman" w:hAnsi="Times New Roman"/>
                <w:kern w:val="0"/>
                <w:sz w:val="20"/>
                <w:szCs w:val="20"/>
              </w:rPr>
            </w:pPr>
            <w:r>
              <w:rPr>
                <w:rFonts w:ascii="Times New Roman" w:hAnsi="Times New Roman"/>
                <w:kern w:val="0"/>
                <w:sz w:val="20"/>
                <w:szCs w:val="20"/>
              </w:rPr>
              <w:t>规程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有科学的饲养管理操作规程，执行良好，得2分。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99"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制定了科学合理的免疫程序，执行良好，得2分。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1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档案</w:t>
            </w:r>
          </w:p>
          <w:p>
            <w:pPr>
              <w:widowControl/>
              <w:jc w:val="center"/>
              <w:rPr>
                <w:rFonts w:ascii="Times New Roman" w:hAnsi="Times New Roman"/>
                <w:kern w:val="0"/>
                <w:sz w:val="20"/>
                <w:szCs w:val="20"/>
              </w:rPr>
            </w:pPr>
            <w:r>
              <w:rPr>
                <w:rFonts w:ascii="Times New Roman" w:hAnsi="Times New Roman"/>
                <w:kern w:val="0"/>
                <w:sz w:val="20"/>
                <w:szCs w:val="20"/>
              </w:rPr>
              <w:t xml:space="preserve">管理     （16分）  </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有进鸡时的动物检疫合格证明，并记录品种、来源、数量、日龄等情况，记录完整得3分，不完整适当扣分。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105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有完整生产记录，包括日产蛋、日死淘、日饲料消耗及温湿度等环境条件记录，记录完整得4分，不完整适当扣分。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有饲料、兽药使用记录，包括使用对象、使用时间和用量记录，记录完整得3分，不完整适当扣分。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有完整的免疫、用药、抗体监测及病死鸡剖检记录，记录完整得3分，不完整适当扣分。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2"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有两年内（建场低于两年，则为建场以来）每批鸡的生产管理档案，记录完整得3分，不完整适当扣分。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ascii="Times New Roman" w:hAnsi="Times New Roman"/>
                <w:kern w:val="0"/>
                <w:sz w:val="20"/>
                <w:szCs w:val="20"/>
              </w:rPr>
            </w:pPr>
            <w:r>
              <w:rPr>
                <w:rFonts w:ascii="Times New Roman" w:hAnsi="Times New Roman"/>
                <w:kern w:val="0"/>
                <w:sz w:val="20"/>
                <w:szCs w:val="20"/>
              </w:rPr>
              <w:t>专业技术人员        （2分）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有一名或一名以上畜牧兽医专业技术人员，得2分。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86"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四、环保要求  （14分）</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hint="eastAsia" w:ascii="Times New Roman" w:hAnsi="Times New Roman"/>
                <w:kern w:val="0"/>
                <w:sz w:val="20"/>
                <w:szCs w:val="20"/>
              </w:rPr>
            </w:pPr>
            <w:r>
              <w:rPr>
                <w:rFonts w:ascii="Times New Roman" w:hAnsi="Times New Roman"/>
                <w:kern w:val="0"/>
                <w:sz w:val="20"/>
                <w:szCs w:val="20"/>
              </w:rPr>
              <w:t>粪污</w:t>
            </w:r>
          </w:p>
          <w:p>
            <w:pPr>
              <w:widowControl/>
              <w:jc w:val="center"/>
              <w:rPr>
                <w:rFonts w:ascii="Times New Roman" w:hAnsi="Times New Roman"/>
                <w:kern w:val="0"/>
                <w:sz w:val="20"/>
                <w:szCs w:val="20"/>
              </w:rPr>
            </w:pPr>
            <w:r>
              <w:rPr>
                <w:rFonts w:ascii="Times New Roman" w:hAnsi="Times New Roman"/>
                <w:kern w:val="0"/>
                <w:sz w:val="20"/>
                <w:szCs w:val="20"/>
              </w:rPr>
              <w:t>处理   （6分）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有固定的鸡粪储存、堆放设施和场所，储存场所有防雨、防止粪液渗漏、溢流措施。满分为2分，有不足之处适当扣分。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8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有鸡粪发酵或其他处理设施，或采用农牧结合良性循环措施。满分为2分，有不足之处适当扣分。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对鸡场废弃物处理整体状态的总体评分，满分为2分，有不足之处适当扣分。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1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ascii="Times New Roman" w:hAnsi="Times New Roman"/>
                <w:kern w:val="0"/>
                <w:sz w:val="20"/>
                <w:szCs w:val="20"/>
              </w:rPr>
            </w:pPr>
            <w:r>
              <w:rPr>
                <w:rFonts w:ascii="Times New Roman" w:hAnsi="Times New Roman"/>
                <w:kern w:val="0"/>
                <w:sz w:val="20"/>
                <w:szCs w:val="20"/>
              </w:rPr>
              <w:t>病死鸡无害化处理         （5分）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所有病死鸡均采取深埋、煮沸或焚烧的方式进行无害化处理，满分3分，有不足之处适当扣分。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8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有病死鸡无害化处理使用记录的，得2分。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ascii="Times New Roman" w:hAnsi="Times New Roman"/>
                <w:kern w:val="0"/>
                <w:sz w:val="20"/>
                <w:szCs w:val="20"/>
              </w:rPr>
            </w:pPr>
            <w:r>
              <w:rPr>
                <w:rFonts w:ascii="Times New Roman" w:hAnsi="Times New Roman"/>
                <w:kern w:val="0"/>
                <w:sz w:val="20"/>
                <w:szCs w:val="20"/>
              </w:rPr>
              <w:t>净道和污道            （3分）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净道、污道严格分开，得3分；有净道、污道，但没有完全分开，适当扣分，不区分净道和污道者不得分。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bookmarkEnd w:id="3"/>
      <w:bookmarkEnd w:id="4"/>
      <w:bookmarkEnd w:id="5"/>
      <w:bookmarkEnd w:id="6"/>
      <w:tr>
        <w:tblPrEx>
          <w:tblLayout w:type="fixed"/>
          <w:tblCellMar>
            <w:top w:w="0" w:type="dxa"/>
            <w:left w:w="108" w:type="dxa"/>
            <w:bottom w:w="0" w:type="dxa"/>
            <w:right w:w="108" w:type="dxa"/>
          </w:tblCellMar>
        </w:tblPrEx>
        <w:trPr>
          <w:trHeight w:val="77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五、生产性能水平</w:t>
            </w:r>
          </w:p>
          <w:p>
            <w:pPr>
              <w:widowControl/>
              <w:jc w:val="left"/>
              <w:rPr>
                <w:rFonts w:ascii="Times New Roman" w:hAnsi="Times New Roman"/>
                <w:kern w:val="0"/>
                <w:sz w:val="20"/>
                <w:szCs w:val="20"/>
              </w:rPr>
            </w:pPr>
            <w:r>
              <w:rPr>
                <w:rFonts w:ascii="Times New Roman" w:hAnsi="Times New Roman"/>
                <w:kern w:val="0"/>
                <w:sz w:val="20"/>
                <w:szCs w:val="20"/>
              </w:rPr>
              <w:t>（12分）</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产蛋率</w:t>
            </w:r>
          </w:p>
          <w:p>
            <w:pPr>
              <w:widowControl/>
              <w:jc w:val="center"/>
              <w:rPr>
                <w:rFonts w:ascii="Times New Roman" w:hAnsi="Times New Roman"/>
                <w:kern w:val="0"/>
                <w:sz w:val="20"/>
                <w:szCs w:val="20"/>
              </w:rPr>
            </w:pPr>
            <w:r>
              <w:rPr>
                <w:rFonts w:ascii="Times New Roman" w:hAnsi="Times New Roman"/>
                <w:kern w:val="0"/>
                <w:sz w:val="20"/>
                <w:szCs w:val="20"/>
              </w:rPr>
              <w:t>（4分）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饲养日产蛋率</w:t>
            </w:r>
            <w:r>
              <w:rPr>
                <w:rFonts w:hint="eastAsia" w:ascii="宋体" w:hAnsi="宋体" w:cs="宋体"/>
                <w:kern w:val="0"/>
                <w:sz w:val="20"/>
                <w:szCs w:val="20"/>
              </w:rPr>
              <w:t>≥</w:t>
            </w:r>
            <w:r>
              <w:rPr>
                <w:rFonts w:ascii="Times New Roman" w:hAnsi="Times New Roman"/>
                <w:kern w:val="0"/>
                <w:sz w:val="20"/>
                <w:szCs w:val="20"/>
              </w:rPr>
              <w:t>90%维持4周以下，不得分；饲养日产蛋率</w:t>
            </w:r>
            <w:r>
              <w:rPr>
                <w:rFonts w:hint="eastAsia" w:ascii="宋体" w:hAnsi="宋体" w:cs="宋体"/>
                <w:kern w:val="0"/>
                <w:sz w:val="20"/>
                <w:szCs w:val="20"/>
              </w:rPr>
              <w:t>≥</w:t>
            </w:r>
            <w:r>
              <w:rPr>
                <w:rFonts w:ascii="Times New Roman" w:hAnsi="Times New Roman"/>
                <w:kern w:val="0"/>
                <w:sz w:val="20"/>
                <w:szCs w:val="20"/>
              </w:rPr>
              <w:t>90%维持4-8周，得1分；饲养日产蛋率</w:t>
            </w:r>
            <w:r>
              <w:rPr>
                <w:rFonts w:hint="eastAsia" w:ascii="宋体" w:hAnsi="宋体" w:cs="宋体"/>
                <w:kern w:val="0"/>
                <w:sz w:val="20"/>
                <w:szCs w:val="20"/>
              </w:rPr>
              <w:t>≥</w:t>
            </w:r>
            <w:r>
              <w:rPr>
                <w:rFonts w:ascii="Times New Roman" w:hAnsi="Times New Roman"/>
                <w:kern w:val="0"/>
                <w:sz w:val="20"/>
                <w:szCs w:val="20"/>
              </w:rPr>
              <w:t>90%维持8-12周，得2分；饲养日产蛋率</w:t>
            </w:r>
            <w:r>
              <w:rPr>
                <w:rFonts w:hint="eastAsia" w:ascii="宋体" w:hAnsi="宋体" w:cs="宋体"/>
                <w:kern w:val="0"/>
                <w:sz w:val="20"/>
                <w:szCs w:val="20"/>
              </w:rPr>
              <w:t>≥</w:t>
            </w:r>
            <w:r>
              <w:rPr>
                <w:rFonts w:ascii="Times New Roman" w:hAnsi="Times New Roman"/>
                <w:kern w:val="0"/>
                <w:sz w:val="20"/>
                <w:szCs w:val="20"/>
              </w:rPr>
              <w:t>90%维持12-16周，得3分；饲养日产蛋率</w:t>
            </w:r>
            <w:r>
              <w:rPr>
                <w:rFonts w:hint="eastAsia" w:ascii="宋体" w:hAnsi="宋体" w:cs="宋体"/>
                <w:kern w:val="0"/>
                <w:sz w:val="20"/>
                <w:szCs w:val="20"/>
              </w:rPr>
              <w:t>≥</w:t>
            </w:r>
            <w:r>
              <w:rPr>
                <w:rFonts w:ascii="Times New Roman" w:hAnsi="Times New Roman"/>
                <w:kern w:val="0"/>
                <w:sz w:val="20"/>
                <w:szCs w:val="20"/>
              </w:rPr>
              <w:t>90%维持16周以上，得4分。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77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ind w:left="-190" w:leftChars="-91" w:right="-124" w:rightChars="-59" w:hanging="1"/>
              <w:jc w:val="center"/>
              <w:rPr>
                <w:rFonts w:hint="eastAsia" w:ascii="Times New Roman" w:hAnsi="Times New Roman"/>
                <w:kern w:val="0"/>
                <w:sz w:val="20"/>
                <w:szCs w:val="20"/>
              </w:rPr>
            </w:pPr>
            <w:r>
              <w:rPr>
                <w:rFonts w:ascii="Times New Roman" w:hAnsi="Times New Roman"/>
                <w:kern w:val="0"/>
                <w:sz w:val="20"/>
                <w:szCs w:val="20"/>
              </w:rPr>
              <w:t>（二）</w:t>
            </w:r>
          </w:p>
          <w:p>
            <w:pPr>
              <w:widowControl/>
              <w:ind w:left="-190" w:leftChars="-91" w:right="-124" w:rightChars="-59" w:hanging="1"/>
              <w:jc w:val="center"/>
              <w:rPr>
                <w:rFonts w:hint="eastAsia" w:ascii="Times New Roman" w:hAnsi="Times New Roman"/>
                <w:kern w:val="0"/>
                <w:sz w:val="20"/>
                <w:szCs w:val="20"/>
              </w:rPr>
            </w:pPr>
            <w:r>
              <w:rPr>
                <w:rFonts w:ascii="Times New Roman" w:hAnsi="Times New Roman"/>
                <w:kern w:val="0"/>
                <w:sz w:val="20"/>
                <w:szCs w:val="20"/>
              </w:rPr>
              <w:t>饲料</w:t>
            </w:r>
          </w:p>
          <w:p>
            <w:pPr>
              <w:widowControl/>
              <w:ind w:left="-190" w:leftChars="-91" w:right="-124" w:rightChars="-59" w:hanging="1"/>
              <w:jc w:val="center"/>
              <w:rPr>
                <w:rFonts w:ascii="Times New Roman" w:hAnsi="Times New Roman"/>
                <w:kern w:val="0"/>
                <w:sz w:val="20"/>
                <w:szCs w:val="20"/>
              </w:rPr>
            </w:pPr>
            <w:r>
              <w:rPr>
                <w:rFonts w:ascii="Times New Roman" w:hAnsi="Times New Roman"/>
                <w:kern w:val="0"/>
                <w:sz w:val="20"/>
                <w:szCs w:val="20"/>
              </w:rPr>
              <w:t>转化率</w:t>
            </w:r>
          </w:p>
          <w:p>
            <w:pPr>
              <w:widowControl/>
              <w:jc w:val="center"/>
              <w:rPr>
                <w:rFonts w:ascii="Times New Roman" w:hAnsi="Times New Roman"/>
                <w:kern w:val="0"/>
                <w:sz w:val="20"/>
                <w:szCs w:val="20"/>
              </w:rPr>
            </w:pPr>
            <w:r>
              <w:rPr>
                <w:rFonts w:ascii="Times New Roman" w:hAnsi="Times New Roman"/>
                <w:kern w:val="0"/>
                <w:sz w:val="20"/>
                <w:szCs w:val="20"/>
              </w:rPr>
              <w:t>（4分）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产蛋期料蛋比</w:t>
            </w:r>
            <w:r>
              <w:rPr>
                <w:rFonts w:hint="eastAsia" w:ascii="宋体" w:hAnsi="宋体" w:cs="宋体"/>
                <w:kern w:val="0"/>
                <w:sz w:val="20"/>
                <w:szCs w:val="20"/>
              </w:rPr>
              <w:t>≥</w:t>
            </w:r>
            <w:r>
              <w:rPr>
                <w:rFonts w:ascii="Times New Roman" w:hAnsi="Times New Roman"/>
                <w:kern w:val="0"/>
                <w:sz w:val="20"/>
                <w:szCs w:val="20"/>
              </w:rPr>
              <w:t>2.8∶1，不得分；2.6∶1</w:t>
            </w:r>
            <w:r>
              <w:rPr>
                <w:rFonts w:hint="eastAsia" w:ascii="宋体" w:hAnsi="宋体" w:cs="宋体"/>
                <w:kern w:val="0"/>
                <w:sz w:val="20"/>
                <w:szCs w:val="20"/>
              </w:rPr>
              <w:t>≤</w:t>
            </w:r>
            <w:r>
              <w:rPr>
                <w:rFonts w:ascii="Times New Roman" w:hAnsi="Times New Roman"/>
                <w:kern w:val="0"/>
                <w:sz w:val="20"/>
                <w:szCs w:val="20"/>
              </w:rPr>
              <w:t>产蛋期料蛋比＜2.8∶1，得1分；2.4∶1</w:t>
            </w:r>
            <w:r>
              <w:rPr>
                <w:rFonts w:hint="eastAsia" w:ascii="宋体" w:hAnsi="宋体" w:cs="宋体"/>
                <w:kern w:val="0"/>
                <w:sz w:val="20"/>
                <w:szCs w:val="20"/>
              </w:rPr>
              <w:t>≤</w:t>
            </w:r>
            <w:r>
              <w:rPr>
                <w:rFonts w:ascii="Times New Roman" w:hAnsi="Times New Roman"/>
                <w:kern w:val="0"/>
                <w:sz w:val="20"/>
                <w:szCs w:val="20"/>
              </w:rPr>
              <w:t>产蛋期料蛋比＜2.6∶1，得2分；2.2∶1</w:t>
            </w:r>
            <w:r>
              <w:rPr>
                <w:rFonts w:hint="eastAsia" w:ascii="宋体" w:hAnsi="宋体" w:cs="宋体"/>
                <w:kern w:val="0"/>
                <w:sz w:val="20"/>
                <w:szCs w:val="20"/>
              </w:rPr>
              <w:t>≤</w:t>
            </w:r>
            <w:r>
              <w:rPr>
                <w:rFonts w:ascii="Times New Roman" w:hAnsi="Times New Roman"/>
                <w:kern w:val="0"/>
                <w:sz w:val="20"/>
                <w:szCs w:val="20"/>
              </w:rPr>
              <w:t>产蛋期料蛋比＜2.4∶1，得3分；产蛋期料蛋比＜2.2∶1，得4分。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1082"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ascii="Times New Roman" w:hAnsi="Times New Roman"/>
                <w:kern w:val="0"/>
                <w:sz w:val="20"/>
                <w:szCs w:val="20"/>
              </w:rPr>
            </w:pPr>
            <w:r>
              <w:rPr>
                <w:rFonts w:ascii="Times New Roman" w:hAnsi="Times New Roman"/>
                <w:kern w:val="0"/>
                <w:sz w:val="20"/>
                <w:szCs w:val="20"/>
              </w:rPr>
              <w:t>死淘率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育雏育成期死淘率（鸡龄</w:t>
            </w:r>
            <w:r>
              <w:rPr>
                <w:rFonts w:hint="eastAsia" w:ascii="宋体" w:hAnsi="宋体" w:cs="宋体"/>
                <w:kern w:val="0"/>
                <w:sz w:val="20"/>
                <w:szCs w:val="20"/>
              </w:rPr>
              <w:t>≤</w:t>
            </w:r>
            <w:r>
              <w:rPr>
                <w:rFonts w:ascii="Times New Roman" w:hAnsi="Times New Roman"/>
                <w:kern w:val="0"/>
                <w:sz w:val="20"/>
                <w:szCs w:val="20"/>
              </w:rPr>
              <w:t>20周）</w:t>
            </w:r>
            <w:r>
              <w:rPr>
                <w:rFonts w:hint="eastAsia" w:ascii="宋体" w:hAnsi="宋体" w:cs="宋体"/>
                <w:kern w:val="0"/>
                <w:sz w:val="20"/>
                <w:szCs w:val="20"/>
              </w:rPr>
              <w:t>≥</w:t>
            </w:r>
            <w:r>
              <w:rPr>
                <w:rFonts w:ascii="Times New Roman" w:hAnsi="Times New Roman"/>
                <w:kern w:val="0"/>
                <w:sz w:val="20"/>
                <w:szCs w:val="20"/>
              </w:rPr>
              <w:t>10%，不得分；6%</w:t>
            </w:r>
            <w:r>
              <w:rPr>
                <w:rFonts w:hint="eastAsia" w:ascii="宋体" w:hAnsi="宋体" w:cs="宋体"/>
                <w:kern w:val="0"/>
                <w:sz w:val="20"/>
                <w:szCs w:val="20"/>
              </w:rPr>
              <w:t>≤</w:t>
            </w:r>
            <w:r>
              <w:rPr>
                <w:rFonts w:ascii="Times New Roman" w:hAnsi="Times New Roman"/>
                <w:kern w:val="0"/>
                <w:sz w:val="20"/>
                <w:szCs w:val="20"/>
              </w:rPr>
              <w:t>育雏育成期死淘率＜10%，得1分；育雏育成期死淘率＜6%，得2分。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107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产蛋期月死淘率（鸡龄</w:t>
            </w:r>
            <w:r>
              <w:rPr>
                <w:rFonts w:hint="eastAsia" w:ascii="宋体" w:hAnsi="宋体" w:cs="宋体"/>
                <w:kern w:val="0"/>
                <w:sz w:val="20"/>
                <w:szCs w:val="20"/>
              </w:rPr>
              <w:t>≥</w:t>
            </w:r>
            <w:r>
              <w:rPr>
                <w:rFonts w:ascii="Times New Roman" w:hAnsi="Times New Roman"/>
                <w:kern w:val="0"/>
                <w:sz w:val="20"/>
                <w:szCs w:val="20"/>
              </w:rPr>
              <w:t>20周）</w:t>
            </w:r>
            <w:r>
              <w:rPr>
                <w:rFonts w:hint="eastAsia" w:ascii="宋体" w:hAnsi="宋体" w:cs="宋体"/>
                <w:kern w:val="0"/>
                <w:sz w:val="20"/>
                <w:szCs w:val="20"/>
              </w:rPr>
              <w:t>≥</w:t>
            </w:r>
            <w:r>
              <w:rPr>
                <w:rFonts w:ascii="Times New Roman" w:hAnsi="Times New Roman"/>
                <w:kern w:val="0"/>
                <w:sz w:val="20"/>
                <w:szCs w:val="20"/>
              </w:rPr>
              <w:t>1.5%，不得分；1.2%</w:t>
            </w:r>
            <w:r>
              <w:rPr>
                <w:rFonts w:hint="eastAsia" w:ascii="宋体" w:hAnsi="宋体" w:cs="宋体"/>
                <w:kern w:val="0"/>
                <w:sz w:val="20"/>
                <w:szCs w:val="20"/>
              </w:rPr>
              <w:t>≤</w:t>
            </w:r>
            <w:r>
              <w:rPr>
                <w:rFonts w:ascii="Times New Roman" w:hAnsi="Times New Roman"/>
                <w:kern w:val="0"/>
                <w:sz w:val="20"/>
                <w:szCs w:val="20"/>
              </w:rPr>
              <w:t>产蛋期月死淘率＜1.5%，得1分；产蛋期月死淘率＜1.2%，得2分。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613" w:hRule="atLeast"/>
          <w:jc w:val="center"/>
        </w:trPr>
        <w:tc>
          <w:tcPr>
            <w:tcW w:w="7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b/>
                <w:sz w:val="20"/>
                <w:szCs w:val="20"/>
              </w:rPr>
            </w:pPr>
            <w:r>
              <w:rPr>
                <w:rFonts w:hint="eastAsia" w:ascii="Times New Roman" w:hAnsi="Times New Roman"/>
                <w:b/>
                <w:sz w:val="20"/>
                <w:szCs w:val="20"/>
              </w:rPr>
              <w:t>总分</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0"/>
                <w:szCs w:val="20"/>
              </w:rPr>
            </w:pPr>
            <w:r>
              <w:rPr>
                <w:rFonts w:ascii="Times New Roman" w:hAnsi="Times New Roman"/>
                <w:b/>
                <w:sz w:val="20"/>
                <w:szCs w:val="20"/>
              </w:rPr>
              <w:t>100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0"/>
                <w:szCs w:val="20"/>
              </w:rPr>
            </w:pPr>
            <w:r>
              <w:rPr>
                <w:rFonts w:ascii="Times New Roman" w:hAnsi="Times New Roman"/>
                <w:b/>
                <w:sz w:val="20"/>
                <w:szCs w:val="20"/>
              </w:rPr>
              <w:t>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0"/>
                <w:szCs w:val="20"/>
              </w:rPr>
            </w:pPr>
            <w:r>
              <w:rPr>
                <w:rFonts w:ascii="Times New Roman" w:hAnsi="Times New Roman"/>
                <w:b/>
                <w:sz w:val="20"/>
                <w:szCs w:val="20"/>
              </w:rPr>
              <w:t>　</w:t>
            </w:r>
          </w:p>
        </w:tc>
      </w:tr>
      <w:tr>
        <w:tblPrEx>
          <w:tblLayout w:type="fixed"/>
          <w:tblCellMar>
            <w:top w:w="0" w:type="dxa"/>
            <w:left w:w="108" w:type="dxa"/>
            <w:bottom w:w="0" w:type="dxa"/>
            <w:right w:w="108" w:type="dxa"/>
          </w:tblCellMar>
        </w:tblPrEx>
        <w:trPr>
          <w:trHeight w:val="914" w:hRule="atLeast"/>
          <w:jc w:val="center"/>
        </w:trPr>
        <w:tc>
          <w:tcPr>
            <w:tcW w:w="9900" w:type="dxa"/>
            <w:gridSpan w:val="6"/>
            <w:tcBorders>
              <w:top w:val="single" w:color="auto" w:sz="4" w:space="0"/>
              <w:left w:val="nil"/>
              <w:bottom w:val="nil"/>
              <w:right w:val="nil"/>
            </w:tcBorders>
            <w:shd w:val="clear" w:color="auto" w:fill="auto"/>
            <w:vAlign w:val="center"/>
          </w:tcPr>
          <w:p>
            <w:pPr>
              <w:widowControl/>
              <w:jc w:val="center"/>
              <w:rPr>
                <w:rFonts w:hint="eastAsia" w:ascii="Times New Roman" w:hAnsi="Times New Roman"/>
                <w:kern w:val="0"/>
                <w:sz w:val="18"/>
                <w:szCs w:val="18"/>
              </w:rPr>
            </w:pPr>
            <w:r>
              <w:rPr>
                <w:rFonts w:ascii="Times New Roman" w:hAnsi="Times New Roman"/>
                <w:kern w:val="0"/>
                <w:sz w:val="24"/>
              </w:rPr>
              <w:t xml:space="preserve">                     </w:t>
            </w:r>
          </w:p>
          <w:p>
            <w:pPr>
              <w:widowControl/>
              <w:jc w:val="center"/>
              <w:rPr>
                <w:rFonts w:hint="eastAsia" w:ascii="Times New Roman" w:hAnsi="Times New Roman"/>
                <w:kern w:val="0"/>
                <w:sz w:val="18"/>
                <w:szCs w:val="18"/>
              </w:rPr>
            </w:pPr>
          </w:p>
          <w:p>
            <w:pPr>
              <w:widowControl/>
              <w:jc w:val="center"/>
              <w:rPr>
                <w:rFonts w:ascii="Times New Roman" w:hAnsi="Times New Roman"/>
                <w:kern w:val="0"/>
                <w:sz w:val="28"/>
                <w:szCs w:val="28"/>
              </w:rPr>
            </w:pPr>
            <w:r>
              <w:rPr>
                <w:rFonts w:ascii="Times New Roman" w:hAnsi="Times New Roman"/>
                <w:kern w:val="0"/>
                <w:sz w:val="24"/>
              </w:rPr>
              <w:t xml:space="preserve">                       </w:t>
            </w:r>
            <w:r>
              <w:rPr>
                <w:rFonts w:ascii="Times New Roman" w:hAnsi="Times New Roman"/>
                <w:kern w:val="0"/>
                <w:sz w:val="28"/>
                <w:szCs w:val="28"/>
              </w:rPr>
              <w:t xml:space="preserve">  填表人签字：</w:t>
            </w:r>
          </w:p>
        </w:tc>
      </w:tr>
    </w:tbl>
    <w:p>
      <w:pPr>
        <w:spacing w:line="600" w:lineRule="exact"/>
        <w:rPr>
          <w:rFonts w:ascii="Times New Roman" w:hAnsi="Times New Roman" w:eastAsia="华文中宋"/>
          <w:b/>
          <w:sz w:val="36"/>
          <w:szCs w:val="36"/>
        </w:rPr>
        <w:sectPr>
          <w:pgSz w:w="11907" w:h="16840"/>
          <w:pgMar w:top="1440" w:right="1797" w:bottom="1440" w:left="1797" w:header="851" w:footer="992" w:gutter="0"/>
          <w:cols w:space="425" w:num="1"/>
          <w:docGrid w:type="lines" w:linePitch="303" w:charSpace="0"/>
        </w:sectPr>
      </w:pPr>
    </w:p>
    <w:p>
      <w:pPr>
        <w:spacing w:line="400" w:lineRule="exact"/>
        <w:jc w:val="center"/>
        <w:rPr>
          <w:rFonts w:hint="eastAsia" w:ascii="黑体" w:hAnsi="Times New Roman" w:eastAsia="黑体"/>
          <w:sz w:val="36"/>
          <w:szCs w:val="36"/>
        </w:rPr>
      </w:pPr>
    </w:p>
    <w:p>
      <w:pPr>
        <w:spacing w:line="400" w:lineRule="exact"/>
        <w:jc w:val="center"/>
        <w:rPr>
          <w:rFonts w:ascii="黑体" w:hAnsi="Times New Roman" w:eastAsia="黑体"/>
          <w:sz w:val="36"/>
          <w:szCs w:val="36"/>
        </w:rPr>
      </w:pPr>
      <w:r>
        <w:rPr>
          <w:rFonts w:ascii="黑体" w:hAnsi="Times New Roman" w:eastAsia="黑体"/>
          <w:sz w:val="36"/>
          <w:szCs w:val="36"/>
        </w:rPr>
        <w:t>表三：奶牛标准化示范场验收评分标准</w:t>
      </w:r>
    </w:p>
    <w:tbl>
      <w:tblPr>
        <w:tblStyle w:val="3"/>
        <w:tblpPr w:leftFromText="180" w:rightFromText="180" w:horzAnchor="margin" w:tblpXSpec="center" w:tblpY="1137"/>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962"/>
        <w:gridCol w:w="4646"/>
        <w:gridCol w:w="735"/>
        <w:gridCol w:w="711"/>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9317" w:type="dxa"/>
            <w:gridSpan w:val="6"/>
            <w:vAlign w:val="center"/>
          </w:tcPr>
          <w:p>
            <w:pPr>
              <w:jc w:val="center"/>
              <w:rPr>
                <w:rFonts w:ascii="Times New Roman" w:hAnsi="Times New Roman"/>
                <w:sz w:val="24"/>
              </w:rPr>
            </w:pPr>
            <w:r>
              <w:rPr>
                <w:rFonts w:ascii="Times New Roman" w:hAnsi="Times New Roman"/>
                <w:sz w:val="24"/>
              </w:rPr>
              <w:t>申请验收单位：　　　　　　　　　　　　　　       验收时间：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15" w:type="dxa"/>
            <w:vMerge w:val="restart"/>
            <w:vAlign w:val="center"/>
          </w:tcPr>
          <w:p>
            <w:pPr>
              <w:jc w:val="center"/>
              <w:rPr>
                <w:rFonts w:ascii="Times New Roman" w:hAnsi="Times New Roman"/>
                <w:sz w:val="18"/>
                <w:szCs w:val="18"/>
              </w:rPr>
            </w:pPr>
            <w:r>
              <w:rPr>
                <w:rFonts w:ascii="Times New Roman" w:hAnsi="Times New Roman"/>
                <w:sz w:val="20"/>
                <w:szCs w:val="20"/>
              </w:rPr>
              <w:t>必备条件(任一项不符合不得验收)</w:t>
            </w:r>
          </w:p>
        </w:tc>
        <w:tc>
          <w:tcPr>
            <w:tcW w:w="5608" w:type="dxa"/>
            <w:gridSpan w:val="2"/>
            <w:vAlign w:val="center"/>
          </w:tcPr>
          <w:p>
            <w:pPr>
              <w:rPr>
                <w:rFonts w:ascii="Times New Roman" w:hAnsi="Times New Roman"/>
                <w:sz w:val="20"/>
                <w:szCs w:val="20"/>
              </w:rPr>
            </w:pPr>
            <w:r>
              <w:rPr>
                <w:rFonts w:hint="eastAsia" w:ascii="Times New Roman" w:hAnsi="Times New Roman"/>
                <w:sz w:val="20"/>
                <w:szCs w:val="20"/>
              </w:rPr>
              <w:t>1.</w:t>
            </w:r>
            <w:r>
              <w:rPr>
                <w:rFonts w:ascii="Times New Roman" w:hAnsi="Times New Roman"/>
                <w:sz w:val="20"/>
                <w:szCs w:val="20"/>
              </w:rPr>
              <w:t>生产经营活动必须遵守《中华人民共和国畜牧法》及其他相关法律法规，不得位于法律、法规明确规定的禁养区。</w:t>
            </w:r>
          </w:p>
        </w:tc>
        <w:tc>
          <w:tcPr>
            <w:tcW w:w="2594" w:type="dxa"/>
            <w:gridSpan w:val="3"/>
            <w:vMerge w:val="restart"/>
            <w:vAlign w:val="center"/>
          </w:tcPr>
          <w:p>
            <w:pPr>
              <w:spacing w:line="360" w:lineRule="auto"/>
              <w:jc w:val="center"/>
              <w:rPr>
                <w:rFonts w:ascii="Times New Roman" w:hAnsi="Times New Roman"/>
                <w:szCs w:val="21"/>
              </w:rPr>
            </w:pPr>
            <w:r>
              <w:rPr>
                <w:rFonts w:ascii="Times New Roman" w:hAnsi="Times New Roman"/>
                <w:szCs w:val="21"/>
              </w:rPr>
              <w:t>可以验收</w:t>
            </w:r>
            <w:r>
              <w:rPr>
                <w:rFonts w:ascii="Times New Roman" w:hAnsi="Times New Roman"/>
                <w:szCs w:val="21"/>
              </w:rPr>
              <w:sym w:font="Wingdings" w:char="F06F"/>
            </w:r>
          </w:p>
          <w:p>
            <w:pPr>
              <w:spacing w:line="360" w:lineRule="auto"/>
              <w:jc w:val="center"/>
              <w:rPr>
                <w:rFonts w:ascii="Times New Roman" w:hAnsi="Times New Roman"/>
                <w:sz w:val="18"/>
                <w:szCs w:val="18"/>
              </w:rPr>
            </w:pPr>
            <w:r>
              <w:rPr>
                <w:rFonts w:ascii="Times New Roman" w:hAnsi="Times New Roman"/>
                <w:szCs w:val="21"/>
              </w:rPr>
              <w:t>不予验收</w:t>
            </w:r>
            <w:r>
              <w:rPr>
                <w:rFonts w:ascii="Times New Roman" w:hAnsi="Times New Roman"/>
                <w:szCs w:val="21"/>
              </w:rPr>
              <w:sym w:font="Wingdings" w:char="F06F"/>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115" w:type="dxa"/>
            <w:vMerge w:val="continue"/>
            <w:vAlign w:val="top"/>
          </w:tcPr>
          <w:p>
            <w:pPr>
              <w:rPr>
                <w:rFonts w:ascii="Times New Roman" w:hAnsi="Times New Roman"/>
              </w:rPr>
            </w:pPr>
          </w:p>
        </w:tc>
        <w:tc>
          <w:tcPr>
            <w:tcW w:w="5608" w:type="dxa"/>
            <w:gridSpan w:val="2"/>
            <w:vAlign w:val="center"/>
          </w:tcPr>
          <w:p>
            <w:pP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在所在地县级人民政府畜牧兽医主管部门备案，有《动物防疫条件合格证》，并建立养殖档案。</w:t>
            </w:r>
          </w:p>
        </w:tc>
        <w:tc>
          <w:tcPr>
            <w:tcW w:w="2594" w:type="dxa"/>
            <w:gridSpan w:val="3"/>
            <w:vMerge w:val="continue"/>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115" w:type="dxa"/>
            <w:vMerge w:val="continue"/>
            <w:vAlign w:val="top"/>
          </w:tcPr>
          <w:p>
            <w:pPr>
              <w:rPr>
                <w:rFonts w:ascii="Times New Roman" w:hAnsi="Times New Roman"/>
              </w:rPr>
            </w:pPr>
          </w:p>
        </w:tc>
        <w:tc>
          <w:tcPr>
            <w:tcW w:w="5608" w:type="dxa"/>
            <w:gridSpan w:val="2"/>
            <w:vAlign w:val="center"/>
          </w:tcPr>
          <w:p>
            <w:pPr>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生鲜乳生产、收购、贮存、运输和销售符合《乳品质量安全监督管理条例》、《生鲜乳生产收购管理办法》的有关规定。执行《奶牛场卫生规范》（GB16568-2006）。</w:t>
            </w:r>
          </w:p>
        </w:tc>
        <w:tc>
          <w:tcPr>
            <w:tcW w:w="2594" w:type="dxa"/>
            <w:gridSpan w:val="3"/>
            <w:vMerge w:val="continue"/>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115" w:type="dxa"/>
            <w:vMerge w:val="continue"/>
            <w:vAlign w:val="top"/>
          </w:tcPr>
          <w:p>
            <w:pPr>
              <w:rPr>
                <w:rFonts w:ascii="Times New Roman" w:hAnsi="Times New Roman"/>
              </w:rPr>
            </w:pPr>
          </w:p>
        </w:tc>
        <w:tc>
          <w:tcPr>
            <w:tcW w:w="5608" w:type="dxa"/>
            <w:gridSpan w:val="2"/>
            <w:vAlign w:val="center"/>
          </w:tcPr>
          <w:p>
            <w:pPr>
              <w:rPr>
                <w:rFonts w:ascii="Times New Roman" w:hAnsi="Times New Roman"/>
                <w:sz w:val="20"/>
                <w:szCs w:val="20"/>
              </w:rPr>
            </w:pPr>
            <w:r>
              <w:rPr>
                <w:rFonts w:hint="eastAsia" w:ascii="Times New Roman" w:hAnsi="Times New Roman"/>
                <w:sz w:val="20"/>
                <w:szCs w:val="20"/>
              </w:rPr>
              <w:t>4.</w:t>
            </w:r>
            <w:r>
              <w:rPr>
                <w:rFonts w:ascii="Times New Roman" w:hAnsi="Times New Roman"/>
                <w:sz w:val="20"/>
                <w:szCs w:val="20"/>
              </w:rPr>
              <w:t>设有生鲜乳收购站的，有《生鲜乳收购许可证》，生鲜乳运输车有《生鲜乳准运证明》。</w:t>
            </w:r>
          </w:p>
        </w:tc>
        <w:tc>
          <w:tcPr>
            <w:tcW w:w="2594" w:type="dxa"/>
            <w:gridSpan w:val="3"/>
            <w:vMerge w:val="continue"/>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115" w:type="dxa"/>
            <w:vMerge w:val="continue"/>
            <w:vAlign w:val="top"/>
          </w:tcPr>
          <w:p>
            <w:pPr>
              <w:rPr>
                <w:rFonts w:ascii="Times New Roman" w:hAnsi="Times New Roman"/>
              </w:rPr>
            </w:pPr>
          </w:p>
        </w:tc>
        <w:tc>
          <w:tcPr>
            <w:tcW w:w="5608" w:type="dxa"/>
            <w:gridSpan w:val="2"/>
            <w:vAlign w:val="center"/>
          </w:tcPr>
          <w:p>
            <w:pPr>
              <w:rPr>
                <w:rFonts w:ascii="Times New Roman" w:hAnsi="Times New Roman"/>
                <w:sz w:val="20"/>
                <w:szCs w:val="20"/>
              </w:rPr>
            </w:pPr>
            <w:r>
              <w:rPr>
                <w:rFonts w:hint="eastAsia" w:ascii="Times New Roman" w:hAnsi="Times New Roman"/>
                <w:sz w:val="20"/>
                <w:szCs w:val="20"/>
              </w:rPr>
              <w:t>5.</w:t>
            </w:r>
            <w:r>
              <w:rPr>
                <w:rFonts w:ascii="Times New Roman" w:hAnsi="Times New Roman"/>
                <w:sz w:val="20"/>
                <w:szCs w:val="20"/>
              </w:rPr>
              <w:t>奶牛存栏200头以上。生鲜乳质量安全状况良好。</w:t>
            </w:r>
          </w:p>
        </w:tc>
        <w:tc>
          <w:tcPr>
            <w:tcW w:w="2594" w:type="dxa"/>
            <w:gridSpan w:val="3"/>
            <w:vMerge w:val="continue"/>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115" w:type="dxa"/>
            <w:vAlign w:val="center"/>
          </w:tcPr>
          <w:p>
            <w:pPr>
              <w:jc w:val="center"/>
              <w:rPr>
                <w:rFonts w:ascii="Times New Roman" w:hAnsi="Times New Roman"/>
                <w:b/>
                <w:sz w:val="20"/>
                <w:szCs w:val="20"/>
              </w:rPr>
            </w:pPr>
            <w:r>
              <w:rPr>
                <w:rFonts w:ascii="Times New Roman" w:hAnsi="Times New Roman"/>
                <w:b/>
                <w:sz w:val="20"/>
                <w:szCs w:val="20"/>
              </w:rPr>
              <w:t>验收项目</w:t>
            </w:r>
          </w:p>
        </w:tc>
        <w:tc>
          <w:tcPr>
            <w:tcW w:w="962" w:type="dxa"/>
            <w:vAlign w:val="center"/>
          </w:tcPr>
          <w:p>
            <w:pPr>
              <w:jc w:val="center"/>
              <w:rPr>
                <w:rFonts w:hint="eastAsia" w:ascii="Times New Roman" w:hAnsi="Times New Roman"/>
                <w:b/>
                <w:sz w:val="20"/>
                <w:szCs w:val="20"/>
              </w:rPr>
            </w:pPr>
            <w:r>
              <w:rPr>
                <w:rFonts w:ascii="Times New Roman" w:hAnsi="Times New Roman"/>
                <w:b/>
                <w:sz w:val="20"/>
                <w:szCs w:val="20"/>
              </w:rPr>
              <w:t>考核</w:t>
            </w:r>
          </w:p>
          <w:p>
            <w:pPr>
              <w:jc w:val="center"/>
              <w:rPr>
                <w:rFonts w:ascii="Times New Roman" w:hAnsi="Times New Roman"/>
                <w:b/>
                <w:sz w:val="20"/>
                <w:szCs w:val="20"/>
              </w:rPr>
            </w:pPr>
            <w:r>
              <w:rPr>
                <w:rFonts w:ascii="Times New Roman" w:hAnsi="Times New Roman"/>
                <w:b/>
                <w:sz w:val="20"/>
                <w:szCs w:val="20"/>
              </w:rPr>
              <w:t>内容</w:t>
            </w:r>
          </w:p>
        </w:tc>
        <w:tc>
          <w:tcPr>
            <w:tcW w:w="4646" w:type="dxa"/>
            <w:vAlign w:val="center"/>
          </w:tcPr>
          <w:p>
            <w:pPr>
              <w:jc w:val="center"/>
              <w:rPr>
                <w:rFonts w:ascii="Times New Roman" w:hAnsi="Times New Roman"/>
                <w:b/>
                <w:sz w:val="20"/>
                <w:szCs w:val="20"/>
              </w:rPr>
            </w:pPr>
            <w:r>
              <w:rPr>
                <w:rFonts w:ascii="Times New Roman" w:hAnsi="Times New Roman"/>
                <w:b/>
                <w:sz w:val="20"/>
                <w:szCs w:val="20"/>
              </w:rPr>
              <w:t>考核具体内容及评分标准</w:t>
            </w:r>
          </w:p>
        </w:tc>
        <w:tc>
          <w:tcPr>
            <w:tcW w:w="735" w:type="dxa"/>
            <w:vAlign w:val="center"/>
          </w:tcPr>
          <w:p>
            <w:pPr>
              <w:jc w:val="center"/>
              <w:rPr>
                <w:rFonts w:ascii="Times New Roman" w:hAnsi="Times New Roman"/>
                <w:b/>
                <w:sz w:val="20"/>
                <w:szCs w:val="20"/>
              </w:rPr>
            </w:pPr>
            <w:r>
              <w:rPr>
                <w:rFonts w:ascii="Times New Roman" w:hAnsi="Times New Roman"/>
                <w:b/>
                <w:sz w:val="20"/>
                <w:szCs w:val="20"/>
              </w:rPr>
              <w:t>满分</w:t>
            </w:r>
          </w:p>
        </w:tc>
        <w:tc>
          <w:tcPr>
            <w:tcW w:w="711" w:type="dxa"/>
            <w:vAlign w:val="center"/>
          </w:tcPr>
          <w:p>
            <w:pPr>
              <w:jc w:val="center"/>
              <w:rPr>
                <w:rFonts w:ascii="Times New Roman" w:hAnsi="Times New Roman"/>
                <w:b/>
                <w:sz w:val="20"/>
                <w:szCs w:val="20"/>
              </w:rPr>
            </w:pPr>
            <w:r>
              <w:rPr>
                <w:rFonts w:ascii="Times New Roman" w:hAnsi="Times New Roman"/>
                <w:b/>
                <w:sz w:val="20"/>
                <w:szCs w:val="20"/>
              </w:rPr>
              <w:t>得分</w:t>
            </w:r>
          </w:p>
        </w:tc>
        <w:tc>
          <w:tcPr>
            <w:tcW w:w="1148" w:type="dxa"/>
            <w:vAlign w:val="center"/>
          </w:tcPr>
          <w:p>
            <w:pPr>
              <w:jc w:val="center"/>
              <w:rPr>
                <w:rFonts w:ascii="Times New Roman" w:hAnsi="Times New Roman"/>
                <w:b/>
                <w:sz w:val="20"/>
                <w:szCs w:val="20"/>
              </w:rPr>
            </w:pPr>
            <w:r>
              <w:rPr>
                <w:rFonts w:ascii="Times New Roman" w:hAnsi="Times New Roman"/>
                <w:b/>
                <w:sz w:val="20"/>
                <w:szCs w:val="20"/>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1115"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一、选址与建设</w:t>
            </w:r>
          </w:p>
          <w:p>
            <w:pPr>
              <w:widowControl/>
              <w:jc w:val="left"/>
              <w:rPr>
                <w:rFonts w:ascii="Times New Roman" w:hAnsi="Times New Roman"/>
                <w:sz w:val="18"/>
                <w:szCs w:val="18"/>
              </w:rPr>
            </w:pPr>
            <w:r>
              <w:rPr>
                <w:rFonts w:ascii="Times New Roman" w:hAnsi="Times New Roman"/>
                <w:kern w:val="0"/>
                <w:sz w:val="20"/>
                <w:szCs w:val="20"/>
              </w:rPr>
              <w:t>（20分）</w:t>
            </w:r>
          </w:p>
        </w:tc>
        <w:tc>
          <w:tcPr>
            <w:tcW w:w="962" w:type="dxa"/>
            <w:vMerge w:val="restart"/>
            <w:vAlign w:val="center"/>
          </w:tcPr>
          <w:p>
            <w:pPr>
              <w:jc w:val="center"/>
              <w:rPr>
                <w:rFonts w:hint="eastAsia" w:ascii="宋体" w:hAnsi="宋体"/>
                <w:sz w:val="20"/>
                <w:szCs w:val="20"/>
              </w:rPr>
            </w:pPr>
            <w:r>
              <w:rPr>
                <w:rFonts w:ascii="宋体" w:hAnsi="宋体"/>
                <w:sz w:val="20"/>
                <w:szCs w:val="20"/>
              </w:rPr>
              <w:t>（一）</w:t>
            </w:r>
          </w:p>
          <w:p>
            <w:pPr>
              <w:jc w:val="center"/>
              <w:rPr>
                <w:rFonts w:ascii="宋体" w:hAnsi="宋体"/>
                <w:sz w:val="20"/>
                <w:szCs w:val="20"/>
              </w:rPr>
            </w:pPr>
            <w:r>
              <w:rPr>
                <w:rFonts w:ascii="宋体" w:hAnsi="宋体"/>
                <w:sz w:val="20"/>
                <w:szCs w:val="20"/>
              </w:rPr>
              <w:t>选址</w:t>
            </w:r>
          </w:p>
          <w:p>
            <w:pPr>
              <w:jc w:val="center"/>
              <w:rPr>
                <w:rFonts w:ascii="宋体" w:hAnsi="宋体"/>
                <w:sz w:val="20"/>
                <w:szCs w:val="20"/>
              </w:rPr>
            </w:pPr>
            <w:r>
              <w:rPr>
                <w:rFonts w:ascii="宋体" w:hAnsi="宋体"/>
                <w:sz w:val="20"/>
                <w:szCs w:val="20"/>
              </w:rPr>
              <w:t>（5分）</w:t>
            </w:r>
          </w:p>
        </w:tc>
        <w:tc>
          <w:tcPr>
            <w:tcW w:w="4646" w:type="dxa"/>
            <w:vAlign w:val="center"/>
          </w:tcPr>
          <w:p>
            <w:pPr>
              <w:rPr>
                <w:rFonts w:ascii="宋体" w:hAnsi="宋体"/>
                <w:sz w:val="20"/>
                <w:szCs w:val="20"/>
              </w:rPr>
            </w:pPr>
            <w:r>
              <w:rPr>
                <w:rFonts w:ascii="宋体" w:hAnsi="宋体"/>
                <w:sz w:val="20"/>
                <w:szCs w:val="20"/>
              </w:rPr>
              <w:t>距村镇工厂500m 以上，场址远离主要交通道路200m以上，得1分，距离小于标准不得分；远离屠宰、加工和工矿企业，特别是化工类企业，得1分。</w:t>
            </w:r>
          </w:p>
        </w:tc>
        <w:tc>
          <w:tcPr>
            <w:tcW w:w="735" w:type="dxa"/>
            <w:vAlign w:val="center"/>
          </w:tcPr>
          <w:p>
            <w:pPr>
              <w:jc w:val="center"/>
              <w:rPr>
                <w:rFonts w:ascii="宋体" w:hAnsi="宋体"/>
                <w:sz w:val="20"/>
                <w:szCs w:val="20"/>
              </w:rPr>
            </w:pPr>
            <w:r>
              <w:rPr>
                <w:rFonts w:ascii="宋体" w:hAnsi="宋体"/>
                <w:sz w:val="20"/>
                <w:szCs w:val="20"/>
              </w:rPr>
              <w:t>2</w:t>
            </w:r>
          </w:p>
        </w:tc>
        <w:tc>
          <w:tcPr>
            <w:tcW w:w="711" w:type="dxa"/>
            <w:vAlign w:val="top"/>
          </w:tcPr>
          <w:p>
            <w:pPr>
              <w:rPr>
                <w:rFonts w:ascii="Times New Roman" w:hAnsi="Times New Roman"/>
                <w:sz w:val="18"/>
                <w:szCs w:val="18"/>
              </w:rPr>
            </w:pPr>
          </w:p>
        </w:tc>
        <w:tc>
          <w:tcPr>
            <w:tcW w:w="1148" w:type="dxa"/>
            <w:vAlign w:val="top"/>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15" w:type="dxa"/>
            <w:vMerge w:val="continue"/>
            <w:vAlign w:val="center"/>
          </w:tcPr>
          <w:p>
            <w:pPr>
              <w:jc w:val="center"/>
              <w:rPr>
                <w:rFonts w:ascii="Times New Roman" w:hAnsi="Times New Roman"/>
                <w:sz w:val="18"/>
                <w:szCs w:val="18"/>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地势高燥、背风向阳、通风良好、给排水方便，各得0.5分。</w:t>
            </w:r>
          </w:p>
        </w:tc>
        <w:tc>
          <w:tcPr>
            <w:tcW w:w="735" w:type="dxa"/>
            <w:vAlign w:val="center"/>
          </w:tcPr>
          <w:p>
            <w:pPr>
              <w:jc w:val="center"/>
              <w:rPr>
                <w:rFonts w:ascii="宋体" w:hAnsi="宋体"/>
                <w:sz w:val="20"/>
                <w:szCs w:val="20"/>
              </w:rPr>
            </w:pPr>
            <w:r>
              <w:rPr>
                <w:rFonts w:ascii="宋体" w:hAnsi="宋体"/>
                <w:sz w:val="20"/>
                <w:szCs w:val="20"/>
              </w:rPr>
              <w:t>2</w:t>
            </w:r>
          </w:p>
        </w:tc>
        <w:tc>
          <w:tcPr>
            <w:tcW w:w="711" w:type="dxa"/>
            <w:vAlign w:val="top"/>
          </w:tcPr>
          <w:p>
            <w:pPr>
              <w:rPr>
                <w:rFonts w:ascii="Times New Roman" w:hAnsi="Times New Roman"/>
                <w:sz w:val="18"/>
                <w:szCs w:val="18"/>
              </w:rPr>
            </w:pPr>
          </w:p>
        </w:tc>
        <w:tc>
          <w:tcPr>
            <w:tcW w:w="1148" w:type="dxa"/>
            <w:vAlign w:val="top"/>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15" w:type="dxa"/>
            <w:vMerge w:val="continue"/>
            <w:vAlign w:val="center"/>
          </w:tcPr>
          <w:p>
            <w:pPr>
              <w:jc w:val="center"/>
              <w:rPr>
                <w:rFonts w:ascii="Times New Roman" w:hAnsi="Times New Roman"/>
                <w:sz w:val="18"/>
                <w:szCs w:val="18"/>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远离噪音，得1分。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sz w:val="18"/>
                <w:szCs w:val="18"/>
              </w:rPr>
            </w:pPr>
          </w:p>
        </w:tc>
        <w:tc>
          <w:tcPr>
            <w:tcW w:w="1148" w:type="dxa"/>
            <w:vAlign w:val="top"/>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115" w:type="dxa"/>
            <w:vMerge w:val="continue"/>
            <w:vAlign w:val="center"/>
          </w:tcPr>
          <w:p>
            <w:pPr>
              <w:jc w:val="center"/>
              <w:rPr>
                <w:rFonts w:ascii="Times New Roman" w:hAnsi="Times New Roman"/>
              </w:rPr>
            </w:pPr>
          </w:p>
        </w:tc>
        <w:tc>
          <w:tcPr>
            <w:tcW w:w="962" w:type="dxa"/>
            <w:vMerge w:val="restart"/>
            <w:vAlign w:val="center"/>
          </w:tcPr>
          <w:p>
            <w:pPr>
              <w:jc w:val="center"/>
              <w:rPr>
                <w:rFonts w:hint="eastAsia" w:ascii="宋体" w:hAnsi="宋体"/>
                <w:sz w:val="20"/>
                <w:szCs w:val="20"/>
              </w:rPr>
            </w:pPr>
            <w:r>
              <w:rPr>
                <w:rFonts w:ascii="宋体" w:hAnsi="宋体"/>
                <w:sz w:val="20"/>
                <w:szCs w:val="20"/>
              </w:rPr>
              <w:t>（二）</w:t>
            </w:r>
          </w:p>
          <w:p>
            <w:pPr>
              <w:jc w:val="center"/>
              <w:rPr>
                <w:rFonts w:hint="eastAsia" w:ascii="宋体" w:hAnsi="宋体"/>
                <w:sz w:val="20"/>
                <w:szCs w:val="20"/>
              </w:rPr>
            </w:pPr>
            <w:r>
              <w:rPr>
                <w:rFonts w:ascii="宋体" w:hAnsi="宋体"/>
                <w:sz w:val="20"/>
                <w:szCs w:val="20"/>
              </w:rPr>
              <w:t>基础</w:t>
            </w:r>
          </w:p>
          <w:p>
            <w:pPr>
              <w:jc w:val="center"/>
              <w:rPr>
                <w:rFonts w:ascii="宋体" w:hAnsi="宋体"/>
                <w:sz w:val="20"/>
                <w:szCs w:val="20"/>
              </w:rPr>
            </w:pPr>
            <w:r>
              <w:rPr>
                <w:rFonts w:ascii="宋体" w:hAnsi="宋体"/>
                <w:sz w:val="20"/>
                <w:szCs w:val="20"/>
              </w:rPr>
              <w:t>设施</w:t>
            </w:r>
          </w:p>
          <w:p>
            <w:pPr>
              <w:jc w:val="center"/>
              <w:rPr>
                <w:rFonts w:ascii="宋体" w:hAnsi="宋体"/>
                <w:sz w:val="20"/>
                <w:szCs w:val="20"/>
              </w:rPr>
            </w:pPr>
            <w:r>
              <w:rPr>
                <w:rFonts w:ascii="宋体" w:hAnsi="宋体"/>
                <w:sz w:val="20"/>
                <w:szCs w:val="20"/>
              </w:rPr>
              <w:t>（4分）</w:t>
            </w:r>
          </w:p>
        </w:tc>
        <w:tc>
          <w:tcPr>
            <w:tcW w:w="4646" w:type="dxa"/>
            <w:vAlign w:val="center"/>
          </w:tcPr>
          <w:p>
            <w:pPr>
              <w:rPr>
                <w:rFonts w:ascii="宋体" w:hAnsi="宋体"/>
                <w:sz w:val="20"/>
                <w:szCs w:val="20"/>
              </w:rPr>
            </w:pPr>
            <w:r>
              <w:rPr>
                <w:rFonts w:ascii="宋体" w:hAnsi="宋体"/>
                <w:sz w:val="20"/>
                <w:szCs w:val="20"/>
              </w:rPr>
              <w:t>水质符合《生活饮用水卫生标准》（GB 5749-2006） 的规定，得1分；水源稳定，得1分。</w:t>
            </w:r>
          </w:p>
        </w:tc>
        <w:tc>
          <w:tcPr>
            <w:tcW w:w="735" w:type="dxa"/>
            <w:vAlign w:val="center"/>
          </w:tcPr>
          <w:p>
            <w:pPr>
              <w:jc w:val="center"/>
              <w:rPr>
                <w:rFonts w:ascii="宋体" w:hAnsi="宋体"/>
                <w:sz w:val="20"/>
                <w:szCs w:val="20"/>
              </w:rPr>
            </w:pPr>
            <w:r>
              <w:rPr>
                <w:rFonts w:ascii="宋体" w:hAnsi="宋体"/>
                <w:sz w:val="20"/>
                <w:szCs w:val="20"/>
              </w:rPr>
              <w:t>2</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kern w:val="0"/>
                <w:sz w:val="20"/>
                <w:szCs w:val="20"/>
              </w:rPr>
              <w:t>电力供应方便，</w:t>
            </w:r>
            <w:r>
              <w:rPr>
                <w:rFonts w:ascii="宋体" w:hAnsi="宋体"/>
                <w:sz w:val="20"/>
                <w:szCs w:val="20"/>
              </w:rPr>
              <w:t>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15" w:type="dxa"/>
            <w:vMerge w:val="continue"/>
            <w:vAlign w:val="center"/>
          </w:tcPr>
          <w:p>
            <w:pPr>
              <w:jc w:val="center"/>
              <w:rPr>
                <w:rFonts w:ascii="Times New Roman" w:hAnsi="Times New Roman"/>
                <w:sz w:val="18"/>
                <w:szCs w:val="18"/>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交通便利，有硬化路面直通到场，得1分。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sz w:val="18"/>
                <w:szCs w:val="18"/>
              </w:rPr>
            </w:pPr>
          </w:p>
        </w:tc>
        <w:tc>
          <w:tcPr>
            <w:tcW w:w="1148" w:type="dxa"/>
            <w:vAlign w:val="top"/>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15" w:type="dxa"/>
            <w:vMerge w:val="continue"/>
            <w:vAlign w:val="center"/>
          </w:tcPr>
          <w:p>
            <w:pPr>
              <w:jc w:val="center"/>
              <w:rPr>
                <w:rFonts w:ascii="Times New Roman" w:hAnsi="Times New Roman"/>
              </w:rPr>
            </w:pPr>
          </w:p>
        </w:tc>
        <w:tc>
          <w:tcPr>
            <w:tcW w:w="962" w:type="dxa"/>
            <w:vMerge w:val="restart"/>
            <w:vAlign w:val="center"/>
          </w:tcPr>
          <w:p>
            <w:pPr>
              <w:jc w:val="center"/>
              <w:rPr>
                <w:rFonts w:hint="eastAsia" w:ascii="宋体" w:hAnsi="宋体"/>
                <w:sz w:val="20"/>
                <w:szCs w:val="20"/>
              </w:rPr>
            </w:pPr>
            <w:r>
              <w:rPr>
                <w:rFonts w:ascii="宋体" w:hAnsi="宋体"/>
                <w:sz w:val="20"/>
                <w:szCs w:val="20"/>
              </w:rPr>
              <w:t>（三）</w:t>
            </w:r>
          </w:p>
          <w:p>
            <w:pPr>
              <w:jc w:val="center"/>
              <w:rPr>
                <w:rFonts w:hint="eastAsia" w:ascii="宋体" w:hAnsi="宋体"/>
                <w:sz w:val="20"/>
                <w:szCs w:val="20"/>
              </w:rPr>
            </w:pPr>
            <w:r>
              <w:rPr>
                <w:rFonts w:ascii="宋体" w:hAnsi="宋体"/>
                <w:sz w:val="20"/>
                <w:szCs w:val="20"/>
              </w:rPr>
              <w:t>场区</w:t>
            </w:r>
          </w:p>
          <w:p>
            <w:pPr>
              <w:jc w:val="center"/>
              <w:rPr>
                <w:rFonts w:ascii="宋体" w:hAnsi="宋体"/>
                <w:sz w:val="20"/>
                <w:szCs w:val="20"/>
              </w:rPr>
            </w:pPr>
            <w:r>
              <w:rPr>
                <w:rFonts w:ascii="宋体" w:hAnsi="宋体"/>
                <w:sz w:val="20"/>
                <w:szCs w:val="20"/>
              </w:rPr>
              <w:t>布局</w:t>
            </w:r>
          </w:p>
          <w:p>
            <w:pPr>
              <w:jc w:val="center"/>
              <w:rPr>
                <w:rFonts w:ascii="宋体" w:hAnsi="宋体"/>
                <w:sz w:val="20"/>
                <w:szCs w:val="20"/>
              </w:rPr>
            </w:pPr>
            <w:r>
              <w:rPr>
                <w:rFonts w:ascii="宋体" w:hAnsi="宋体"/>
                <w:sz w:val="20"/>
                <w:szCs w:val="20"/>
              </w:rPr>
              <w:t>（6分）</w:t>
            </w:r>
          </w:p>
        </w:tc>
        <w:tc>
          <w:tcPr>
            <w:tcW w:w="4646" w:type="dxa"/>
            <w:vAlign w:val="center"/>
          </w:tcPr>
          <w:p>
            <w:pPr>
              <w:rPr>
                <w:rFonts w:ascii="宋体" w:hAnsi="宋体"/>
                <w:sz w:val="20"/>
                <w:szCs w:val="20"/>
              </w:rPr>
            </w:pPr>
            <w:r>
              <w:rPr>
                <w:rFonts w:ascii="宋体" w:hAnsi="宋体"/>
                <w:sz w:val="20"/>
                <w:szCs w:val="20"/>
              </w:rPr>
              <w:t>在饲养区人员、车辆入口处设有消毒池和防疫设施，得1分。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场区与外环境隔离，得1分；场区内生活区、生产区、辅助生产区、病畜隔离区、粪污处理区划分清楚，得2分，部分分开，得1分。</w:t>
            </w:r>
          </w:p>
        </w:tc>
        <w:tc>
          <w:tcPr>
            <w:tcW w:w="735" w:type="dxa"/>
            <w:vAlign w:val="center"/>
          </w:tcPr>
          <w:p>
            <w:pPr>
              <w:jc w:val="center"/>
              <w:rPr>
                <w:rFonts w:ascii="宋体" w:hAnsi="宋体"/>
                <w:sz w:val="20"/>
                <w:szCs w:val="20"/>
              </w:rPr>
            </w:pPr>
            <w:r>
              <w:rPr>
                <w:rFonts w:ascii="宋体" w:hAnsi="宋体"/>
                <w:sz w:val="20"/>
                <w:szCs w:val="20"/>
              </w:rPr>
              <w:t>3</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犊牛舍、育成牛舍、泌乳牛舍、干奶牛舍、隔离舍分布清楚，得2分。</w:t>
            </w:r>
          </w:p>
        </w:tc>
        <w:tc>
          <w:tcPr>
            <w:tcW w:w="735" w:type="dxa"/>
            <w:vAlign w:val="center"/>
          </w:tcPr>
          <w:p>
            <w:pPr>
              <w:jc w:val="center"/>
              <w:rPr>
                <w:rFonts w:ascii="宋体" w:hAnsi="宋体"/>
                <w:sz w:val="20"/>
                <w:szCs w:val="20"/>
              </w:rPr>
            </w:pPr>
            <w:r>
              <w:rPr>
                <w:rFonts w:ascii="宋体" w:hAnsi="宋体"/>
                <w:sz w:val="20"/>
                <w:szCs w:val="20"/>
              </w:rPr>
              <w:t>2</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115" w:type="dxa"/>
            <w:vMerge w:val="continue"/>
            <w:vAlign w:val="center"/>
          </w:tcPr>
          <w:p>
            <w:pPr>
              <w:jc w:val="center"/>
              <w:rPr>
                <w:rFonts w:ascii="Times New Roman" w:hAnsi="Times New Roman"/>
              </w:rPr>
            </w:pPr>
          </w:p>
        </w:tc>
        <w:tc>
          <w:tcPr>
            <w:tcW w:w="962" w:type="dxa"/>
            <w:vAlign w:val="center"/>
          </w:tcPr>
          <w:p>
            <w:pPr>
              <w:jc w:val="center"/>
              <w:rPr>
                <w:rFonts w:hint="eastAsia" w:ascii="宋体" w:hAnsi="宋体"/>
                <w:sz w:val="20"/>
                <w:szCs w:val="20"/>
              </w:rPr>
            </w:pPr>
            <w:r>
              <w:rPr>
                <w:rFonts w:ascii="宋体" w:hAnsi="宋体"/>
                <w:sz w:val="20"/>
                <w:szCs w:val="20"/>
              </w:rPr>
              <w:t>（四）</w:t>
            </w:r>
          </w:p>
          <w:p>
            <w:pPr>
              <w:jc w:val="center"/>
              <w:rPr>
                <w:rFonts w:hint="eastAsia" w:ascii="宋体" w:hAnsi="宋体"/>
                <w:sz w:val="20"/>
                <w:szCs w:val="20"/>
              </w:rPr>
            </w:pPr>
            <w:r>
              <w:rPr>
                <w:rFonts w:ascii="宋体" w:hAnsi="宋体"/>
                <w:sz w:val="20"/>
                <w:szCs w:val="20"/>
              </w:rPr>
              <w:t>净道和污道</w:t>
            </w:r>
          </w:p>
          <w:p>
            <w:pPr>
              <w:jc w:val="center"/>
              <w:rPr>
                <w:rFonts w:ascii="宋体" w:hAnsi="宋体"/>
                <w:sz w:val="20"/>
                <w:szCs w:val="20"/>
              </w:rPr>
            </w:pPr>
            <w:r>
              <w:rPr>
                <w:rFonts w:ascii="宋体" w:hAnsi="宋体"/>
                <w:sz w:val="20"/>
                <w:szCs w:val="20"/>
              </w:rPr>
              <w:t>（5分）</w:t>
            </w:r>
          </w:p>
        </w:tc>
        <w:tc>
          <w:tcPr>
            <w:tcW w:w="4646" w:type="dxa"/>
            <w:vAlign w:val="center"/>
          </w:tcPr>
          <w:p>
            <w:pPr>
              <w:rPr>
                <w:rFonts w:ascii="宋体" w:hAnsi="宋体"/>
                <w:sz w:val="20"/>
                <w:szCs w:val="20"/>
              </w:rPr>
            </w:pPr>
            <w:r>
              <w:rPr>
                <w:rFonts w:ascii="宋体" w:hAnsi="宋体"/>
                <w:sz w:val="20"/>
                <w:szCs w:val="20"/>
              </w:rPr>
              <w:t>净道与污道、雨污严格分开，得5分；有净道、污道，未完全分开，得2分。</w:t>
            </w:r>
          </w:p>
        </w:tc>
        <w:tc>
          <w:tcPr>
            <w:tcW w:w="735" w:type="dxa"/>
            <w:vAlign w:val="center"/>
          </w:tcPr>
          <w:p>
            <w:pPr>
              <w:jc w:val="center"/>
              <w:rPr>
                <w:rFonts w:ascii="宋体" w:hAnsi="宋体"/>
                <w:sz w:val="20"/>
                <w:szCs w:val="20"/>
              </w:rPr>
            </w:pPr>
            <w:r>
              <w:rPr>
                <w:rFonts w:ascii="宋体" w:hAnsi="宋体"/>
                <w:sz w:val="20"/>
                <w:szCs w:val="20"/>
              </w:rPr>
              <w:t>5</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15" w:type="dxa"/>
            <w:vMerge w:val="restart"/>
            <w:vAlign w:val="center"/>
          </w:tcPr>
          <w:p>
            <w:pPr>
              <w:jc w:val="center"/>
              <w:rPr>
                <w:rFonts w:ascii="Times New Roman" w:hAnsi="Times New Roman"/>
                <w:sz w:val="18"/>
                <w:szCs w:val="18"/>
              </w:rPr>
            </w:pPr>
          </w:p>
          <w:p>
            <w:pPr>
              <w:widowControl/>
              <w:jc w:val="center"/>
              <w:rPr>
                <w:rFonts w:ascii="Times New Roman" w:hAnsi="Times New Roman"/>
                <w:kern w:val="0"/>
                <w:sz w:val="20"/>
                <w:szCs w:val="20"/>
              </w:rPr>
            </w:pPr>
            <w:r>
              <w:rPr>
                <w:rFonts w:ascii="Times New Roman" w:hAnsi="Times New Roman"/>
                <w:kern w:val="0"/>
                <w:sz w:val="20"/>
                <w:szCs w:val="20"/>
              </w:rPr>
              <w:t>二、设施与设备</w:t>
            </w:r>
          </w:p>
          <w:p>
            <w:pPr>
              <w:widowControl/>
              <w:jc w:val="center"/>
              <w:rPr>
                <w:rFonts w:ascii="Times New Roman" w:hAnsi="Times New Roman"/>
                <w:sz w:val="18"/>
                <w:szCs w:val="18"/>
              </w:rPr>
            </w:pPr>
            <w:r>
              <w:rPr>
                <w:rFonts w:ascii="Times New Roman" w:hAnsi="Times New Roman"/>
                <w:kern w:val="0"/>
                <w:sz w:val="20"/>
                <w:szCs w:val="20"/>
              </w:rPr>
              <w:t>（20分）</w:t>
            </w:r>
          </w:p>
        </w:tc>
        <w:tc>
          <w:tcPr>
            <w:tcW w:w="962" w:type="dxa"/>
            <w:vMerge w:val="restart"/>
            <w:vAlign w:val="center"/>
          </w:tcPr>
          <w:p>
            <w:pPr>
              <w:jc w:val="center"/>
              <w:rPr>
                <w:rFonts w:hint="eastAsia" w:ascii="宋体" w:hAnsi="宋体"/>
                <w:sz w:val="20"/>
                <w:szCs w:val="20"/>
              </w:rPr>
            </w:pPr>
            <w:r>
              <w:rPr>
                <w:rFonts w:ascii="宋体" w:hAnsi="宋体"/>
                <w:sz w:val="20"/>
                <w:szCs w:val="20"/>
              </w:rPr>
              <w:t>（一）</w:t>
            </w:r>
          </w:p>
          <w:p>
            <w:pPr>
              <w:jc w:val="center"/>
              <w:rPr>
                <w:rFonts w:ascii="宋体" w:hAnsi="宋体"/>
                <w:sz w:val="20"/>
                <w:szCs w:val="20"/>
              </w:rPr>
            </w:pPr>
            <w:r>
              <w:rPr>
                <w:rFonts w:ascii="宋体" w:hAnsi="宋体"/>
                <w:sz w:val="20"/>
                <w:szCs w:val="20"/>
              </w:rPr>
              <w:t>牛舍</w:t>
            </w:r>
          </w:p>
          <w:p>
            <w:pPr>
              <w:jc w:val="center"/>
              <w:rPr>
                <w:rFonts w:ascii="宋体" w:hAnsi="宋体"/>
                <w:sz w:val="20"/>
                <w:szCs w:val="20"/>
              </w:rPr>
            </w:pPr>
            <w:r>
              <w:rPr>
                <w:rFonts w:ascii="宋体" w:hAnsi="宋体"/>
                <w:sz w:val="20"/>
                <w:szCs w:val="20"/>
              </w:rPr>
              <w:t>（8分）</w:t>
            </w:r>
          </w:p>
        </w:tc>
        <w:tc>
          <w:tcPr>
            <w:tcW w:w="4646" w:type="dxa"/>
            <w:vAlign w:val="center"/>
          </w:tcPr>
          <w:p>
            <w:pPr>
              <w:rPr>
                <w:rFonts w:ascii="宋体" w:hAnsi="宋体"/>
                <w:sz w:val="20"/>
                <w:szCs w:val="20"/>
              </w:rPr>
            </w:pPr>
            <w:r>
              <w:rPr>
                <w:rFonts w:ascii="宋体" w:hAnsi="宋体"/>
                <w:sz w:val="20"/>
                <w:szCs w:val="20"/>
              </w:rPr>
              <w:t>建筑紧凑，节约土地，布局合理，方便生产，得1分。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牛只站立位置冬季温度保持在-5℃以上，夏季高温季节保持在30℃以下，得1分。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墙壁坚固结实、抗震、防水防火，得1分。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屋顶坚固结实、防水防火、保温隔热，抵抗雨雪、强风，便于牛舍通风，得1分。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窗户面积与舍内地面面积之比应不大于1﹕12，得1分。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牛舍建筑面积6m</w:t>
            </w:r>
            <w:r>
              <w:rPr>
                <w:rFonts w:ascii="宋体" w:hAnsi="宋体"/>
                <w:sz w:val="20"/>
                <w:szCs w:val="20"/>
                <w:vertAlign w:val="superscript"/>
              </w:rPr>
              <w:t>2</w:t>
            </w:r>
            <w:r>
              <w:rPr>
                <w:rFonts w:ascii="宋体" w:hAnsi="宋体"/>
                <w:sz w:val="20"/>
                <w:szCs w:val="20"/>
              </w:rPr>
              <w:t>/头以上，得1分。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运动场面积每头不低于25m</w:t>
            </w:r>
            <w:r>
              <w:rPr>
                <w:rFonts w:ascii="宋体" w:hAnsi="宋体"/>
                <w:sz w:val="20"/>
                <w:szCs w:val="20"/>
                <w:vertAlign w:val="superscript"/>
              </w:rPr>
              <w:t>2</w:t>
            </w:r>
            <w:r>
              <w:rPr>
                <w:rFonts w:ascii="宋体" w:hAnsi="宋体"/>
                <w:sz w:val="20"/>
                <w:szCs w:val="20"/>
              </w:rPr>
              <w:t>，得1分；有遮阳棚，得1分。</w:t>
            </w:r>
          </w:p>
        </w:tc>
        <w:tc>
          <w:tcPr>
            <w:tcW w:w="735" w:type="dxa"/>
            <w:vAlign w:val="center"/>
          </w:tcPr>
          <w:p>
            <w:pPr>
              <w:jc w:val="center"/>
              <w:rPr>
                <w:rFonts w:ascii="宋体" w:hAnsi="宋体"/>
                <w:sz w:val="20"/>
                <w:szCs w:val="20"/>
              </w:rPr>
            </w:pPr>
            <w:r>
              <w:rPr>
                <w:rFonts w:ascii="宋体" w:hAnsi="宋体"/>
                <w:sz w:val="20"/>
                <w:szCs w:val="20"/>
              </w:rPr>
              <w:t>2</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115" w:type="dxa"/>
            <w:vMerge w:val="continue"/>
            <w:vAlign w:val="center"/>
          </w:tcPr>
          <w:p>
            <w:pPr>
              <w:jc w:val="center"/>
              <w:rPr>
                <w:rFonts w:ascii="Times New Roman" w:hAnsi="Times New Roman"/>
              </w:rPr>
            </w:pPr>
          </w:p>
        </w:tc>
        <w:tc>
          <w:tcPr>
            <w:tcW w:w="962" w:type="dxa"/>
            <w:vMerge w:val="restart"/>
            <w:vAlign w:val="center"/>
          </w:tcPr>
          <w:p>
            <w:pPr>
              <w:jc w:val="center"/>
              <w:rPr>
                <w:rFonts w:hint="eastAsia" w:ascii="宋体" w:hAnsi="宋体"/>
                <w:sz w:val="20"/>
                <w:szCs w:val="20"/>
              </w:rPr>
            </w:pPr>
            <w:r>
              <w:rPr>
                <w:rFonts w:ascii="宋体" w:hAnsi="宋体"/>
                <w:sz w:val="20"/>
                <w:szCs w:val="20"/>
              </w:rPr>
              <w:t>（二）</w:t>
            </w:r>
          </w:p>
          <w:p>
            <w:pPr>
              <w:jc w:val="center"/>
              <w:rPr>
                <w:rFonts w:ascii="宋体" w:hAnsi="宋体"/>
                <w:sz w:val="20"/>
                <w:szCs w:val="20"/>
              </w:rPr>
            </w:pPr>
            <w:r>
              <w:rPr>
                <w:rFonts w:ascii="宋体" w:hAnsi="宋体"/>
                <w:sz w:val="20"/>
                <w:szCs w:val="20"/>
              </w:rPr>
              <w:t>功能区</w:t>
            </w:r>
          </w:p>
          <w:p>
            <w:pPr>
              <w:jc w:val="center"/>
              <w:rPr>
                <w:rFonts w:ascii="宋体" w:hAnsi="宋体"/>
                <w:sz w:val="20"/>
                <w:szCs w:val="20"/>
              </w:rPr>
            </w:pPr>
            <w:r>
              <w:rPr>
                <w:rFonts w:ascii="宋体" w:hAnsi="宋体"/>
                <w:sz w:val="20"/>
                <w:szCs w:val="20"/>
              </w:rPr>
              <w:t>（6分）</w:t>
            </w:r>
          </w:p>
        </w:tc>
        <w:tc>
          <w:tcPr>
            <w:tcW w:w="4646" w:type="dxa"/>
            <w:vAlign w:val="center"/>
          </w:tcPr>
          <w:p>
            <w:pPr>
              <w:rPr>
                <w:rFonts w:ascii="宋体" w:hAnsi="宋体"/>
                <w:sz w:val="20"/>
                <w:szCs w:val="20"/>
              </w:rPr>
            </w:pPr>
            <w:r>
              <w:rPr>
                <w:rFonts w:ascii="宋体" w:hAnsi="宋体"/>
                <w:sz w:val="20"/>
                <w:szCs w:val="20"/>
              </w:rPr>
              <w:t>管理生活区包括与经营管理、兽医防疫及育种有关的建筑物，与生产区严格分开，距离50m以上，得1分。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bookmarkStart w:id="7" w:name="_Toc109441136"/>
            <w:bookmarkStart w:id="8" w:name="_Toc109441204"/>
            <w:bookmarkStart w:id="9" w:name="_Toc109441672"/>
            <w:r>
              <w:rPr>
                <w:rFonts w:ascii="宋体" w:hAnsi="宋体"/>
                <w:sz w:val="20"/>
                <w:szCs w:val="20"/>
              </w:rPr>
              <w:t>生产区</w:t>
            </w:r>
            <w:bookmarkEnd w:id="7"/>
            <w:bookmarkEnd w:id="8"/>
            <w:bookmarkEnd w:id="9"/>
            <w:r>
              <w:rPr>
                <w:rFonts w:ascii="宋体" w:hAnsi="宋体"/>
                <w:sz w:val="20"/>
                <w:szCs w:val="20"/>
              </w:rPr>
              <w:t>设在下风向位置，大门口设门卫传达室、人员消毒室和更衣室以及车辆消毒池，得1分。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粪污处理区设在生产区下风向，地势低处，与生产区保持300m卫生间距，得1分。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15" w:type="dxa"/>
            <w:vMerge w:val="continue"/>
            <w:vAlign w:val="center"/>
          </w:tcPr>
          <w:p>
            <w:pPr>
              <w:jc w:val="center"/>
              <w:rPr>
                <w:rFonts w:ascii="Times New Roman" w:hAnsi="Times New Roman"/>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病牛区便于隔离，单独通道，便于消毒，便于污物处理等，得1分。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115" w:type="dxa"/>
            <w:vMerge w:val="continue"/>
            <w:vAlign w:val="center"/>
          </w:tcPr>
          <w:p>
            <w:pPr>
              <w:jc w:val="center"/>
              <w:rPr>
                <w:rFonts w:ascii="Times New Roman" w:hAnsi="Times New Roman"/>
                <w:sz w:val="18"/>
                <w:szCs w:val="18"/>
              </w:rPr>
            </w:pPr>
          </w:p>
        </w:tc>
        <w:tc>
          <w:tcPr>
            <w:tcW w:w="962" w:type="dxa"/>
            <w:vMerge w:val="continue"/>
            <w:vAlign w:val="center"/>
          </w:tcPr>
          <w:p>
            <w:pPr>
              <w:jc w:val="cente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辅助生产区包括草料库、青贮窖、</w:t>
            </w:r>
            <w:bookmarkStart w:id="10" w:name="_Toc109441171"/>
            <w:bookmarkStart w:id="11" w:name="_Toc109441239"/>
            <w:bookmarkStart w:id="12" w:name="_Toc109441707"/>
            <w:r>
              <w:rPr>
                <w:rFonts w:ascii="宋体" w:hAnsi="宋体"/>
                <w:sz w:val="20"/>
                <w:szCs w:val="20"/>
              </w:rPr>
              <w:t>饲料加工车间</w:t>
            </w:r>
            <w:bookmarkEnd w:id="10"/>
            <w:bookmarkEnd w:id="11"/>
            <w:bookmarkEnd w:id="12"/>
            <w:r>
              <w:rPr>
                <w:rFonts w:ascii="宋体" w:hAnsi="宋体"/>
                <w:sz w:val="20"/>
                <w:szCs w:val="20"/>
              </w:rPr>
              <w:t>有防鼠、防火设施，得2分。</w:t>
            </w:r>
          </w:p>
        </w:tc>
        <w:tc>
          <w:tcPr>
            <w:tcW w:w="735" w:type="dxa"/>
            <w:vAlign w:val="center"/>
          </w:tcPr>
          <w:p>
            <w:pPr>
              <w:jc w:val="center"/>
              <w:rPr>
                <w:rFonts w:ascii="宋体" w:hAnsi="宋体"/>
                <w:sz w:val="20"/>
                <w:szCs w:val="20"/>
              </w:rPr>
            </w:pPr>
            <w:r>
              <w:rPr>
                <w:rFonts w:ascii="宋体" w:hAnsi="宋体"/>
                <w:sz w:val="20"/>
                <w:szCs w:val="20"/>
              </w:rPr>
              <w:t>2</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115" w:type="dxa"/>
            <w:vMerge w:val="continue"/>
            <w:vAlign w:val="center"/>
          </w:tcPr>
          <w:p>
            <w:pPr>
              <w:jc w:val="center"/>
              <w:rPr>
                <w:rFonts w:ascii="Times New Roman" w:hAnsi="Times New Roman"/>
              </w:rPr>
            </w:pPr>
          </w:p>
        </w:tc>
        <w:tc>
          <w:tcPr>
            <w:tcW w:w="962" w:type="dxa"/>
            <w:vMerge w:val="restart"/>
            <w:vAlign w:val="center"/>
          </w:tcPr>
          <w:p>
            <w:pPr>
              <w:jc w:val="center"/>
              <w:rPr>
                <w:rFonts w:ascii="宋体" w:hAnsi="宋体"/>
                <w:sz w:val="20"/>
                <w:szCs w:val="20"/>
              </w:rPr>
            </w:pPr>
            <w:r>
              <w:rPr>
                <w:rFonts w:ascii="宋体" w:hAnsi="宋体"/>
                <w:sz w:val="20"/>
                <w:szCs w:val="20"/>
              </w:rPr>
              <w:t>（三）挤奶厅</w:t>
            </w:r>
          </w:p>
          <w:p>
            <w:pPr>
              <w:jc w:val="center"/>
              <w:rPr>
                <w:rFonts w:ascii="宋体" w:hAnsi="宋体"/>
                <w:sz w:val="20"/>
                <w:szCs w:val="20"/>
              </w:rPr>
            </w:pPr>
            <w:r>
              <w:rPr>
                <w:rFonts w:ascii="宋体" w:hAnsi="宋体"/>
                <w:sz w:val="20"/>
                <w:szCs w:val="20"/>
              </w:rPr>
              <w:t>（6分）</w:t>
            </w:r>
          </w:p>
        </w:tc>
        <w:tc>
          <w:tcPr>
            <w:tcW w:w="4646" w:type="dxa"/>
            <w:vAlign w:val="center"/>
          </w:tcPr>
          <w:p>
            <w:pPr>
              <w:rPr>
                <w:rFonts w:ascii="宋体" w:hAnsi="宋体"/>
                <w:sz w:val="20"/>
                <w:szCs w:val="20"/>
              </w:rPr>
            </w:pPr>
            <w:r>
              <w:rPr>
                <w:rFonts w:ascii="宋体" w:hAnsi="宋体"/>
                <w:sz w:val="20"/>
                <w:szCs w:val="20"/>
              </w:rPr>
              <w:t>有与奶牛存栏量相配套的挤奶机械，得1分。</w:t>
            </w:r>
          </w:p>
        </w:tc>
        <w:tc>
          <w:tcPr>
            <w:tcW w:w="735" w:type="dxa"/>
            <w:vAlign w:val="center"/>
          </w:tcPr>
          <w:p>
            <w:pPr>
              <w:pStyle w:val="4"/>
              <w:widowControl w:val="0"/>
              <w:numPr>
                <w:ilvl w:val="0"/>
                <w:numId w:val="0"/>
              </w:numPr>
              <w:jc w:val="center"/>
              <w:rPr>
                <w:rFonts w:hAnsi="宋体"/>
                <w:sz w:val="20"/>
              </w:rPr>
            </w:pPr>
            <w:r>
              <w:rPr>
                <w:rFonts w:hAnsi="宋体"/>
                <w:sz w:val="20"/>
              </w:rPr>
              <w:t>1</w:t>
            </w:r>
          </w:p>
        </w:tc>
        <w:tc>
          <w:tcPr>
            <w:tcW w:w="711" w:type="dxa"/>
            <w:vAlign w:val="top"/>
          </w:tcPr>
          <w:p>
            <w:pPr>
              <w:tabs>
                <w:tab w:val="left" w:pos="840"/>
              </w:tabs>
              <w:ind w:left="420"/>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15" w:type="dxa"/>
            <w:vMerge w:val="continue"/>
            <w:vAlign w:val="top"/>
          </w:tcPr>
          <w:p>
            <w:pPr>
              <w:rPr>
                <w:rFonts w:ascii="Times New Roman" w:hAnsi="Times New Roman"/>
              </w:rPr>
            </w:pPr>
          </w:p>
        </w:tc>
        <w:tc>
          <w:tcPr>
            <w:tcW w:w="962" w:type="dxa"/>
            <w:vMerge w:val="continue"/>
            <w:vAlign w:val="top"/>
          </w:tcPr>
          <w:p>
            <w:pP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在挤奶台旁设有机房、牛奶制冷间、热水供应系统、更衣室、卫生间及办公室等，得1分。</w:t>
            </w:r>
          </w:p>
        </w:tc>
        <w:tc>
          <w:tcPr>
            <w:tcW w:w="735" w:type="dxa"/>
            <w:vAlign w:val="center"/>
          </w:tcPr>
          <w:p>
            <w:pPr>
              <w:pStyle w:val="4"/>
              <w:widowControl w:val="0"/>
              <w:numPr>
                <w:ilvl w:val="0"/>
                <w:numId w:val="0"/>
              </w:numPr>
              <w:jc w:val="center"/>
              <w:rPr>
                <w:rFonts w:hAnsi="宋体"/>
                <w:sz w:val="20"/>
              </w:rPr>
            </w:pPr>
            <w:r>
              <w:rPr>
                <w:rFonts w:hAnsi="宋体"/>
                <w:sz w:val="20"/>
              </w:rPr>
              <w:t>1</w:t>
            </w:r>
          </w:p>
        </w:tc>
        <w:tc>
          <w:tcPr>
            <w:tcW w:w="711" w:type="dxa"/>
            <w:vAlign w:val="top"/>
          </w:tcPr>
          <w:p>
            <w:pPr>
              <w:tabs>
                <w:tab w:val="left" w:pos="840"/>
              </w:tabs>
              <w:ind w:left="420"/>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15" w:type="dxa"/>
            <w:vMerge w:val="continue"/>
            <w:vAlign w:val="top"/>
          </w:tcPr>
          <w:p>
            <w:pPr>
              <w:rPr>
                <w:rFonts w:ascii="Times New Roman" w:hAnsi="Times New Roman"/>
              </w:rPr>
            </w:pPr>
          </w:p>
        </w:tc>
        <w:tc>
          <w:tcPr>
            <w:tcW w:w="962" w:type="dxa"/>
            <w:vMerge w:val="continue"/>
            <w:vAlign w:val="top"/>
          </w:tcPr>
          <w:p>
            <w:pP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挤奶厅布局方便操作和卫生管理，得1分。</w:t>
            </w:r>
          </w:p>
        </w:tc>
        <w:tc>
          <w:tcPr>
            <w:tcW w:w="735" w:type="dxa"/>
            <w:vAlign w:val="center"/>
          </w:tcPr>
          <w:p>
            <w:pPr>
              <w:pStyle w:val="4"/>
              <w:widowControl w:val="0"/>
              <w:numPr>
                <w:ilvl w:val="0"/>
                <w:numId w:val="0"/>
              </w:numPr>
              <w:jc w:val="center"/>
              <w:rPr>
                <w:rFonts w:hAnsi="宋体"/>
                <w:sz w:val="20"/>
              </w:rPr>
            </w:pPr>
            <w:r>
              <w:rPr>
                <w:rFonts w:hAnsi="宋体"/>
                <w:sz w:val="20"/>
              </w:rPr>
              <w:t>1</w:t>
            </w:r>
          </w:p>
        </w:tc>
        <w:tc>
          <w:tcPr>
            <w:tcW w:w="711" w:type="dxa"/>
            <w:vAlign w:val="top"/>
          </w:tcPr>
          <w:p>
            <w:pPr>
              <w:tabs>
                <w:tab w:val="left" w:pos="840"/>
              </w:tabs>
              <w:ind w:left="420"/>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115" w:type="dxa"/>
            <w:vMerge w:val="continue"/>
            <w:vAlign w:val="top"/>
          </w:tcPr>
          <w:p>
            <w:pPr>
              <w:rPr>
                <w:rFonts w:ascii="Times New Roman" w:hAnsi="Times New Roman"/>
              </w:rPr>
            </w:pPr>
          </w:p>
        </w:tc>
        <w:tc>
          <w:tcPr>
            <w:tcW w:w="962" w:type="dxa"/>
            <w:vMerge w:val="continue"/>
            <w:vAlign w:val="top"/>
          </w:tcPr>
          <w:p>
            <w:pP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挤奶位数量充足，每次挤奶不超过3h，有待挤区，宽度大于挤奶厅，得1分。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115" w:type="dxa"/>
            <w:vMerge w:val="continue"/>
            <w:vAlign w:val="top"/>
          </w:tcPr>
          <w:p>
            <w:pPr>
              <w:rPr>
                <w:rFonts w:ascii="Times New Roman" w:hAnsi="Times New Roman"/>
                <w:sz w:val="18"/>
                <w:szCs w:val="18"/>
              </w:rPr>
            </w:pPr>
          </w:p>
        </w:tc>
        <w:tc>
          <w:tcPr>
            <w:tcW w:w="962" w:type="dxa"/>
            <w:vMerge w:val="continue"/>
            <w:vAlign w:val="top"/>
          </w:tcPr>
          <w:p>
            <w:pPr>
              <w:rPr>
                <w:rFonts w:ascii="宋体" w:hAnsi="宋体"/>
                <w:sz w:val="20"/>
                <w:szCs w:val="20"/>
              </w:rPr>
            </w:pPr>
          </w:p>
        </w:tc>
        <w:tc>
          <w:tcPr>
            <w:tcW w:w="4646" w:type="dxa"/>
            <w:vAlign w:val="center"/>
          </w:tcPr>
          <w:p>
            <w:pPr>
              <w:rPr>
                <w:rFonts w:ascii="宋体" w:hAnsi="宋体"/>
                <w:sz w:val="20"/>
                <w:szCs w:val="20"/>
              </w:rPr>
            </w:pPr>
            <w:r>
              <w:rPr>
                <w:rFonts w:ascii="宋体" w:hAnsi="宋体"/>
                <w:sz w:val="20"/>
                <w:szCs w:val="20"/>
              </w:rPr>
              <w:t>储乳室有储乳罐和冷却设备，挤乳2h内冷却到4°C 以下，得1分。</w:t>
            </w:r>
          </w:p>
        </w:tc>
        <w:tc>
          <w:tcPr>
            <w:tcW w:w="735" w:type="dxa"/>
            <w:vAlign w:val="center"/>
          </w:tcPr>
          <w:p>
            <w:pPr>
              <w:jc w:val="center"/>
              <w:rPr>
                <w:rFonts w:ascii="宋体" w:hAnsi="宋体"/>
                <w:sz w:val="20"/>
                <w:szCs w:val="20"/>
              </w:rPr>
            </w:pPr>
            <w:r>
              <w:rPr>
                <w:rFonts w:ascii="宋体" w:hAnsi="宋体"/>
                <w:sz w:val="20"/>
                <w:szCs w:val="20"/>
              </w:rPr>
              <w:t>1</w:t>
            </w:r>
          </w:p>
        </w:tc>
        <w:tc>
          <w:tcPr>
            <w:tcW w:w="711" w:type="dxa"/>
            <w:vAlign w:val="top"/>
          </w:tcPr>
          <w:p>
            <w:pPr>
              <w:rPr>
                <w:rFonts w:ascii="Times New Roman" w:hAnsi="Times New Roman"/>
              </w:rPr>
            </w:pPr>
          </w:p>
        </w:tc>
        <w:tc>
          <w:tcPr>
            <w:tcW w:w="1148"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115" w:type="dxa"/>
            <w:vMerge w:val="continue"/>
            <w:tcBorders>
              <w:bottom w:val="single" w:color="auto" w:sz="4" w:space="0"/>
            </w:tcBorders>
            <w:vAlign w:val="top"/>
          </w:tcPr>
          <w:p>
            <w:pPr>
              <w:rPr>
                <w:rFonts w:ascii="Times New Roman" w:hAnsi="Times New Roman"/>
                <w:sz w:val="18"/>
                <w:szCs w:val="18"/>
              </w:rPr>
            </w:pPr>
          </w:p>
        </w:tc>
        <w:tc>
          <w:tcPr>
            <w:tcW w:w="962" w:type="dxa"/>
            <w:vMerge w:val="continue"/>
            <w:tcBorders>
              <w:bottom w:val="single" w:color="auto" w:sz="4" w:space="0"/>
            </w:tcBorders>
            <w:vAlign w:val="top"/>
          </w:tcPr>
          <w:p>
            <w:pPr>
              <w:rPr>
                <w:rFonts w:ascii="宋体" w:hAnsi="宋体"/>
                <w:sz w:val="20"/>
                <w:szCs w:val="20"/>
              </w:rPr>
            </w:pPr>
          </w:p>
        </w:tc>
        <w:tc>
          <w:tcPr>
            <w:tcW w:w="4646" w:type="dxa"/>
            <w:tcBorders>
              <w:bottom w:val="single" w:color="auto" w:sz="4" w:space="0"/>
            </w:tcBorders>
            <w:vAlign w:val="center"/>
          </w:tcPr>
          <w:p>
            <w:pPr>
              <w:rPr>
                <w:rFonts w:ascii="宋体" w:hAnsi="宋体"/>
                <w:sz w:val="20"/>
                <w:szCs w:val="20"/>
              </w:rPr>
            </w:pPr>
            <w:r>
              <w:rPr>
                <w:rFonts w:ascii="宋体" w:hAnsi="宋体"/>
                <w:sz w:val="20"/>
                <w:szCs w:val="20"/>
              </w:rPr>
              <w:t>输奶管存放良好无存水、收奶区排水良好，地面硬化处理，得1分。</w:t>
            </w:r>
          </w:p>
        </w:tc>
        <w:tc>
          <w:tcPr>
            <w:tcW w:w="735" w:type="dxa"/>
            <w:tcBorders>
              <w:bottom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bottom w:val="single" w:color="auto" w:sz="4" w:space="0"/>
            </w:tcBorders>
            <w:vAlign w:val="top"/>
          </w:tcPr>
          <w:p>
            <w:pPr>
              <w:rPr>
                <w:rFonts w:ascii="Times New Roman" w:hAnsi="Times New Roman"/>
              </w:rPr>
            </w:pPr>
          </w:p>
        </w:tc>
        <w:tc>
          <w:tcPr>
            <w:tcW w:w="1148" w:type="dxa"/>
            <w:tcBorders>
              <w:bottom w:val="single" w:color="auto" w:sz="4" w:space="0"/>
            </w:tcBorders>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115" w:type="dxa"/>
            <w:vMerge w:val="restart"/>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r>
              <w:rPr>
                <w:rFonts w:ascii="Times New Roman" w:hAnsi="Times New Roman"/>
                <w:kern w:val="0"/>
                <w:sz w:val="20"/>
                <w:szCs w:val="20"/>
              </w:rPr>
              <w:t>三、管理制度</w:t>
            </w:r>
          </w:p>
          <w:p>
            <w:pPr>
              <w:widowControl/>
              <w:jc w:val="center"/>
              <w:rPr>
                <w:rFonts w:ascii="Times New Roman" w:hAnsi="Times New Roman"/>
                <w:kern w:val="0"/>
                <w:sz w:val="20"/>
                <w:szCs w:val="20"/>
              </w:rPr>
            </w:pPr>
            <w:r>
              <w:rPr>
                <w:rFonts w:ascii="Times New Roman" w:hAnsi="Times New Roman"/>
                <w:kern w:val="0"/>
                <w:sz w:val="20"/>
                <w:szCs w:val="20"/>
              </w:rPr>
              <w:t>与记录</w:t>
            </w:r>
          </w:p>
          <w:p>
            <w:pPr>
              <w:widowControl/>
              <w:jc w:val="center"/>
              <w:rPr>
                <w:rFonts w:ascii="Times New Roman" w:hAnsi="Times New Roman"/>
                <w:sz w:val="18"/>
                <w:szCs w:val="18"/>
              </w:rPr>
            </w:pPr>
            <w:r>
              <w:rPr>
                <w:rFonts w:ascii="Times New Roman" w:hAnsi="Times New Roman"/>
                <w:kern w:val="0"/>
                <w:sz w:val="20"/>
                <w:szCs w:val="20"/>
              </w:rPr>
              <w:t>（40分）</w:t>
            </w:r>
          </w:p>
          <w:p>
            <w:pPr>
              <w:jc w:val="center"/>
              <w:rPr>
                <w:rFonts w:ascii="Times New Roman" w:hAnsi="Times New Roman"/>
                <w:sz w:val="18"/>
                <w:szCs w:val="18"/>
              </w:rPr>
            </w:pP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（一）</w:t>
            </w:r>
          </w:p>
          <w:p>
            <w:pPr>
              <w:jc w:val="center"/>
              <w:rPr>
                <w:rFonts w:hint="eastAsia" w:ascii="宋体" w:hAnsi="宋体"/>
                <w:sz w:val="20"/>
                <w:szCs w:val="20"/>
              </w:rPr>
            </w:pPr>
            <w:r>
              <w:rPr>
                <w:rFonts w:ascii="宋体" w:hAnsi="宋体"/>
                <w:sz w:val="20"/>
                <w:szCs w:val="20"/>
              </w:rPr>
              <w:t>饲养</w:t>
            </w:r>
          </w:p>
          <w:p>
            <w:pPr>
              <w:jc w:val="center"/>
              <w:rPr>
                <w:rFonts w:ascii="宋体" w:hAnsi="宋体"/>
                <w:sz w:val="20"/>
                <w:szCs w:val="20"/>
              </w:rPr>
            </w:pPr>
            <w:r>
              <w:rPr>
                <w:rFonts w:ascii="宋体" w:hAnsi="宋体"/>
                <w:sz w:val="20"/>
                <w:szCs w:val="20"/>
              </w:rPr>
              <w:t>与繁殖技术</w:t>
            </w:r>
          </w:p>
          <w:p>
            <w:pPr>
              <w:jc w:val="center"/>
              <w:rPr>
                <w:rFonts w:ascii="宋体" w:hAnsi="宋体"/>
                <w:sz w:val="20"/>
                <w:szCs w:val="20"/>
              </w:rPr>
            </w:pPr>
            <w:r>
              <w:rPr>
                <w:rFonts w:ascii="宋体" w:hAnsi="宋体"/>
                <w:sz w:val="20"/>
                <w:szCs w:val="20"/>
              </w:rPr>
              <w:t>（11分）</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系谱记录规范，有统一编号，得1分。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115"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参加生产性能测定，有完整记录，进行牛群分群管理，得5分。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5</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有年度繁殖计划、技术指标、实施记录与技术统计，得1分。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有完整的饲料原料采购计划和饲料供应计划，每阶段的日粮组成、配方及记录，得1分。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有充足的饲料供应（种植），得1分。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有各种常规性营养成分的检测记录，得1分。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有根据不同生长阶段和泌乳阶段制定的，科学合理的饲养规范和饲料加工工艺，实施记录，得1分。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sz w:val="18"/>
                <w:szCs w:val="18"/>
              </w:rPr>
            </w:pP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（二）</w:t>
            </w:r>
          </w:p>
          <w:p>
            <w:pPr>
              <w:jc w:val="center"/>
              <w:rPr>
                <w:rFonts w:hint="eastAsia" w:ascii="宋体" w:hAnsi="宋体"/>
                <w:sz w:val="20"/>
                <w:szCs w:val="20"/>
              </w:rPr>
            </w:pPr>
            <w:r>
              <w:rPr>
                <w:rFonts w:ascii="宋体" w:hAnsi="宋体"/>
                <w:sz w:val="20"/>
                <w:szCs w:val="20"/>
              </w:rPr>
              <w:t>疫病</w:t>
            </w:r>
          </w:p>
          <w:p>
            <w:pPr>
              <w:jc w:val="center"/>
              <w:rPr>
                <w:rFonts w:ascii="宋体" w:hAnsi="宋体"/>
                <w:sz w:val="20"/>
                <w:szCs w:val="20"/>
              </w:rPr>
            </w:pPr>
            <w:r>
              <w:rPr>
                <w:rFonts w:ascii="宋体" w:hAnsi="宋体"/>
                <w:sz w:val="20"/>
                <w:szCs w:val="20"/>
              </w:rPr>
              <w:t>控制</w:t>
            </w:r>
          </w:p>
          <w:p>
            <w:pPr>
              <w:jc w:val="center"/>
              <w:rPr>
                <w:rFonts w:ascii="宋体" w:hAnsi="宋体"/>
                <w:sz w:val="20"/>
                <w:szCs w:val="20"/>
              </w:rPr>
            </w:pPr>
            <w:r>
              <w:rPr>
                <w:rFonts w:ascii="宋体" w:hAnsi="宋体"/>
                <w:sz w:val="20"/>
                <w:szCs w:val="20"/>
              </w:rPr>
              <w:t>（15分）</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有奶牛结核病、布氏杆菌的检疫记录和处理记录，得2分。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2</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有口蹄疫、炭疽等免疫接种计划，有实施记录得2分。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2</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有定期修蹄和肢蹄保健计划得1分。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有隔离措施和传染病控制措施得1分。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有预防、治疗奶牛常见疾病规程得1分。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有传染病发生应急预案，责任人明确得1分。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3年以上的普通药和5年以上的处方药的完整使用记录。记录内容包括兽药名称或治疗名；兽药量或治疗量；购药日期；管理日期；供药商姓名地址；用药奶牛或奶牛群号；治疗奶牛数量；休药期；兽医和药品管理者姓名等。得3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3</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只使用经正式批准或经兽医特别指导的兽药，按照兽药供应商的用法说明和特别计划，对到期兽药做安全处理的，得1分。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115" w:type="dxa"/>
            <w:vMerge w:val="continue"/>
            <w:tcBorders>
              <w:left w:val="single" w:color="auto" w:sz="4" w:space="0"/>
              <w:right w:val="single" w:color="auto" w:sz="4" w:space="0"/>
            </w:tcBorders>
            <w:vAlign w:val="center"/>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抗生素使用符合GB16568-1996《奶牛场卫生及检疫规范》要求，得1分。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有抗生素和有毒有害化学品采购使用管理制度和记录，有奶牛使用抗生素隔离及解除制度和记录，得1分。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115" w:type="dxa"/>
            <w:vMerge w:val="continue"/>
            <w:tcBorders>
              <w:left w:val="single" w:color="auto" w:sz="4" w:space="0"/>
              <w:right w:val="single" w:color="auto" w:sz="4" w:space="0"/>
            </w:tcBorders>
            <w:vAlign w:val="top"/>
          </w:tcPr>
          <w:p>
            <w:pPr>
              <w:jc w:val="cente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有乳房炎处理计划，包括治疗与干奶处理方案，得1分。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115" w:type="dxa"/>
            <w:vMerge w:val="continue"/>
            <w:tcBorders>
              <w:left w:val="single" w:color="auto" w:sz="4" w:space="0"/>
              <w:right w:val="single" w:color="auto" w:sz="4" w:space="0"/>
            </w:tcBorders>
            <w:vAlign w:val="center"/>
          </w:tcPr>
          <w:p>
            <w:pPr>
              <w:widowControl/>
              <w:jc w:val="center"/>
              <w:rPr>
                <w:rFonts w:ascii="Times New Roman" w:hAnsi="Times New Roman"/>
              </w:rPr>
            </w:pP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（三）</w:t>
            </w:r>
          </w:p>
          <w:p>
            <w:pPr>
              <w:jc w:val="center"/>
              <w:rPr>
                <w:rFonts w:hint="eastAsia" w:ascii="宋体" w:hAnsi="宋体"/>
                <w:sz w:val="20"/>
                <w:szCs w:val="20"/>
              </w:rPr>
            </w:pPr>
            <w:r>
              <w:rPr>
                <w:rFonts w:ascii="宋体" w:hAnsi="宋体"/>
                <w:sz w:val="20"/>
                <w:szCs w:val="20"/>
              </w:rPr>
              <w:t>挤奶</w:t>
            </w:r>
          </w:p>
          <w:p>
            <w:pPr>
              <w:jc w:val="center"/>
              <w:rPr>
                <w:rFonts w:ascii="宋体" w:hAnsi="宋体"/>
                <w:sz w:val="20"/>
                <w:szCs w:val="20"/>
              </w:rPr>
            </w:pPr>
            <w:r>
              <w:rPr>
                <w:rFonts w:ascii="宋体" w:hAnsi="宋体"/>
                <w:sz w:val="20"/>
                <w:szCs w:val="20"/>
              </w:rPr>
              <w:t>管理</w:t>
            </w:r>
          </w:p>
          <w:p>
            <w:pPr>
              <w:jc w:val="center"/>
              <w:rPr>
                <w:rFonts w:ascii="宋体" w:hAnsi="宋体"/>
                <w:sz w:val="20"/>
                <w:szCs w:val="20"/>
              </w:rPr>
            </w:pPr>
            <w:r>
              <w:rPr>
                <w:rFonts w:ascii="宋体" w:hAnsi="宋体"/>
                <w:sz w:val="20"/>
                <w:szCs w:val="20"/>
              </w:rPr>
              <w:t>（9分）</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有挤奶卫生操作制度，得1分。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115" w:type="dxa"/>
            <w:vMerge w:val="continue"/>
            <w:tcBorders>
              <w:left w:val="single" w:color="auto" w:sz="4" w:space="0"/>
              <w:right w:val="single" w:color="auto" w:sz="4" w:space="0"/>
            </w:tcBorders>
            <w:vAlign w:val="top"/>
          </w:tcPr>
          <w:p>
            <w:pP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挤奶工/牧场管理人工作服干净、合适，挤奶过程挤奶工手和胳膊保持干净，得1分。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15" w:type="dxa"/>
            <w:vMerge w:val="continue"/>
            <w:tcBorders>
              <w:left w:val="single" w:color="auto" w:sz="4" w:space="0"/>
              <w:right w:val="single" w:color="auto" w:sz="4" w:space="0"/>
            </w:tcBorders>
            <w:vAlign w:val="top"/>
          </w:tcPr>
          <w:p>
            <w:pP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挤奶厅干净整洁无积粪，挤奶区、贮奶室墙面与地面做防水防滑处理，得1分。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115" w:type="dxa"/>
            <w:vMerge w:val="continue"/>
            <w:tcBorders>
              <w:left w:val="single" w:color="auto" w:sz="4" w:space="0"/>
              <w:right w:val="single" w:color="auto" w:sz="4" w:space="0"/>
            </w:tcBorders>
            <w:vAlign w:val="top"/>
          </w:tcPr>
          <w:p>
            <w:pP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完全使用机器挤奶，输奶管道化，得1分。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15" w:type="dxa"/>
            <w:vMerge w:val="continue"/>
            <w:tcBorders>
              <w:left w:val="single" w:color="auto" w:sz="4" w:space="0"/>
              <w:right w:val="single" w:color="auto" w:sz="4" w:space="0"/>
            </w:tcBorders>
            <w:vAlign w:val="top"/>
          </w:tcPr>
          <w:p>
            <w:pP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挤奶前后两次药浴，一头牛用一块毛巾（或一张纸巾）擦干乳房与乳头，得1分。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15" w:type="dxa"/>
            <w:vMerge w:val="continue"/>
            <w:tcBorders>
              <w:left w:val="single" w:color="auto" w:sz="4" w:space="0"/>
              <w:right w:val="single" w:color="auto" w:sz="4" w:space="0"/>
            </w:tcBorders>
            <w:vAlign w:val="top"/>
          </w:tcPr>
          <w:p>
            <w:pP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将前三把奶挤到带有网状栅栏的容器中，观察牛奶的颜色和形状，得1分。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115" w:type="dxa"/>
            <w:vMerge w:val="continue"/>
            <w:tcBorders>
              <w:left w:val="single" w:color="auto" w:sz="4" w:space="0"/>
              <w:right w:val="single" w:color="auto" w:sz="4" w:space="0"/>
            </w:tcBorders>
            <w:vAlign w:val="top"/>
          </w:tcPr>
          <w:p>
            <w:pP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将生产非正常生鲜乳（包括初乳、含抗生素乳等）奶牛安排最后挤奶， 设单独储奶容器，得1分。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115" w:type="dxa"/>
            <w:vMerge w:val="continue"/>
            <w:tcBorders>
              <w:left w:val="single" w:color="auto" w:sz="4" w:space="0"/>
              <w:right w:val="single" w:color="auto" w:sz="4" w:space="0"/>
            </w:tcBorders>
            <w:vAlign w:val="top"/>
          </w:tcPr>
          <w:p>
            <w:pP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输奶管、计量罐、奶杯和其他管状物清洁并正常维护，有挤奶器内衬等橡胶件的更新记录，大奶罐保持经常性关闭，得1分。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115" w:type="dxa"/>
            <w:vMerge w:val="continue"/>
            <w:tcBorders>
              <w:left w:val="single" w:color="auto" w:sz="4" w:space="0"/>
              <w:right w:val="single" w:color="auto" w:sz="4" w:space="0"/>
            </w:tcBorders>
            <w:vAlign w:val="top"/>
          </w:tcPr>
          <w:p>
            <w:pP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按检修规程检修挤奶机，有检修记录，得1分。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115" w:type="dxa"/>
            <w:vMerge w:val="continue"/>
            <w:tcBorders>
              <w:left w:val="single" w:color="auto" w:sz="4" w:space="0"/>
              <w:right w:val="single" w:color="auto" w:sz="4" w:space="0"/>
            </w:tcBorders>
            <w:vAlign w:val="top"/>
          </w:tcPr>
          <w:p>
            <w:pPr>
              <w:rPr>
                <w:rFonts w:ascii="Times New Roman" w:hAnsi="Times New Roman"/>
              </w:rPr>
            </w:pP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（四）</w:t>
            </w:r>
          </w:p>
          <w:p>
            <w:pPr>
              <w:jc w:val="center"/>
              <w:rPr>
                <w:rFonts w:ascii="宋体" w:hAnsi="宋体"/>
                <w:sz w:val="20"/>
                <w:szCs w:val="20"/>
              </w:rPr>
            </w:pPr>
            <w:r>
              <w:rPr>
                <w:rFonts w:ascii="宋体" w:hAnsi="宋体"/>
                <w:sz w:val="20"/>
                <w:szCs w:val="20"/>
              </w:rPr>
              <w:t>从业人员管理</w:t>
            </w:r>
          </w:p>
          <w:p>
            <w:pPr>
              <w:jc w:val="center"/>
              <w:rPr>
                <w:rFonts w:ascii="宋体" w:hAnsi="宋体"/>
                <w:sz w:val="20"/>
                <w:szCs w:val="20"/>
              </w:rPr>
            </w:pPr>
            <w:r>
              <w:rPr>
                <w:rFonts w:ascii="宋体" w:hAnsi="宋体"/>
                <w:sz w:val="20"/>
                <w:szCs w:val="20"/>
              </w:rPr>
              <w:t>（5分）</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从业人员有身体健康证明，每年进行身体检查，得4分。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4</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115" w:type="dxa"/>
            <w:vMerge w:val="continue"/>
            <w:tcBorders>
              <w:left w:val="single" w:color="auto" w:sz="4" w:space="0"/>
              <w:bottom w:val="single" w:color="auto" w:sz="4" w:space="0"/>
              <w:right w:val="single" w:color="auto" w:sz="4" w:space="0"/>
            </w:tcBorders>
            <w:vAlign w:val="top"/>
          </w:tcPr>
          <w:p>
            <w:pPr>
              <w:rPr>
                <w:rFonts w:ascii="Times New Roman" w:hAnsi="Times New Roman"/>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从业人员参加技术培训，有相应记录，得1分。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四、环保要求</w:t>
            </w:r>
          </w:p>
          <w:p>
            <w:pPr>
              <w:widowControl/>
              <w:jc w:val="center"/>
              <w:rPr>
                <w:rFonts w:ascii="Times New Roman" w:hAnsi="Times New Roman"/>
                <w:sz w:val="18"/>
                <w:szCs w:val="18"/>
              </w:rPr>
            </w:pPr>
            <w:r>
              <w:rPr>
                <w:rFonts w:ascii="Times New Roman" w:hAnsi="Times New Roman"/>
                <w:kern w:val="0"/>
                <w:sz w:val="20"/>
                <w:szCs w:val="20"/>
              </w:rPr>
              <w:t>（10分）</w:t>
            </w: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（一）</w:t>
            </w:r>
          </w:p>
          <w:p>
            <w:pPr>
              <w:jc w:val="center"/>
              <w:rPr>
                <w:rFonts w:hint="eastAsia" w:ascii="宋体" w:hAnsi="宋体"/>
                <w:sz w:val="20"/>
                <w:szCs w:val="20"/>
              </w:rPr>
            </w:pPr>
            <w:r>
              <w:rPr>
                <w:rFonts w:ascii="宋体" w:hAnsi="宋体"/>
                <w:sz w:val="20"/>
                <w:szCs w:val="20"/>
              </w:rPr>
              <w:t>粪污</w:t>
            </w:r>
          </w:p>
          <w:p>
            <w:pPr>
              <w:jc w:val="center"/>
              <w:rPr>
                <w:rFonts w:ascii="宋体" w:hAnsi="宋体"/>
                <w:sz w:val="20"/>
                <w:szCs w:val="20"/>
              </w:rPr>
            </w:pPr>
            <w:r>
              <w:rPr>
                <w:rFonts w:ascii="宋体" w:hAnsi="宋体"/>
                <w:sz w:val="20"/>
                <w:szCs w:val="20"/>
              </w:rPr>
              <w:t>处理</w:t>
            </w:r>
          </w:p>
          <w:p>
            <w:pPr>
              <w:jc w:val="center"/>
              <w:rPr>
                <w:rFonts w:ascii="宋体" w:hAnsi="宋体"/>
                <w:sz w:val="20"/>
                <w:szCs w:val="20"/>
              </w:rPr>
            </w:pPr>
            <w:r>
              <w:rPr>
                <w:rFonts w:ascii="宋体" w:hAnsi="宋体"/>
                <w:sz w:val="20"/>
                <w:szCs w:val="20"/>
              </w:rPr>
              <w:t>（8分）</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奶牛场粪污处理设施齐全，运转正常，能满足粪便无害化处理和资源化利用的要求，达到相关排放标准。满分为5分，不足之处适当扣分。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5</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5"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sz w:val="18"/>
                <w:szCs w:val="18"/>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牛场废弃物处理整体状态良好。满分为3分，不足之处适当扣分。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3</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sz w:val="18"/>
                <w:szCs w:val="18"/>
              </w:rPr>
            </w:pP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（二）</w:t>
            </w:r>
          </w:p>
          <w:p>
            <w:pPr>
              <w:jc w:val="center"/>
              <w:rPr>
                <w:rFonts w:hint="eastAsia" w:ascii="宋体" w:hAnsi="宋体"/>
                <w:sz w:val="20"/>
                <w:szCs w:val="20"/>
              </w:rPr>
            </w:pPr>
            <w:r>
              <w:rPr>
                <w:rFonts w:ascii="宋体" w:hAnsi="宋体"/>
                <w:sz w:val="20"/>
                <w:szCs w:val="20"/>
              </w:rPr>
              <w:t>病死牛无害化处理</w:t>
            </w:r>
          </w:p>
          <w:p>
            <w:pPr>
              <w:jc w:val="center"/>
              <w:rPr>
                <w:rFonts w:ascii="宋体" w:hAnsi="宋体"/>
                <w:sz w:val="20"/>
                <w:szCs w:val="20"/>
              </w:rPr>
            </w:pPr>
            <w:r>
              <w:rPr>
                <w:rFonts w:ascii="宋体" w:hAnsi="宋体"/>
                <w:sz w:val="20"/>
                <w:szCs w:val="20"/>
              </w:rPr>
              <w:t>（2分）</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病死牛均采取深埋等方式无害化处理得1分。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sz w:val="18"/>
                <w:szCs w:val="18"/>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有病死牛无害化处理记录得1分。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1</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1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五、生产水平和质量安全</w:t>
            </w:r>
          </w:p>
          <w:p>
            <w:pPr>
              <w:widowControl/>
              <w:jc w:val="center"/>
              <w:rPr>
                <w:rFonts w:ascii="Times New Roman" w:hAnsi="Times New Roman"/>
                <w:sz w:val="18"/>
                <w:szCs w:val="18"/>
              </w:rPr>
            </w:pPr>
            <w:r>
              <w:rPr>
                <w:rFonts w:ascii="Times New Roman" w:hAnsi="Times New Roman"/>
                <w:kern w:val="0"/>
                <w:sz w:val="20"/>
                <w:szCs w:val="20"/>
              </w:rPr>
              <w:t>（10分）</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0"/>
                <w:szCs w:val="20"/>
              </w:rPr>
            </w:pPr>
            <w:r>
              <w:rPr>
                <w:rFonts w:ascii="宋体" w:hAnsi="宋体"/>
                <w:sz w:val="20"/>
                <w:szCs w:val="20"/>
              </w:rPr>
              <w:t>（一）</w:t>
            </w:r>
          </w:p>
          <w:p>
            <w:pPr>
              <w:jc w:val="center"/>
              <w:rPr>
                <w:rFonts w:hint="eastAsia" w:ascii="宋体" w:hAnsi="宋体"/>
                <w:sz w:val="20"/>
                <w:szCs w:val="20"/>
              </w:rPr>
            </w:pPr>
            <w:r>
              <w:rPr>
                <w:rFonts w:ascii="宋体" w:hAnsi="宋体"/>
                <w:sz w:val="20"/>
                <w:szCs w:val="20"/>
              </w:rPr>
              <w:t>生产</w:t>
            </w:r>
          </w:p>
          <w:p>
            <w:pPr>
              <w:jc w:val="center"/>
              <w:rPr>
                <w:rFonts w:ascii="宋体" w:hAnsi="宋体"/>
                <w:sz w:val="20"/>
                <w:szCs w:val="20"/>
              </w:rPr>
            </w:pPr>
            <w:r>
              <w:rPr>
                <w:rFonts w:ascii="宋体" w:hAnsi="宋体"/>
                <w:sz w:val="20"/>
                <w:szCs w:val="20"/>
              </w:rPr>
              <w:t>水平</w:t>
            </w:r>
          </w:p>
          <w:p>
            <w:pPr>
              <w:jc w:val="center"/>
              <w:rPr>
                <w:rFonts w:ascii="宋体" w:hAnsi="宋体"/>
                <w:sz w:val="20"/>
                <w:szCs w:val="20"/>
              </w:rPr>
            </w:pPr>
            <w:r>
              <w:rPr>
                <w:rFonts w:ascii="宋体" w:hAnsi="宋体"/>
                <w:sz w:val="20"/>
                <w:szCs w:val="20"/>
              </w:rPr>
              <w:t>（4分）</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泌乳牛年均单产大于6000千克得2分，大于7000千克得3分，大于8000千克得4分。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4</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18"/>
                <w:szCs w:val="18"/>
              </w:rPr>
            </w:pP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0"/>
                <w:szCs w:val="20"/>
              </w:rPr>
            </w:pPr>
            <w:r>
              <w:rPr>
                <w:rFonts w:ascii="宋体" w:hAnsi="宋体"/>
                <w:sz w:val="20"/>
                <w:szCs w:val="20"/>
              </w:rPr>
              <w:t>（二）</w:t>
            </w:r>
          </w:p>
          <w:p>
            <w:pPr>
              <w:jc w:val="center"/>
              <w:rPr>
                <w:rFonts w:hint="eastAsia" w:ascii="宋体" w:hAnsi="宋体"/>
                <w:sz w:val="20"/>
                <w:szCs w:val="20"/>
              </w:rPr>
            </w:pPr>
            <w:r>
              <w:rPr>
                <w:rFonts w:ascii="宋体" w:hAnsi="宋体"/>
                <w:sz w:val="20"/>
                <w:szCs w:val="20"/>
              </w:rPr>
              <w:t>生鲜乳质量</w:t>
            </w:r>
          </w:p>
          <w:p>
            <w:pPr>
              <w:jc w:val="center"/>
              <w:rPr>
                <w:rFonts w:ascii="宋体" w:hAnsi="宋体"/>
                <w:sz w:val="20"/>
                <w:szCs w:val="20"/>
              </w:rPr>
            </w:pPr>
            <w:r>
              <w:rPr>
                <w:rFonts w:ascii="宋体" w:hAnsi="宋体"/>
                <w:sz w:val="20"/>
                <w:szCs w:val="20"/>
              </w:rPr>
              <w:t>安全</w:t>
            </w:r>
          </w:p>
          <w:p>
            <w:pPr>
              <w:jc w:val="center"/>
              <w:rPr>
                <w:rFonts w:ascii="宋体" w:hAnsi="宋体"/>
                <w:sz w:val="20"/>
                <w:szCs w:val="20"/>
              </w:rPr>
            </w:pPr>
            <w:r>
              <w:rPr>
                <w:rFonts w:ascii="宋体" w:hAnsi="宋体"/>
                <w:sz w:val="20"/>
                <w:szCs w:val="20"/>
              </w:rPr>
              <w:t>（6分）</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乳蛋白率大于2.95%且乳脂率大于3.2%得1分；乳蛋白率大于3.05%且乳脂率大于3.4%，得2分。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sz w:val="20"/>
                <w:szCs w:val="20"/>
              </w:rPr>
              <w:t>2</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18"/>
                <w:szCs w:val="18"/>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体细胞数小于75万/毫升，得1分；小于50万/毫升，得2分。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5"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18"/>
                <w:szCs w:val="18"/>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菌落总数小于50万/毫升，得1分；小于20万/毫升，得2分。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7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723" w:type="dxa"/>
            <w:gridSpan w:val="3"/>
            <w:vAlign w:val="center"/>
          </w:tcPr>
          <w:p>
            <w:pPr>
              <w:jc w:val="center"/>
              <w:rPr>
                <w:rFonts w:hint="eastAsia" w:ascii="Times New Roman" w:hAnsi="Times New Roman"/>
                <w:b/>
                <w:sz w:val="20"/>
                <w:szCs w:val="20"/>
              </w:rPr>
            </w:pPr>
            <w:r>
              <w:rPr>
                <w:rFonts w:hint="eastAsia" w:ascii="Times New Roman" w:hAnsi="Times New Roman"/>
                <w:b/>
                <w:sz w:val="20"/>
                <w:szCs w:val="20"/>
              </w:rPr>
              <w:t>总分</w:t>
            </w:r>
          </w:p>
        </w:tc>
        <w:tc>
          <w:tcPr>
            <w:tcW w:w="735" w:type="dxa"/>
            <w:vAlign w:val="center"/>
          </w:tcPr>
          <w:p>
            <w:pPr>
              <w:jc w:val="center"/>
              <w:rPr>
                <w:rFonts w:ascii="Times New Roman" w:hAnsi="Times New Roman"/>
                <w:b/>
                <w:sz w:val="20"/>
                <w:szCs w:val="20"/>
              </w:rPr>
            </w:pPr>
            <w:r>
              <w:rPr>
                <w:rFonts w:ascii="Times New Roman" w:hAnsi="Times New Roman"/>
                <w:b/>
                <w:sz w:val="20"/>
                <w:szCs w:val="20"/>
              </w:rPr>
              <w:t>100</w:t>
            </w:r>
          </w:p>
        </w:tc>
        <w:tc>
          <w:tcPr>
            <w:tcW w:w="1859" w:type="dxa"/>
            <w:gridSpan w:val="2"/>
            <w:vAlign w:val="center"/>
          </w:tcPr>
          <w:p>
            <w:pPr>
              <w:jc w:val="center"/>
              <w:rPr>
                <w:rFonts w:ascii="Times New Roman" w:hAnsi="Times New Roman"/>
                <w:b/>
                <w:sz w:val="20"/>
                <w:szCs w:val="20"/>
              </w:rPr>
            </w:pPr>
          </w:p>
        </w:tc>
      </w:tr>
    </w:tbl>
    <w:p>
      <w:pPr>
        <w:jc w:val="center"/>
        <w:rPr>
          <w:rFonts w:ascii="Times New Roman" w:hAnsi="Times New Roman"/>
          <w:b/>
          <w:sz w:val="20"/>
          <w:szCs w:val="20"/>
        </w:rPr>
      </w:pPr>
    </w:p>
    <w:p>
      <w:pPr>
        <w:rPr>
          <w:rFonts w:ascii="Times New Roman" w:hAnsi="Times New Roman"/>
        </w:rPr>
      </w:pPr>
    </w:p>
    <w:p>
      <w:pPr>
        <w:ind w:firstLine="4760" w:firstLineChars="1700"/>
        <w:rPr>
          <w:rFonts w:ascii="Times New Roman" w:hAnsi="Times New Roman"/>
          <w:sz w:val="28"/>
          <w:szCs w:val="28"/>
        </w:rPr>
      </w:pPr>
      <w:r>
        <w:rPr>
          <w:rFonts w:ascii="Times New Roman" w:hAnsi="Times New Roman"/>
          <w:sz w:val="28"/>
          <w:szCs w:val="28"/>
        </w:rPr>
        <w:t>填表人签字：</w:t>
      </w:r>
    </w:p>
    <w:p>
      <w:pPr>
        <w:spacing w:line="560" w:lineRule="exact"/>
        <w:jc w:val="center"/>
        <w:rPr>
          <w:rFonts w:hint="eastAsia" w:ascii="黑体" w:hAnsi="Times New Roman" w:eastAsia="黑体"/>
          <w:kern w:val="0"/>
          <w:sz w:val="36"/>
          <w:szCs w:val="36"/>
        </w:rPr>
      </w:pPr>
    </w:p>
    <w:p>
      <w:pPr>
        <w:spacing w:line="560" w:lineRule="exact"/>
        <w:jc w:val="center"/>
        <w:rPr>
          <w:rFonts w:hint="eastAsia" w:ascii="黑体" w:hAnsi="Times New Roman" w:eastAsia="黑体"/>
          <w:kern w:val="0"/>
          <w:sz w:val="36"/>
          <w:szCs w:val="36"/>
        </w:rPr>
      </w:pPr>
    </w:p>
    <w:p>
      <w:pPr>
        <w:spacing w:line="560" w:lineRule="exact"/>
        <w:jc w:val="center"/>
        <w:rPr>
          <w:rFonts w:hint="eastAsia" w:ascii="黑体" w:hAnsi="Times New Roman" w:eastAsia="黑体"/>
          <w:sz w:val="36"/>
          <w:szCs w:val="36"/>
        </w:rPr>
      </w:pPr>
      <w:r>
        <w:rPr>
          <w:rFonts w:hint="eastAsia" w:ascii="黑体" w:hAnsi="Times New Roman" w:eastAsia="黑体"/>
          <w:kern w:val="0"/>
          <w:sz w:val="36"/>
          <w:szCs w:val="36"/>
        </w:rPr>
        <w:t>表四：肉鸡标准化示范场验收评分标准</w:t>
      </w:r>
    </w:p>
    <w:p>
      <w:pPr>
        <w:spacing w:line="420" w:lineRule="exact"/>
        <w:jc w:val="center"/>
        <w:rPr>
          <w:rFonts w:ascii="Times New Roman" w:hAnsi="Times New Roman"/>
          <w:b/>
          <w:sz w:val="11"/>
          <w:szCs w:val="11"/>
        </w:rPr>
      </w:pPr>
    </w:p>
    <w:tbl>
      <w:tblPr>
        <w:tblStyle w:val="3"/>
        <w:tblW w:w="9617" w:type="dxa"/>
        <w:jc w:val="center"/>
        <w:tblInd w:w="0" w:type="dxa"/>
        <w:tblLayout w:type="fixed"/>
        <w:tblCellMar>
          <w:top w:w="0" w:type="dxa"/>
          <w:left w:w="108" w:type="dxa"/>
          <w:bottom w:w="0" w:type="dxa"/>
          <w:right w:w="108" w:type="dxa"/>
        </w:tblCellMar>
      </w:tblPr>
      <w:tblGrid>
        <w:gridCol w:w="1118"/>
        <w:gridCol w:w="1004"/>
        <w:gridCol w:w="4953"/>
        <w:gridCol w:w="720"/>
        <w:gridCol w:w="720"/>
        <w:gridCol w:w="1102"/>
      </w:tblGrid>
      <w:tr>
        <w:tblPrEx>
          <w:tblLayout w:type="fixed"/>
          <w:tblCellMar>
            <w:top w:w="0" w:type="dxa"/>
            <w:left w:w="108" w:type="dxa"/>
            <w:bottom w:w="0" w:type="dxa"/>
            <w:right w:w="108" w:type="dxa"/>
          </w:tblCellMar>
        </w:tblPrEx>
        <w:trPr>
          <w:trHeight w:val="1037" w:hRule="atLeast"/>
          <w:jc w:val="center"/>
        </w:trPr>
        <w:tc>
          <w:tcPr>
            <w:tcW w:w="9617"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sz w:val="24"/>
              </w:rPr>
            </w:pPr>
            <w:r>
              <w:rPr>
                <w:rFonts w:ascii="Times New Roman" w:hAnsi="Times New Roman"/>
                <w:sz w:val="24"/>
              </w:rPr>
              <w:t>申请验收单位：                                        验收时间：    年   月   日</w:t>
            </w:r>
          </w:p>
        </w:tc>
      </w:tr>
      <w:tr>
        <w:tblPrEx>
          <w:tblLayout w:type="fixed"/>
          <w:tblCellMar>
            <w:top w:w="0" w:type="dxa"/>
            <w:left w:w="108" w:type="dxa"/>
            <w:bottom w:w="0" w:type="dxa"/>
            <w:right w:w="108" w:type="dxa"/>
          </w:tblCellMar>
        </w:tblPrEx>
        <w:trPr>
          <w:trHeight w:val="389" w:hRule="atLeast"/>
          <w:jc w:val="center"/>
        </w:trPr>
        <w:tc>
          <w:tcPr>
            <w:tcW w:w="1118"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sz w:val="20"/>
                <w:szCs w:val="20"/>
              </w:rPr>
              <w:t>必备条件(任一项不符合不得验收)</w:t>
            </w: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kern w:val="0"/>
                <w:sz w:val="20"/>
                <w:szCs w:val="20"/>
              </w:rPr>
              <w:t>场址不得位于《畜牧法》明令禁止的区域。</w:t>
            </w:r>
          </w:p>
        </w:tc>
        <w:tc>
          <w:tcPr>
            <w:tcW w:w="1822"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szCs w:val="21"/>
              </w:rPr>
            </w:pPr>
            <w:r>
              <w:rPr>
                <w:rFonts w:ascii="Times New Roman" w:hAnsi="Times New Roman"/>
                <w:szCs w:val="21"/>
              </w:rPr>
              <w:t>可以验收</w:t>
            </w:r>
            <w:r>
              <w:rPr>
                <w:rFonts w:ascii="Times New Roman" w:hAnsi="Times New Roman"/>
                <w:szCs w:val="21"/>
              </w:rPr>
              <w:sym w:font="Wingdings" w:char="F06F"/>
            </w:r>
          </w:p>
          <w:p>
            <w:pPr>
              <w:widowControl/>
              <w:spacing w:line="520" w:lineRule="exact"/>
              <w:ind w:firstLine="315" w:firstLineChars="150"/>
              <w:rPr>
                <w:rFonts w:ascii="Times New Roman" w:hAnsi="Times New Roman"/>
                <w:color w:val="000000"/>
                <w:kern w:val="0"/>
                <w:sz w:val="20"/>
                <w:szCs w:val="20"/>
              </w:rPr>
            </w:pPr>
            <w:r>
              <w:rPr>
                <w:rFonts w:ascii="Times New Roman" w:hAnsi="Times New Roman"/>
                <w:szCs w:val="21"/>
              </w:rPr>
              <w:t>不予验收</w:t>
            </w:r>
            <w:r>
              <w:rPr>
                <w:rFonts w:ascii="Times New Roman" w:hAnsi="Times New Roman"/>
                <w:szCs w:val="21"/>
              </w:rPr>
              <w:sym w:font="Wingdings" w:char="F06F"/>
            </w:r>
          </w:p>
        </w:tc>
      </w:tr>
      <w:tr>
        <w:tblPrEx>
          <w:tblLayout w:type="fixed"/>
          <w:tblCellMar>
            <w:top w:w="0" w:type="dxa"/>
            <w:left w:w="108" w:type="dxa"/>
            <w:bottom w:w="0" w:type="dxa"/>
            <w:right w:w="108" w:type="dxa"/>
          </w:tblCellMar>
        </w:tblPrEx>
        <w:trPr>
          <w:trHeight w:val="435" w:hRule="atLeast"/>
          <w:jc w:val="center"/>
        </w:trPr>
        <w:tc>
          <w:tcPr>
            <w:tcW w:w="1118"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2.两年内无重大动物疫病发生，无非法添加物使用记录。</w:t>
            </w:r>
          </w:p>
        </w:tc>
        <w:tc>
          <w:tcPr>
            <w:tcW w:w="18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67" w:hRule="atLeast"/>
          <w:jc w:val="center"/>
        </w:trPr>
        <w:tc>
          <w:tcPr>
            <w:tcW w:w="1118"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3.种禽场有《种畜禽生产经营许可证》。</w:t>
            </w:r>
          </w:p>
        </w:tc>
        <w:tc>
          <w:tcPr>
            <w:tcW w:w="18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4.拥有《动物防疫条件合格证》。</w:t>
            </w:r>
          </w:p>
        </w:tc>
        <w:tc>
          <w:tcPr>
            <w:tcW w:w="18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5.建立完整的养殖档案。</w:t>
            </w:r>
          </w:p>
        </w:tc>
        <w:tc>
          <w:tcPr>
            <w:tcW w:w="18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6.年出栏量不低于10万只，单栋饲养量不低于5000只。</w:t>
            </w:r>
          </w:p>
        </w:tc>
        <w:tc>
          <w:tcPr>
            <w:tcW w:w="18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738" w:hRule="atLeast"/>
          <w:jc w:val="center"/>
        </w:trPr>
        <w:tc>
          <w:tcPr>
            <w:tcW w:w="1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0"/>
                <w:szCs w:val="20"/>
              </w:rPr>
            </w:pPr>
            <w:r>
              <w:rPr>
                <w:rFonts w:ascii="Times New Roman" w:hAnsi="Times New Roman"/>
                <w:b/>
                <w:color w:val="000000"/>
                <w:kern w:val="0"/>
                <w:sz w:val="20"/>
                <w:szCs w:val="20"/>
              </w:rPr>
              <w:t>项目</w:t>
            </w: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b/>
                <w:color w:val="000000"/>
                <w:kern w:val="0"/>
                <w:sz w:val="20"/>
                <w:szCs w:val="20"/>
              </w:rPr>
            </w:pPr>
            <w:r>
              <w:rPr>
                <w:rFonts w:hint="eastAsia" w:ascii="Times New Roman" w:hAnsi="Times New Roman"/>
                <w:b/>
                <w:color w:val="000000"/>
                <w:kern w:val="0"/>
                <w:sz w:val="20"/>
                <w:szCs w:val="20"/>
              </w:rPr>
              <w:t>考核</w:t>
            </w:r>
          </w:p>
          <w:p>
            <w:pPr>
              <w:widowControl/>
              <w:jc w:val="center"/>
              <w:rPr>
                <w:rFonts w:ascii="Times New Roman" w:hAnsi="Times New Roman"/>
                <w:b/>
                <w:color w:val="000000"/>
                <w:kern w:val="0"/>
                <w:sz w:val="20"/>
                <w:szCs w:val="20"/>
              </w:rPr>
            </w:pPr>
            <w:r>
              <w:rPr>
                <w:rFonts w:ascii="Times New Roman" w:hAnsi="Times New Roman"/>
                <w:b/>
                <w:color w:val="000000"/>
                <w:kern w:val="0"/>
                <w:sz w:val="20"/>
                <w:szCs w:val="20"/>
              </w:rPr>
              <w:t>内容</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b/>
                <w:color w:val="000000"/>
                <w:kern w:val="0"/>
                <w:sz w:val="20"/>
                <w:szCs w:val="20"/>
              </w:rPr>
            </w:pPr>
            <w:r>
              <w:rPr>
                <w:rFonts w:hint="eastAsia" w:ascii="Times New Roman" w:hAnsi="Times New Roman"/>
                <w:b/>
                <w:color w:val="000000"/>
                <w:kern w:val="0"/>
                <w:sz w:val="20"/>
                <w:szCs w:val="20"/>
              </w:rPr>
              <w:t>考核具体内容及评分标准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0"/>
                <w:szCs w:val="20"/>
              </w:rPr>
            </w:pPr>
            <w:r>
              <w:rPr>
                <w:rFonts w:ascii="Times New Roman" w:hAnsi="Times New Roman"/>
                <w:b/>
                <w:color w:val="000000"/>
                <w:kern w:val="0"/>
                <w:sz w:val="20"/>
                <w:szCs w:val="20"/>
              </w:rPr>
              <w:t>满分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0"/>
                <w:szCs w:val="20"/>
              </w:rPr>
            </w:pPr>
            <w:r>
              <w:rPr>
                <w:rFonts w:ascii="Times New Roman" w:hAnsi="Times New Roman"/>
                <w:b/>
                <w:color w:val="000000"/>
                <w:kern w:val="0"/>
                <w:sz w:val="20"/>
                <w:szCs w:val="20"/>
              </w:rPr>
              <w:t>得分</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0"/>
                <w:szCs w:val="20"/>
              </w:rPr>
            </w:pPr>
            <w:r>
              <w:rPr>
                <w:rFonts w:ascii="Times New Roman" w:hAnsi="Times New Roman"/>
                <w:b/>
                <w:color w:val="000000"/>
                <w:kern w:val="0"/>
                <w:sz w:val="20"/>
                <w:szCs w:val="20"/>
              </w:rPr>
              <w:t>扣分原因</w:t>
            </w:r>
          </w:p>
        </w:tc>
      </w:tr>
      <w:tr>
        <w:tblPrEx>
          <w:tblLayout w:type="fixed"/>
          <w:tblCellMar>
            <w:top w:w="0" w:type="dxa"/>
            <w:left w:w="108" w:type="dxa"/>
            <w:bottom w:w="0" w:type="dxa"/>
            <w:right w:w="108" w:type="dxa"/>
          </w:tblCellMar>
        </w:tblPrEx>
        <w:trPr>
          <w:trHeight w:val="1045" w:hRule="atLeast"/>
          <w:jc w:val="center"/>
        </w:trPr>
        <w:tc>
          <w:tcPr>
            <w:tcW w:w="11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r>
              <w:rPr>
                <w:rFonts w:ascii="Times New Roman" w:hAnsi="Times New Roman"/>
                <w:color w:val="000000"/>
                <w:kern w:val="0"/>
                <w:sz w:val="20"/>
                <w:szCs w:val="20"/>
              </w:rPr>
              <w:t>选址和布局</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（20分）</w:t>
            </w: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选址</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距离主要交通干线、居民区500米以上，距离屠宰场、化工厂和其他养殖场1000米以上，距离垃圾场等污染源2000米以</w:t>
            </w:r>
            <w:r>
              <w:rPr>
                <w:rFonts w:ascii="Times New Roman" w:hAnsi="Times New Roman"/>
                <w:sz w:val="20"/>
                <w:szCs w:val="20"/>
              </w:rPr>
              <w:t>上</w:t>
            </w:r>
            <w:r>
              <w:rPr>
                <w:rFonts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地势高燥，背风向阳，通风良好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远离噪音</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基础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条件</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有稳定水源及电力供应，水质符合标准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交通便利，沿途无污染源</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有防疫围墙和出入管理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97"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场区</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布局</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r>
              <w:rPr>
                <w:rFonts w:hint="eastAsia" w:ascii="Times New Roman" w:hAnsi="Times New Roman"/>
                <w:color w:val="000000"/>
                <w:kern w:val="0"/>
                <w:sz w:val="20"/>
                <w:szCs w:val="20"/>
              </w:rPr>
              <w:t>4</w:t>
            </w:r>
            <w:r>
              <w:rPr>
                <w:rFonts w:ascii="Times New Roman" w:hAnsi="Times New Roman"/>
                <w:color w:val="000000"/>
                <w:kern w:val="0"/>
                <w:sz w:val="20"/>
                <w:szCs w:val="20"/>
              </w:rPr>
              <w:t>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场区的生产区、生活管理区、辅助生产区、废污处理区等功能区分开，且布局合理。粪便污水处理设施和尸体焚烧炉处于生产区、生活管理区的常年主导风向的下风向或侧风向处</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586"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净道</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与污道</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净道、污道严格分开</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04"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主要路面硬化</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（五）</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饲养</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工艺</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采取全进全出饲养工艺，饲养单一类型的禽种，无混养</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594" w:hRule="atLeast"/>
          <w:jc w:val="center"/>
        </w:trPr>
        <w:tc>
          <w:tcPr>
            <w:tcW w:w="1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r>
              <w:rPr>
                <w:rFonts w:ascii="Times New Roman" w:hAnsi="Times New Roman"/>
                <w:color w:val="000000"/>
                <w:kern w:val="0"/>
                <w:sz w:val="20"/>
                <w:szCs w:val="20"/>
              </w:rPr>
              <w:t>生产</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（30）</w:t>
            </w: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鸡舍</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建筑</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鸡舍建筑牢固，能够保温</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结构具备抗自然灾害（雨雪等）能力</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57"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鸡舍有防鼠、防鸟等设施设备</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56"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000000"/>
                <w:kern w:val="0"/>
                <w:sz w:val="20"/>
                <w:szCs w:val="20"/>
              </w:rPr>
            </w:pP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饲养</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密度</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饲养密度合理，符合所养殖品种的要求</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消毒</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（8分）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场区门口设有消毒池或类似设施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鸡舍门口设有消毒盆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场区内备有消毒泵</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场区内设有更衣消毒室</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饲养</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设备</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安装有鸡舍通风设备</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安装有鸡舍水帘降温设备</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鸡舍配备光照系统</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鸡舍配备自动饮水系统</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场区无害化处理使用焚烧炉，使用尸体井扣1分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701"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（五）</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辅助</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有专门的解剖室</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97"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药品储备室有常规用药，且药品中不含违禁药品</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r>
              <w:rPr>
                <w:rFonts w:ascii="Times New Roman" w:hAnsi="Times New Roman"/>
                <w:color w:val="000000"/>
                <w:kern w:val="0"/>
                <w:sz w:val="20"/>
                <w:szCs w:val="20"/>
              </w:rPr>
              <w:t>管理</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及防疫</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（30分）</w:t>
            </w: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制度</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建设</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有生产管理制度文件</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有防疫消毒制度文件</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有档案管理制度文件</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36"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操作</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规程</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饲养管理操作技术规程合理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动物免疫程序合理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461"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档案</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管理</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饲养品种、来源、数量、日龄等情况记录完整</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438"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饲料、饲料添加剂来源与使用记录清楚</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兽药来源与使用记录清楚</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有定期免疫、监测、消毒记录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有发病、诊疗、死亡记录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有病死禽无害化处理记录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生产</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记录</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有日死淘记录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有日饲料消耗记录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有出栏记录,包括数量和去处</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485"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（五）</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从业</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人员</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分工明确，无串舍现象</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585"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应有与养殖规模相应的畜牧兽医专业技术人员</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从业人员无人畜共患传染病</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593"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（六）</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引种</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来源</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从有《种畜禽生产经营许可证》的合格种鸡场引种</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97"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进鸡时有动物检疫合格证明和车辆消毒证明保留完好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引种记录完整</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r>
              <w:rPr>
                <w:rFonts w:ascii="Times New Roman" w:hAnsi="Times New Roman"/>
                <w:color w:val="000000"/>
                <w:kern w:val="0"/>
                <w:sz w:val="20"/>
                <w:szCs w:val="20"/>
              </w:rPr>
              <w:t>环保</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（20分）</w:t>
            </w: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环保</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r>
              <w:rPr>
                <w:rFonts w:hint="eastAsia" w:ascii="Times New Roman" w:hAnsi="Times New Roman"/>
                <w:color w:val="000000"/>
                <w:kern w:val="0"/>
                <w:sz w:val="20"/>
                <w:szCs w:val="20"/>
              </w:rPr>
              <w:t>9</w:t>
            </w:r>
            <w:r>
              <w:rPr>
                <w:rFonts w:ascii="Times New Roman" w:hAnsi="Times New Roman"/>
                <w:color w:val="000000"/>
                <w:kern w:val="0"/>
                <w:sz w:val="20"/>
                <w:szCs w:val="20"/>
              </w:rPr>
              <w:t>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储粪场所合理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具备防雨、防渗设施或措施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有粪便无害化处理设施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粪便无害化处理设施与养殖规模相配套</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粪污处理工艺合理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粪污</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处理</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场内粪污集中处理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粪污集中处理后并资源化利用</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粪污集中处理后达到排放标准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97"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病死鸡无害化处理</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使用焚烧炉并有记录，采用深埋方式处理并有记录的最高</w:t>
            </w:r>
            <w:r>
              <w:rPr>
                <w:rFonts w:hint="eastAsia" w:ascii="Times New Roman" w:hAnsi="Times New Roman"/>
                <w:color w:val="000000"/>
                <w:kern w:val="0"/>
                <w:sz w:val="20"/>
                <w:szCs w:val="20"/>
              </w:rPr>
              <w:t>5</w:t>
            </w:r>
            <w:r>
              <w:rPr>
                <w:rFonts w:ascii="Times New Roman" w:hAnsi="Times New Roman"/>
                <w:color w:val="000000"/>
                <w:kern w:val="0"/>
                <w:sz w:val="20"/>
                <w:szCs w:val="20"/>
              </w:rPr>
              <w:t>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环境</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卫生</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垃圾集中堆放处理，位置合理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无杂物堆放</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无死禽、鸡毛等污染物</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650" w:hRule="atLeast"/>
          <w:jc w:val="center"/>
        </w:trPr>
        <w:tc>
          <w:tcPr>
            <w:tcW w:w="7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b/>
                <w:sz w:val="20"/>
                <w:szCs w:val="20"/>
              </w:rPr>
            </w:pPr>
            <w:r>
              <w:rPr>
                <w:rFonts w:hint="eastAsia" w:ascii="Times New Roman" w:hAnsi="Times New Roman"/>
                <w:b/>
                <w:sz w:val="20"/>
                <w:szCs w:val="20"/>
              </w:rPr>
              <w:t>总分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0"/>
                <w:szCs w:val="20"/>
              </w:rPr>
            </w:pPr>
            <w:r>
              <w:rPr>
                <w:rFonts w:ascii="Times New Roman" w:hAnsi="Times New Roman"/>
                <w:b/>
                <w:sz w:val="20"/>
                <w:szCs w:val="20"/>
              </w:rPr>
              <w:t>100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b/>
                <w:sz w:val="20"/>
                <w:szCs w:val="20"/>
              </w:rPr>
            </w:pPr>
            <w:r>
              <w:rPr>
                <w:rFonts w:ascii="Times New Roman" w:hAnsi="Times New Roman"/>
                <w:b/>
                <w:sz w:val="20"/>
                <w:szCs w:val="20"/>
              </w:rPr>
              <w:t>　</w:t>
            </w:r>
          </w:p>
        </w:tc>
      </w:tr>
    </w:tbl>
    <w:p>
      <w:pPr>
        <w:rPr>
          <w:rFonts w:ascii="Times New Roman" w:hAnsi="Times New Roman"/>
        </w:rPr>
      </w:pPr>
    </w:p>
    <w:p>
      <w:pPr>
        <w:rPr>
          <w:rFonts w:ascii="Times New Roman" w:hAnsi="Times New Roman"/>
        </w:rPr>
      </w:pPr>
    </w:p>
    <w:p>
      <w:pPr>
        <w:rPr>
          <w:rFonts w:ascii="Times New Roman" w:hAnsi="Times New Roman"/>
          <w:sz w:val="28"/>
          <w:szCs w:val="28"/>
        </w:rPr>
      </w:pPr>
      <w:r>
        <w:rPr>
          <w:rFonts w:ascii="Times New Roman" w:hAnsi="Times New Roman"/>
        </w:rPr>
        <w:t xml:space="preserve">                                                   </w:t>
      </w:r>
      <w:r>
        <w:rPr>
          <w:rFonts w:ascii="Times New Roman" w:hAnsi="Times New Roman"/>
          <w:kern w:val="0"/>
          <w:sz w:val="28"/>
          <w:szCs w:val="28"/>
        </w:rPr>
        <w:t>填表人签字：</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hint="eastAsia" w:ascii="Times New Roman" w:hAnsi="Times New Roman"/>
          <w:sz w:val="28"/>
          <w:szCs w:val="28"/>
        </w:rPr>
      </w:pPr>
    </w:p>
    <w:p>
      <w:pPr>
        <w:jc w:val="center"/>
        <w:rPr>
          <w:rFonts w:hint="eastAsia" w:ascii="黑体" w:hAnsi="Times New Roman" w:eastAsia="黑体"/>
          <w:kern w:val="0"/>
          <w:sz w:val="18"/>
          <w:szCs w:val="18"/>
        </w:rPr>
      </w:pPr>
      <w:r>
        <w:rPr>
          <w:rFonts w:hint="eastAsia" w:ascii="黑体" w:hAnsi="Times New Roman" w:eastAsia="黑体"/>
          <w:kern w:val="0"/>
          <w:sz w:val="36"/>
          <w:szCs w:val="36"/>
        </w:rPr>
        <w:t>表五：肉牛标准化示范场验收评分标准</w:t>
      </w:r>
    </w:p>
    <w:p>
      <w:pPr>
        <w:jc w:val="center"/>
        <w:rPr>
          <w:rFonts w:hint="eastAsia" w:ascii="黑体" w:hAnsi="Times New Roman" w:eastAsia="黑体"/>
          <w:sz w:val="18"/>
          <w:szCs w:val="18"/>
        </w:rPr>
      </w:pPr>
    </w:p>
    <w:tbl>
      <w:tblPr>
        <w:tblStyle w:val="3"/>
        <w:tblW w:w="9749" w:type="dxa"/>
        <w:jc w:val="center"/>
        <w:tblInd w:w="88" w:type="dxa"/>
        <w:tblLayout w:type="fixed"/>
        <w:tblCellMar>
          <w:top w:w="0" w:type="dxa"/>
          <w:left w:w="108" w:type="dxa"/>
          <w:bottom w:w="0" w:type="dxa"/>
          <w:right w:w="108" w:type="dxa"/>
        </w:tblCellMar>
      </w:tblPr>
      <w:tblGrid>
        <w:gridCol w:w="1138"/>
        <w:gridCol w:w="1050"/>
        <w:gridCol w:w="4931"/>
        <w:gridCol w:w="698"/>
        <w:gridCol w:w="853"/>
        <w:gridCol w:w="1079"/>
      </w:tblGrid>
      <w:tr>
        <w:tblPrEx>
          <w:tblLayout w:type="fixed"/>
          <w:tblCellMar>
            <w:top w:w="0" w:type="dxa"/>
            <w:left w:w="108" w:type="dxa"/>
            <w:bottom w:w="0" w:type="dxa"/>
            <w:right w:w="108" w:type="dxa"/>
          </w:tblCellMar>
        </w:tblPrEx>
        <w:trPr>
          <w:trHeight w:val="895" w:hRule="atLeast"/>
          <w:jc w:val="center"/>
        </w:trPr>
        <w:tc>
          <w:tcPr>
            <w:tcW w:w="97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4"/>
              </w:rPr>
            </w:pPr>
            <w:r>
              <w:rPr>
                <w:rFonts w:ascii="Times New Roman" w:hAnsi="Times New Roman"/>
                <w:kern w:val="0"/>
                <w:sz w:val="24"/>
              </w:rPr>
              <w:t xml:space="preserve">  申请验收单位：                                  验收时间：    年   月   日</w:t>
            </w:r>
          </w:p>
        </w:tc>
      </w:tr>
      <w:tr>
        <w:tblPrEx>
          <w:tblLayout w:type="fixed"/>
          <w:tblCellMar>
            <w:top w:w="0" w:type="dxa"/>
            <w:left w:w="108" w:type="dxa"/>
            <w:bottom w:w="0" w:type="dxa"/>
            <w:right w:w="108" w:type="dxa"/>
          </w:tblCellMar>
        </w:tblPrEx>
        <w:trPr>
          <w:trHeight w:val="735"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sz w:val="20"/>
                <w:szCs w:val="20"/>
              </w:rPr>
              <w:t>必备条件(任一项不符合不得验收)</w:t>
            </w: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1.场址不得位于《畜牧法》明令禁止的区域，</w:t>
            </w:r>
            <w:r>
              <w:rPr>
                <w:rFonts w:ascii="Times New Roman" w:hAnsi="Times New Roman"/>
                <w:sz w:val="20"/>
                <w:szCs w:val="20"/>
              </w:rPr>
              <w:t>土地使用符合相关法律法规与区域内土地使用规划</w:t>
            </w:r>
            <w:r>
              <w:rPr>
                <w:rFonts w:ascii="Times New Roman" w:hAnsi="Times New Roman"/>
                <w:kern w:val="0"/>
                <w:sz w:val="20"/>
                <w:szCs w:val="20"/>
              </w:rPr>
              <w:t>。</w:t>
            </w:r>
          </w:p>
        </w:tc>
        <w:tc>
          <w:tcPr>
            <w:tcW w:w="2630" w:type="dxa"/>
            <w:gridSpan w:val="3"/>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szCs w:val="21"/>
              </w:rPr>
            </w:pPr>
            <w:r>
              <w:rPr>
                <w:rFonts w:ascii="Times New Roman" w:hAnsi="Times New Roman"/>
                <w:szCs w:val="21"/>
              </w:rPr>
              <w:t>可以验收</w:t>
            </w:r>
            <w:r>
              <w:rPr>
                <w:rFonts w:ascii="Times New Roman" w:hAnsi="Times New Roman"/>
                <w:szCs w:val="21"/>
              </w:rPr>
              <w:sym w:font="Wingdings" w:char="F06F"/>
            </w:r>
          </w:p>
          <w:p>
            <w:pPr>
              <w:widowControl/>
              <w:spacing w:line="520" w:lineRule="exact"/>
              <w:jc w:val="center"/>
              <w:rPr>
                <w:rFonts w:ascii="Times New Roman" w:hAnsi="Times New Roman"/>
                <w:kern w:val="0"/>
                <w:sz w:val="20"/>
                <w:szCs w:val="20"/>
              </w:rPr>
            </w:pPr>
            <w:r>
              <w:rPr>
                <w:rFonts w:ascii="Times New Roman" w:hAnsi="Times New Roman"/>
                <w:szCs w:val="21"/>
              </w:rPr>
              <w:t>不予验收</w:t>
            </w:r>
            <w:r>
              <w:rPr>
                <w:rFonts w:ascii="Times New Roman" w:hAnsi="Times New Roman"/>
                <w:szCs w:val="21"/>
              </w:rPr>
              <w:sym w:font="Wingdings" w:char="F06F"/>
            </w:r>
          </w:p>
        </w:tc>
      </w:tr>
      <w:tr>
        <w:tblPrEx>
          <w:tblLayout w:type="fixed"/>
          <w:tblCellMar>
            <w:top w:w="0" w:type="dxa"/>
            <w:left w:w="108" w:type="dxa"/>
            <w:bottom w:w="0" w:type="dxa"/>
            <w:right w:w="108" w:type="dxa"/>
          </w:tblCellMar>
        </w:tblPrEx>
        <w:trPr>
          <w:trHeight w:val="716"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2.架子牛或育成牛（母牛）跨县引进需要动物检疫证复印件，养殖场有动物防疫条件合格证。</w:t>
            </w:r>
          </w:p>
        </w:tc>
        <w:tc>
          <w:tcPr>
            <w:tcW w:w="2630"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74"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3.有完整的养殖档案。</w:t>
            </w:r>
          </w:p>
        </w:tc>
        <w:tc>
          <w:tcPr>
            <w:tcW w:w="2630"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588"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4.</w:t>
            </w:r>
            <w:r>
              <w:rPr>
                <w:rFonts w:ascii="Times New Roman" w:hAnsi="Times New Roman"/>
                <w:color w:val="000000"/>
                <w:kern w:val="0"/>
                <w:sz w:val="20"/>
                <w:szCs w:val="20"/>
              </w:rPr>
              <w:t>两年内无重大动物疫病发生，无非法添加物使用记录。</w:t>
            </w:r>
            <w:r>
              <w:rPr>
                <w:rFonts w:ascii="Times New Roman" w:hAnsi="Times New Roman"/>
                <w:kern w:val="0"/>
                <w:sz w:val="20"/>
                <w:szCs w:val="20"/>
              </w:rPr>
              <w:t>。</w:t>
            </w:r>
          </w:p>
        </w:tc>
        <w:tc>
          <w:tcPr>
            <w:tcW w:w="2630"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604"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5.年出栏育肥牛500头肉牛育肥场。</w:t>
            </w:r>
          </w:p>
        </w:tc>
        <w:tc>
          <w:tcPr>
            <w:tcW w:w="2630"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68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验收项目</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b/>
                <w:bCs/>
                <w:kern w:val="0"/>
                <w:sz w:val="20"/>
                <w:szCs w:val="20"/>
              </w:rPr>
            </w:pPr>
            <w:r>
              <w:rPr>
                <w:rFonts w:ascii="Times New Roman" w:hAnsi="Times New Roman"/>
                <w:b/>
                <w:bCs/>
                <w:kern w:val="0"/>
                <w:sz w:val="20"/>
                <w:szCs w:val="20"/>
              </w:rPr>
              <w:t>考核</w:t>
            </w:r>
          </w:p>
          <w:p>
            <w:pPr>
              <w:widowControl/>
              <w:jc w:val="center"/>
              <w:rPr>
                <w:rFonts w:ascii="Times New Roman" w:hAnsi="Times New Roman"/>
                <w:b/>
                <w:bCs/>
                <w:kern w:val="0"/>
                <w:sz w:val="20"/>
                <w:szCs w:val="20"/>
              </w:rPr>
            </w:pPr>
            <w:r>
              <w:rPr>
                <w:rFonts w:ascii="Times New Roman" w:hAnsi="Times New Roman"/>
                <w:b/>
                <w:bCs/>
                <w:kern w:val="0"/>
                <w:sz w:val="20"/>
                <w:szCs w:val="20"/>
              </w:rPr>
              <w:t>内容</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考核具体内容及评分标准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满分</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得分</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扣分原因</w:t>
            </w:r>
          </w:p>
        </w:tc>
      </w:tr>
      <w:tr>
        <w:tblPrEx>
          <w:tblLayout w:type="fixed"/>
          <w:tblCellMar>
            <w:top w:w="0" w:type="dxa"/>
            <w:left w:w="108" w:type="dxa"/>
            <w:bottom w:w="0" w:type="dxa"/>
            <w:right w:w="108" w:type="dxa"/>
          </w:tblCellMar>
        </w:tblPrEx>
        <w:trPr>
          <w:trHeight w:val="675"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hint="eastAsia" w:ascii="Times New Roman" w:hAnsi="Times New Roman"/>
                <w:kern w:val="0"/>
                <w:sz w:val="20"/>
                <w:szCs w:val="20"/>
              </w:rPr>
            </w:pPr>
            <w:r>
              <w:rPr>
                <w:rFonts w:ascii="Times New Roman" w:hAnsi="Times New Roman"/>
                <w:kern w:val="0"/>
                <w:sz w:val="20"/>
                <w:szCs w:val="20"/>
              </w:rPr>
              <w:t>选址</w:t>
            </w:r>
          </w:p>
          <w:p>
            <w:pPr>
              <w:widowControl/>
              <w:jc w:val="center"/>
              <w:rPr>
                <w:rFonts w:hint="eastAsia" w:ascii="Times New Roman" w:hAnsi="Times New Roman"/>
                <w:kern w:val="0"/>
                <w:sz w:val="20"/>
                <w:szCs w:val="20"/>
              </w:rPr>
            </w:pPr>
            <w:r>
              <w:rPr>
                <w:rFonts w:ascii="Times New Roman" w:hAnsi="Times New Roman"/>
                <w:kern w:val="0"/>
                <w:sz w:val="20"/>
                <w:szCs w:val="20"/>
              </w:rPr>
              <w:t>与布</w:t>
            </w:r>
            <w:r>
              <w:rPr>
                <w:rFonts w:hint="eastAsia" w:ascii="Times New Roman" w:hAnsi="Times New Roman"/>
                <w:kern w:val="0"/>
                <w:sz w:val="20"/>
                <w:szCs w:val="20"/>
              </w:rPr>
              <w:t>局</w:t>
            </w:r>
          </w:p>
          <w:p>
            <w:pPr>
              <w:widowControl/>
              <w:jc w:val="center"/>
              <w:rPr>
                <w:rFonts w:ascii="Times New Roman" w:hAnsi="Times New Roman"/>
                <w:kern w:val="0"/>
                <w:sz w:val="20"/>
                <w:szCs w:val="20"/>
              </w:rPr>
            </w:pPr>
            <w:r>
              <w:rPr>
                <w:rFonts w:ascii="Times New Roman" w:hAnsi="Times New Roman"/>
                <w:kern w:val="0"/>
                <w:sz w:val="20"/>
                <w:szCs w:val="20"/>
              </w:rPr>
              <w:t>（20分）</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选址   （5分）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距离主要交通干线和居民区500米以上,得2分,500米以下不得分。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地势高燥得1分，通风良好得1分。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3"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远离噪音，得1分。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52"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ascii="Times New Roman" w:hAnsi="Times New Roman"/>
                <w:kern w:val="0"/>
                <w:sz w:val="20"/>
                <w:szCs w:val="20"/>
              </w:rPr>
            </w:pPr>
            <w:r>
              <w:rPr>
                <w:rFonts w:ascii="Times New Roman" w:hAnsi="Times New Roman"/>
                <w:kern w:val="0"/>
                <w:sz w:val="20"/>
                <w:szCs w:val="20"/>
              </w:rPr>
              <w:t>基础    设施          （4分）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水源稳定，得1分，有贮存、净化设施,得1分。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9"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电力供应充足有保障，得1分。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4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交通便利，有专用车道直通到场，得1分。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6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场区</w:t>
            </w:r>
          </w:p>
          <w:p>
            <w:pPr>
              <w:widowControl/>
              <w:jc w:val="center"/>
              <w:rPr>
                <w:rFonts w:ascii="Times New Roman" w:hAnsi="Times New Roman"/>
                <w:kern w:val="0"/>
                <w:sz w:val="20"/>
                <w:szCs w:val="20"/>
              </w:rPr>
            </w:pPr>
            <w:r>
              <w:rPr>
                <w:rFonts w:ascii="Times New Roman" w:hAnsi="Times New Roman"/>
                <w:kern w:val="0"/>
                <w:sz w:val="20"/>
                <w:szCs w:val="20"/>
              </w:rPr>
              <w:t>布局     （8分）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场区与外环境隔离，得2分；场区内生活区、生产区、办公区、粪污处理区分开，得2分；部分分开，得1分。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292"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有单独母牛舍、犊牛舍、育成舍、育肥牛舍，得2分；有运动场，得2分。否则不给分。或有育肥牛舍得3分；简易牛棚得2分；有运动场得1分。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102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hint="eastAsia" w:ascii="Times New Roman" w:hAnsi="Times New Roman"/>
                <w:kern w:val="0"/>
                <w:sz w:val="20"/>
                <w:szCs w:val="20"/>
              </w:rPr>
            </w:pPr>
            <w:r>
              <w:rPr>
                <w:rFonts w:ascii="Times New Roman" w:hAnsi="Times New Roman"/>
                <w:kern w:val="0"/>
                <w:sz w:val="20"/>
                <w:szCs w:val="20"/>
              </w:rPr>
              <w:t>净道和</w:t>
            </w:r>
          </w:p>
          <w:p>
            <w:pPr>
              <w:widowControl/>
              <w:jc w:val="center"/>
              <w:rPr>
                <w:rFonts w:ascii="Times New Roman" w:hAnsi="Times New Roman"/>
                <w:kern w:val="0"/>
                <w:sz w:val="20"/>
                <w:szCs w:val="20"/>
              </w:rPr>
            </w:pPr>
            <w:r>
              <w:rPr>
                <w:rFonts w:ascii="Times New Roman" w:hAnsi="Times New Roman"/>
                <w:kern w:val="0"/>
                <w:sz w:val="20"/>
                <w:szCs w:val="20"/>
              </w:rPr>
              <w:t>污道              （3分）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净道、污道严格分开，得3分；有净道、污道，但没有完全分开，得2分，完全没有净道、污道，不得分。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90"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r>
              <w:rPr>
                <w:rFonts w:ascii="Times New Roman" w:hAnsi="Times New Roman"/>
                <w:kern w:val="0"/>
                <w:sz w:val="20"/>
                <w:szCs w:val="20"/>
              </w:rPr>
              <w:t>二、设施与设备</w:t>
            </w:r>
          </w:p>
          <w:p>
            <w:pPr>
              <w:widowControl/>
              <w:jc w:val="center"/>
              <w:rPr>
                <w:rFonts w:ascii="Times New Roman" w:hAnsi="Times New Roman"/>
                <w:kern w:val="0"/>
                <w:sz w:val="20"/>
                <w:szCs w:val="20"/>
              </w:rPr>
            </w:pPr>
            <w:r>
              <w:rPr>
                <w:rFonts w:ascii="Times New Roman" w:hAnsi="Times New Roman"/>
                <w:kern w:val="0"/>
                <w:sz w:val="20"/>
                <w:szCs w:val="20"/>
              </w:rPr>
              <w:t>（40分）</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牛舍           （4分）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牛舍为有窗式、半开放式、开放式得4分，简易牛棚得2分。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2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饲养</w:t>
            </w:r>
          </w:p>
          <w:p>
            <w:pPr>
              <w:widowControl/>
              <w:jc w:val="center"/>
              <w:rPr>
                <w:rFonts w:ascii="Times New Roman" w:hAnsi="Times New Roman"/>
                <w:kern w:val="0"/>
                <w:sz w:val="20"/>
                <w:szCs w:val="20"/>
              </w:rPr>
            </w:pPr>
            <w:r>
              <w:rPr>
                <w:rFonts w:ascii="Times New Roman" w:hAnsi="Times New Roman"/>
                <w:kern w:val="0"/>
                <w:sz w:val="20"/>
                <w:szCs w:val="20"/>
              </w:rPr>
              <w:t>密度        （2分）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牛舍内饲养密度</w:t>
            </w:r>
            <w:r>
              <w:rPr>
                <w:rFonts w:hint="eastAsia" w:ascii="宋体" w:hAnsi="宋体" w:cs="宋体"/>
                <w:kern w:val="0"/>
                <w:sz w:val="20"/>
                <w:szCs w:val="20"/>
              </w:rPr>
              <w:t>≥</w:t>
            </w:r>
            <w:r>
              <w:rPr>
                <w:rFonts w:ascii="Times New Roman" w:hAnsi="Times New Roman"/>
                <w:kern w:val="0"/>
                <w:sz w:val="20"/>
                <w:szCs w:val="20"/>
              </w:rPr>
              <w:t>3.5平方米/头，得2分；＜3.5平方/头，得1分。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9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消毒</w:t>
            </w:r>
          </w:p>
          <w:p>
            <w:pPr>
              <w:widowControl/>
              <w:jc w:val="center"/>
              <w:rPr>
                <w:rFonts w:ascii="Times New Roman" w:hAnsi="Times New Roman"/>
                <w:kern w:val="0"/>
                <w:sz w:val="20"/>
                <w:szCs w:val="20"/>
              </w:rPr>
            </w:pPr>
            <w:r>
              <w:rPr>
                <w:rFonts w:ascii="Times New Roman" w:hAnsi="Times New Roman"/>
                <w:kern w:val="0"/>
                <w:sz w:val="20"/>
                <w:szCs w:val="20"/>
              </w:rPr>
              <w:t>设施          （6分）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场门口有消毒池，得2分，场内有消毒室，得1分。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43"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场区有内外环境消毒设备，得3分。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hint="eastAsia" w:ascii="Times New Roman" w:hAnsi="Times New Roman"/>
                <w:kern w:val="0"/>
                <w:sz w:val="20"/>
                <w:szCs w:val="20"/>
              </w:rPr>
            </w:pPr>
            <w:r>
              <w:rPr>
                <w:rFonts w:ascii="Times New Roman" w:hAnsi="Times New Roman"/>
                <w:kern w:val="0"/>
                <w:sz w:val="20"/>
                <w:szCs w:val="20"/>
              </w:rPr>
              <w:t>养殖</w:t>
            </w:r>
          </w:p>
          <w:p>
            <w:pPr>
              <w:widowControl/>
              <w:jc w:val="center"/>
              <w:rPr>
                <w:rFonts w:ascii="Times New Roman" w:hAnsi="Times New Roman"/>
                <w:kern w:val="0"/>
                <w:sz w:val="20"/>
                <w:szCs w:val="20"/>
              </w:rPr>
            </w:pPr>
            <w:r>
              <w:rPr>
                <w:rFonts w:ascii="Times New Roman" w:hAnsi="Times New Roman"/>
                <w:kern w:val="0"/>
                <w:sz w:val="20"/>
                <w:szCs w:val="20"/>
              </w:rPr>
              <w:t>设备       （20分）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牛舍有固定食槽，得2分，运动场设补饲槽得1分。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热带地区有通风降温设备，得2分。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2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有全混合饲料搅拌机得3分，有精料搅拌机或使用专业精料补充料的得2分，有饲料库得1分。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8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有自动饮水器或独立饮水槽，得1分，运动场设饮水槽得1分。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有青贮设备得3分，有干草棚得2分。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8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有带棚的贮粪场，得2分。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有粪便处理设备，得2分。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5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（五）</w:t>
            </w:r>
          </w:p>
          <w:p>
            <w:pPr>
              <w:widowControl/>
              <w:jc w:val="center"/>
              <w:rPr>
                <w:rFonts w:hint="eastAsia" w:ascii="Times New Roman" w:hAnsi="Times New Roman"/>
                <w:kern w:val="0"/>
                <w:sz w:val="20"/>
                <w:szCs w:val="20"/>
              </w:rPr>
            </w:pPr>
            <w:r>
              <w:rPr>
                <w:rFonts w:ascii="Times New Roman" w:hAnsi="Times New Roman"/>
                <w:kern w:val="0"/>
                <w:sz w:val="20"/>
                <w:szCs w:val="20"/>
              </w:rPr>
              <w:t>辅助</w:t>
            </w:r>
          </w:p>
          <w:p>
            <w:pPr>
              <w:widowControl/>
              <w:jc w:val="center"/>
              <w:rPr>
                <w:rFonts w:ascii="Times New Roman" w:hAnsi="Times New Roman"/>
                <w:kern w:val="0"/>
                <w:sz w:val="20"/>
                <w:szCs w:val="20"/>
              </w:rPr>
            </w:pPr>
            <w:r>
              <w:rPr>
                <w:rFonts w:ascii="Times New Roman" w:hAnsi="Times New Roman"/>
                <w:kern w:val="0"/>
                <w:sz w:val="20"/>
                <w:szCs w:val="20"/>
              </w:rPr>
              <w:t>设施    （8分）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有资料档案室，得1分。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1"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对于育肥牛场有兽医室，得4分；对于母牛繁育场，有兽医室，得2分，有人工授精室得2分。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有装牛台得1分，有地磅得1分。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6"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有专用更衣室，得1分。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45"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r>
              <w:rPr>
                <w:rFonts w:ascii="Times New Roman" w:hAnsi="Times New Roman"/>
                <w:kern w:val="0"/>
                <w:sz w:val="20"/>
                <w:szCs w:val="20"/>
              </w:rPr>
              <w:t>三、管理</w:t>
            </w:r>
          </w:p>
          <w:p>
            <w:pPr>
              <w:widowControl/>
              <w:jc w:val="center"/>
              <w:rPr>
                <w:rFonts w:hint="eastAsia" w:ascii="Times New Roman" w:hAnsi="Times New Roman"/>
                <w:kern w:val="0"/>
                <w:sz w:val="20"/>
                <w:szCs w:val="20"/>
              </w:rPr>
            </w:pPr>
            <w:r>
              <w:rPr>
                <w:rFonts w:ascii="Times New Roman" w:hAnsi="Times New Roman"/>
                <w:kern w:val="0"/>
                <w:sz w:val="20"/>
                <w:szCs w:val="20"/>
              </w:rPr>
              <w:t>及防疫</w:t>
            </w:r>
          </w:p>
          <w:p>
            <w:pPr>
              <w:widowControl/>
              <w:jc w:val="center"/>
              <w:rPr>
                <w:rFonts w:ascii="Times New Roman" w:hAnsi="Times New Roman"/>
                <w:kern w:val="0"/>
                <w:sz w:val="20"/>
                <w:szCs w:val="20"/>
              </w:rPr>
            </w:pPr>
            <w:r>
              <w:rPr>
                <w:rFonts w:ascii="Times New Roman" w:hAnsi="Times New Roman"/>
                <w:kern w:val="0"/>
                <w:sz w:val="20"/>
                <w:szCs w:val="20"/>
              </w:rPr>
              <w:t>（25分）</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hint="eastAsia" w:ascii="Times New Roman" w:hAnsi="Times New Roman"/>
                <w:kern w:val="0"/>
                <w:sz w:val="20"/>
                <w:szCs w:val="20"/>
              </w:rPr>
            </w:pPr>
            <w:r>
              <w:rPr>
                <w:rFonts w:ascii="Times New Roman" w:hAnsi="Times New Roman"/>
                <w:kern w:val="0"/>
                <w:sz w:val="20"/>
                <w:szCs w:val="20"/>
              </w:rPr>
              <w:t>管理</w:t>
            </w:r>
          </w:p>
          <w:p>
            <w:pPr>
              <w:widowControl/>
              <w:jc w:val="center"/>
              <w:rPr>
                <w:rFonts w:ascii="Times New Roman" w:hAnsi="Times New Roman"/>
                <w:kern w:val="0"/>
                <w:sz w:val="20"/>
                <w:szCs w:val="20"/>
              </w:rPr>
            </w:pPr>
            <w:r>
              <w:rPr>
                <w:rFonts w:ascii="Times New Roman" w:hAnsi="Times New Roman"/>
                <w:kern w:val="0"/>
                <w:sz w:val="20"/>
                <w:szCs w:val="20"/>
              </w:rPr>
              <w:t>制度     （4分）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有生产管理制度并上墙，得2分。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4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有防疫消毒制度并上墙，得2分。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4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操作</w:t>
            </w:r>
          </w:p>
          <w:p>
            <w:pPr>
              <w:widowControl/>
              <w:jc w:val="center"/>
              <w:rPr>
                <w:rFonts w:ascii="Times New Roman" w:hAnsi="Times New Roman"/>
                <w:kern w:val="0"/>
                <w:sz w:val="20"/>
                <w:szCs w:val="20"/>
              </w:rPr>
            </w:pPr>
            <w:r>
              <w:rPr>
                <w:rFonts w:ascii="Times New Roman" w:hAnsi="Times New Roman"/>
                <w:kern w:val="0"/>
                <w:sz w:val="20"/>
                <w:szCs w:val="20"/>
              </w:rPr>
              <w:t>规程    （4分）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有科学的饲养管理操作规程，得3分。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4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有科学合理的免疫程序，得1分。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3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生产</w:t>
            </w:r>
          </w:p>
          <w:p>
            <w:pPr>
              <w:widowControl/>
              <w:jc w:val="center"/>
              <w:rPr>
                <w:rFonts w:ascii="Times New Roman" w:hAnsi="Times New Roman"/>
                <w:kern w:val="0"/>
                <w:sz w:val="20"/>
                <w:szCs w:val="20"/>
              </w:rPr>
            </w:pPr>
            <w:r>
              <w:rPr>
                <w:rFonts w:ascii="Times New Roman" w:hAnsi="Times New Roman"/>
                <w:kern w:val="0"/>
                <w:sz w:val="20"/>
                <w:szCs w:val="20"/>
              </w:rPr>
              <w:t xml:space="preserve">记录    （13分）  </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有购牛时的动物检疫合格证明，并记录品种、来源、数量、月龄、出栏月龄、出栏体重等情况，记录完整得3分，不完整适当扣分。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7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有完整生产记录，包括产犊记录、牛群周转、日饲料消耗及温湿度等环境条件记录和生产性能记录，记录完整得4分，不完整适当扣分。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2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有饲料、兽药使用记录，包括使用对象、使用时间和用量记录，记录完整得3分，不完整适当扣分。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5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有完整的免疫、用药及治疗效果等记录，记录完整得3分，不完整适当扣分。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5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hint="eastAsia" w:ascii="Times New Roman" w:hAnsi="Times New Roman"/>
                <w:kern w:val="0"/>
                <w:sz w:val="20"/>
                <w:szCs w:val="20"/>
              </w:rPr>
            </w:pPr>
            <w:r>
              <w:rPr>
                <w:rFonts w:ascii="Times New Roman" w:hAnsi="Times New Roman"/>
                <w:kern w:val="0"/>
                <w:sz w:val="20"/>
                <w:szCs w:val="20"/>
              </w:rPr>
              <w:t>档案</w:t>
            </w:r>
          </w:p>
          <w:p>
            <w:pPr>
              <w:widowControl/>
              <w:jc w:val="center"/>
              <w:rPr>
                <w:rFonts w:ascii="Times New Roman" w:hAnsi="Times New Roman"/>
                <w:kern w:val="0"/>
                <w:sz w:val="20"/>
                <w:szCs w:val="20"/>
              </w:rPr>
            </w:pPr>
            <w:r>
              <w:rPr>
                <w:rFonts w:ascii="Times New Roman" w:hAnsi="Times New Roman"/>
                <w:kern w:val="0"/>
                <w:sz w:val="20"/>
                <w:szCs w:val="20"/>
              </w:rPr>
              <w:t>管理     （3分）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有牛群购销、疫病防治、饲料采购、人员雇佣等生产管理档案，记录完整得3分，不完整适当扣分。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1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（五）</w:t>
            </w:r>
          </w:p>
          <w:p>
            <w:pPr>
              <w:widowControl/>
              <w:jc w:val="center"/>
              <w:rPr>
                <w:rFonts w:hint="eastAsia" w:ascii="Times New Roman" w:hAnsi="Times New Roman"/>
                <w:kern w:val="0"/>
                <w:sz w:val="20"/>
                <w:szCs w:val="20"/>
              </w:rPr>
            </w:pPr>
            <w:r>
              <w:rPr>
                <w:rFonts w:ascii="Times New Roman" w:hAnsi="Times New Roman"/>
                <w:kern w:val="0"/>
                <w:sz w:val="20"/>
                <w:szCs w:val="20"/>
              </w:rPr>
              <w:t>人员</w:t>
            </w:r>
          </w:p>
          <w:p>
            <w:pPr>
              <w:widowControl/>
              <w:jc w:val="center"/>
              <w:rPr>
                <w:rFonts w:ascii="Times New Roman" w:hAnsi="Times New Roman"/>
                <w:kern w:val="0"/>
                <w:sz w:val="20"/>
                <w:szCs w:val="20"/>
              </w:rPr>
            </w:pPr>
            <w:r>
              <w:rPr>
                <w:rFonts w:ascii="Times New Roman" w:hAnsi="Times New Roman"/>
                <w:kern w:val="0"/>
                <w:sz w:val="20"/>
                <w:szCs w:val="20"/>
              </w:rPr>
              <w:t>配备     （1分）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有一名或一名以上畜牧兽医专业技术人员或与当地高级畜牧兽医人员有合作协议,得1分。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09"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四、环保</w:t>
            </w:r>
          </w:p>
          <w:p>
            <w:pPr>
              <w:widowControl/>
              <w:jc w:val="center"/>
              <w:rPr>
                <w:rFonts w:hint="eastAsia" w:ascii="Times New Roman" w:hAnsi="Times New Roman"/>
                <w:kern w:val="0"/>
                <w:sz w:val="20"/>
                <w:szCs w:val="20"/>
              </w:rPr>
            </w:pPr>
            <w:r>
              <w:rPr>
                <w:rFonts w:ascii="Times New Roman" w:hAnsi="Times New Roman"/>
                <w:kern w:val="0"/>
                <w:sz w:val="20"/>
                <w:szCs w:val="20"/>
              </w:rPr>
              <w:t>要求</w:t>
            </w:r>
          </w:p>
          <w:p>
            <w:pPr>
              <w:widowControl/>
              <w:jc w:val="center"/>
              <w:rPr>
                <w:rFonts w:ascii="Times New Roman" w:hAnsi="Times New Roman"/>
                <w:kern w:val="0"/>
                <w:sz w:val="20"/>
                <w:szCs w:val="20"/>
              </w:rPr>
            </w:pPr>
            <w:r>
              <w:rPr>
                <w:rFonts w:ascii="Times New Roman" w:hAnsi="Times New Roman"/>
                <w:kern w:val="0"/>
                <w:sz w:val="20"/>
                <w:szCs w:val="20"/>
              </w:rPr>
              <w:t>（15分）</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hint="eastAsia" w:ascii="Times New Roman" w:hAnsi="Times New Roman"/>
                <w:kern w:val="0"/>
                <w:sz w:val="20"/>
                <w:szCs w:val="20"/>
              </w:rPr>
            </w:pPr>
            <w:r>
              <w:rPr>
                <w:rFonts w:ascii="Times New Roman" w:hAnsi="Times New Roman"/>
                <w:kern w:val="0"/>
                <w:sz w:val="20"/>
                <w:szCs w:val="20"/>
              </w:rPr>
              <w:t>粪污</w:t>
            </w:r>
          </w:p>
          <w:p>
            <w:pPr>
              <w:widowControl/>
              <w:jc w:val="center"/>
              <w:rPr>
                <w:rFonts w:ascii="Times New Roman" w:hAnsi="Times New Roman"/>
                <w:kern w:val="0"/>
                <w:sz w:val="20"/>
                <w:szCs w:val="20"/>
              </w:rPr>
            </w:pPr>
            <w:r>
              <w:rPr>
                <w:rFonts w:ascii="Times New Roman" w:hAnsi="Times New Roman"/>
                <w:kern w:val="0"/>
                <w:sz w:val="20"/>
                <w:szCs w:val="20"/>
              </w:rPr>
              <w:t>处理   （8分）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有固定的牛粪储存、堆放场所，并有防止粪液渗漏、溢流措施。满分为5分，有不足之处适当扣分。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8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对牛场废弃物有处理设备，如有机肥发酵设备或沼气设备等，并有效运行得满分为3分，有不足之处适当扣分。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6"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农牧</w:t>
            </w:r>
          </w:p>
          <w:p>
            <w:pPr>
              <w:widowControl/>
              <w:jc w:val="center"/>
              <w:rPr>
                <w:rFonts w:ascii="Times New Roman" w:hAnsi="Times New Roman"/>
                <w:kern w:val="0"/>
                <w:sz w:val="20"/>
                <w:szCs w:val="20"/>
              </w:rPr>
            </w:pPr>
            <w:r>
              <w:rPr>
                <w:rFonts w:ascii="Times New Roman" w:hAnsi="Times New Roman"/>
                <w:kern w:val="0"/>
                <w:sz w:val="20"/>
                <w:szCs w:val="20"/>
              </w:rPr>
              <w:t>结合          （7分）</w:t>
            </w:r>
          </w:p>
        </w:tc>
        <w:tc>
          <w:tcPr>
            <w:tcW w:w="4931" w:type="dxa"/>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粪污作为有机肥利用，粪污农牧结合处理，得4分。</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9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有收购农户秸秆、自有粗饲料地或有与当地农户有购销秸秆合同协议，得3分。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55" w:hRule="atLeast"/>
          <w:jc w:val="center"/>
        </w:trPr>
        <w:tc>
          <w:tcPr>
            <w:tcW w:w="7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b/>
                <w:sz w:val="20"/>
                <w:szCs w:val="20"/>
              </w:rPr>
            </w:pPr>
            <w:r>
              <w:rPr>
                <w:rFonts w:hint="eastAsia" w:ascii="Times New Roman" w:hAnsi="Times New Roman"/>
                <w:b/>
                <w:sz w:val="20"/>
                <w:szCs w:val="20"/>
              </w:rPr>
              <w:t>总分</w:t>
            </w:r>
          </w:p>
        </w:tc>
        <w:tc>
          <w:tcPr>
            <w:tcW w:w="69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Times New Roman" w:hAnsi="Times New Roman"/>
                <w:b/>
                <w:sz w:val="20"/>
                <w:szCs w:val="20"/>
              </w:rPr>
            </w:pPr>
            <w:r>
              <w:rPr>
                <w:rFonts w:hint="eastAsia" w:ascii="Times New Roman" w:hAnsi="Times New Roman"/>
                <w:b/>
                <w:sz w:val="20"/>
                <w:szCs w:val="20"/>
              </w:rPr>
              <w:t>100</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b/>
                <w:sz w:val="20"/>
                <w:szCs w:val="20"/>
              </w:rPr>
            </w:pPr>
            <w:r>
              <w:rPr>
                <w:rFonts w:ascii="Times New Roman" w:hAnsi="Times New Roman"/>
                <w:b/>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b/>
                <w:sz w:val="20"/>
                <w:szCs w:val="20"/>
              </w:rPr>
            </w:pPr>
            <w:r>
              <w:rPr>
                <w:rFonts w:ascii="Times New Roman" w:hAnsi="Times New Roman"/>
                <w:b/>
                <w:sz w:val="20"/>
                <w:szCs w:val="20"/>
              </w:rPr>
              <w:t>　</w:t>
            </w:r>
          </w:p>
        </w:tc>
      </w:tr>
    </w:tbl>
    <w:p>
      <w:pPr>
        <w:ind w:right="420"/>
        <w:rPr>
          <w:rFonts w:hint="eastAsia" w:ascii="Times New Roman" w:hAnsi="Times New Roman"/>
          <w:sz w:val="28"/>
          <w:szCs w:val="28"/>
        </w:rPr>
      </w:pPr>
    </w:p>
    <w:p>
      <w:pPr>
        <w:widowControl/>
        <w:jc w:val="center"/>
        <w:rPr>
          <w:rFonts w:ascii="Times New Roman" w:hAnsi="Times New Roman"/>
          <w:kern w:val="0"/>
          <w:sz w:val="28"/>
          <w:szCs w:val="28"/>
        </w:rPr>
      </w:pPr>
      <w:r>
        <w:rPr>
          <w:rFonts w:ascii="Times New Roman" w:hAnsi="Times New Roman"/>
        </w:rPr>
        <w:t xml:space="preserve"> </w:t>
      </w:r>
      <w:r>
        <w:rPr>
          <w:rFonts w:ascii="Times New Roman" w:hAnsi="Times New Roman"/>
          <w:kern w:val="0"/>
          <w:sz w:val="24"/>
        </w:rPr>
        <w:t xml:space="preserve"> </w:t>
      </w:r>
      <w:r>
        <w:rPr>
          <w:rFonts w:hint="eastAsia" w:ascii="Times New Roman" w:hAnsi="Times New Roman"/>
          <w:kern w:val="0"/>
          <w:sz w:val="24"/>
        </w:rPr>
        <w:t xml:space="preserve">                            </w:t>
      </w:r>
      <w:r>
        <w:rPr>
          <w:rFonts w:hint="eastAsia" w:ascii="Times New Roman" w:hAnsi="Times New Roman"/>
          <w:kern w:val="0"/>
          <w:sz w:val="28"/>
          <w:szCs w:val="28"/>
        </w:rPr>
        <w:t xml:space="preserve">  </w:t>
      </w:r>
      <w:r>
        <w:rPr>
          <w:rFonts w:ascii="Times New Roman" w:hAnsi="Times New Roman"/>
          <w:kern w:val="0"/>
          <w:sz w:val="28"/>
          <w:szCs w:val="28"/>
        </w:rPr>
        <w:t>填表人签字：</w:t>
      </w:r>
    </w:p>
    <w:p>
      <w:bookmarkStart w:id="13" w:name="_GoBack"/>
      <w:bookmarkEnd w:id="13"/>
    </w:p>
    <w:sectPr>
      <w:pgSz w:w="11907" w:h="16840"/>
      <w:pgMar w:top="1440" w:right="1797" w:bottom="1440" w:left="1797" w:header="851" w:footer="992" w:gutter="0"/>
      <w:cols w:space="425"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E65F9"/>
    <w:multiLevelType w:val="multilevel"/>
    <w:tmpl w:val="407E65F9"/>
    <w:lvl w:ilvl="0" w:tentative="0">
      <w:start w:val="1"/>
      <w:numFmt w:val="none"/>
      <w:pStyle w:val="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2523C40"/>
    <w:multiLevelType w:val="multilevel"/>
    <w:tmpl w:val="62523C40"/>
    <w:lvl w:ilvl="0" w:tentative="0">
      <w:start w:val="1"/>
      <w:numFmt w:val="japaneseCounting"/>
      <w:lvlText w:val="%1、"/>
      <w:lvlJc w:val="left"/>
      <w:pPr>
        <w:tabs>
          <w:tab w:val="left" w:pos="390"/>
        </w:tabs>
        <w:ind w:left="390" w:hanging="3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C3B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项·"/>
    <w:qFormat/>
    <w:uiPriority w:val="0"/>
    <w:pPr>
      <w:numPr>
        <w:ilvl w:val="0"/>
        <w:numId w:val="1"/>
      </w:numPr>
      <w:tabs>
        <w:tab w:val="left" w:pos="840"/>
        <w:tab w:val="clear" w:pos="1140"/>
      </w:tabs>
      <w:jc w:val="both"/>
    </w:pPr>
    <w:rPr>
      <w:rFonts w:ascii="宋体" w:hAnsi="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tanglongqiang</dc:creator>
  <cp:lastModifiedBy>tanglongqiang</cp:lastModifiedBy>
  <dcterms:modified xsi:type="dcterms:W3CDTF">2017-08-03T10:41:55Z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