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/>
          <w:b/>
          <w:bCs/>
          <w:color w:val="000000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国家级自然保护区、水产种质资源保护区专项执法行动数据调动统计表（2018年第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季度）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填报单位：</w:t>
      </w:r>
      <w:r>
        <w:rPr>
          <w:rFonts w:hint="eastAsia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/>
          <w:b/>
          <w:bCs/>
          <w:sz w:val="24"/>
          <w:szCs w:val="24"/>
        </w:rPr>
        <w:t>填报时间：</w:t>
      </w:r>
      <w:r>
        <w:rPr>
          <w:rFonts w:hint="eastAsia"/>
          <w:b/>
          <w:bCs/>
          <w:sz w:val="24"/>
          <w:szCs w:val="24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24"/>
        </w:rPr>
        <w:t>填报人：</w:t>
      </w:r>
      <w:r>
        <w:rPr>
          <w:rFonts w:hint="eastAsia"/>
          <w:b/>
          <w:bCs/>
          <w:sz w:val="24"/>
          <w:szCs w:val="24"/>
        </w:rPr>
        <w:t xml:space="preserve">                     </w:t>
      </w:r>
      <w:r>
        <w:rPr>
          <w:rFonts w:hint="eastAsia" w:ascii="宋体" w:hAnsi="宋体"/>
          <w:b/>
          <w:bCs/>
          <w:sz w:val="24"/>
          <w:szCs w:val="24"/>
        </w:rPr>
        <w:t>联系方式（手机）：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调度项目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调度数据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执法力量投入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引发宣传材料（份）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出动执法人员（人次）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出动执法车辆（车次）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出动执法船艇（艘次）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执法检查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检查渔港码头及渔船自然停靠点（个次）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检查渔船（艘次）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检查市场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水上巡查里程（海里）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查办违规案件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查办违规违法案件总数（件）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其中：涉渔违规工程案件（件）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查获涉案人员（人）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移送司法处理案件（件）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移送司法处理人员（人）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查获渔获物重量（公斤）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行政处罚金额（万元）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调度时段：</w:t>
      </w:r>
      <w:r>
        <w:rPr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日、</w:t>
      </w:r>
      <w:r>
        <w:rPr>
          <w:rFonts w:hint="eastAsia" w:cs="Calibri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cs="Calibri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日、</w:t>
      </w:r>
      <w:r>
        <w:rPr>
          <w:rFonts w:hint="eastAsia" w:cs="Calibri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cs="Calibri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日、</w:t>
      </w:r>
      <w:r>
        <w:rPr>
          <w:rFonts w:hint="eastAsia" w:cs="Calibri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cs="Calibri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日前分别报送第</w:t>
      </w:r>
      <w:r>
        <w:rPr>
          <w:rFonts w:hint="eastAsia" w:cs="Calibri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cs="Calibri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cs="Calibri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cs="Calibri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季度调动项目数据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E92"/>
    <w:rsid w:val="00005530"/>
    <w:rsid w:val="000273BA"/>
    <w:rsid w:val="000742B9"/>
    <w:rsid w:val="000E79EC"/>
    <w:rsid w:val="001569D6"/>
    <w:rsid w:val="001C666A"/>
    <w:rsid w:val="002D56BD"/>
    <w:rsid w:val="00396C0E"/>
    <w:rsid w:val="00403A2D"/>
    <w:rsid w:val="00471410"/>
    <w:rsid w:val="00547CBF"/>
    <w:rsid w:val="006F74E3"/>
    <w:rsid w:val="007816B5"/>
    <w:rsid w:val="00876E92"/>
    <w:rsid w:val="009447B7"/>
    <w:rsid w:val="00A30A8F"/>
    <w:rsid w:val="00A847D0"/>
    <w:rsid w:val="00AC2C6E"/>
    <w:rsid w:val="00BF2EBE"/>
    <w:rsid w:val="00C7365D"/>
    <w:rsid w:val="00CE4686"/>
    <w:rsid w:val="00D722FC"/>
    <w:rsid w:val="00DA3CC6"/>
    <w:rsid w:val="00DC50B8"/>
    <w:rsid w:val="00EA1E32"/>
    <w:rsid w:val="00FF70E0"/>
    <w:rsid w:val="42A769E3"/>
    <w:rsid w:val="7C4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459</Characters>
  <Lines>3</Lines>
  <Paragraphs>1</Paragraphs>
  <ScaleCrop>false</ScaleCrop>
  <LinksUpToDate>false</LinksUpToDate>
  <CharactersWithSpaces>538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2018-03-05T07:21:00Z</dcterms:created>
  <dc:creator>yh</dc:creator>
  <cp:lastModifiedBy>老坛菜</cp:lastModifiedBy>
  <dcterms:modified xsi:type="dcterms:W3CDTF">2018-03-06T06:51:30Z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