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tabs>
          <w:tab w:val="center" w:pos="4153"/>
        </w:tabs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ab/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杨佐海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贵定运营中心联络人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13638007878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罗江华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惠水运营中心联络人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18085446808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人：王嘉柚（</w:t>
      </w:r>
      <w:r>
        <w:rPr>
          <w:rFonts w:hint="eastAsia" w:ascii="仿宋" w:hAnsi="仿宋" w:eastAsia="仿宋"/>
          <w:sz w:val="30"/>
          <w:szCs w:val="30"/>
          <w:lang w:eastAsia="zh-CN"/>
        </w:rPr>
        <w:t>龙里运营中心联络人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15519151115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勇（</w:t>
      </w:r>
      <w:r>
        <w:rPr>
          <w:rFonts w:hint="eastAsia" w:ascii="仿宋" w:hAnsi="仿宋" w:eastAsia="仿宋"/>
          <w:sz w:val="30"/>
          <w:szCs w:val="30"/>
          <w:lang w:eastAsia="zh-CN"/>
        </w:rPr>
        <w:t>瓮安运营中心副联络人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15519151115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bookmarkStart w:id="0" w:name="_GoBack"/>
      <w:bookmarkEnd w:id="0"/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tabs>
          <w:tab w:val="center" w:pos="4153"/>
        </w:tabs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2D286E29"/>
    <w:rsid w:val="50F34A09"/>
    <w:rsid w:val="6364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2018-03-23T04:56:24Z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