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Calibri" w:eastAsia="方正小标宋简体" w:cs="Times New Roman"/>
          <w:color w:val="000000" w:themeColor="text1"/>
          <w:sz w:val="44"/>
          <w:szCs w:val="44"/>
          <w:shd w:val="clear" w:color="auto" w:fill="FFFFFF"/>
        </w:rPr>
      </w:pPr>
    </w:p>
    <w:p>
      <w:pPr>
        <w:spacing w:line="600" w:lineRule="exact"/>
        <w:jc w:val="center"/>
        <w:rPr>
          <w:rFonts w:ascii="方正小标宋简体" w:hAnsi="Calibri" w:eastAsia="方正小标宋简体" w:cs="Times New Roman"/>
          <w:color w:val="000000" w:themeColor="text1"/>
          <w:sz w:val="44"/>
          <w:szCs w:val="44"/>
          <w:shd w:val="clear" w:color="auto" w:fill="FFFFFF"/>
        </w:rPr>
      </w:pPr>
    </w:p>
    <w:p>
      <w:pPr>
        <w:spacing w:line="600" w:lineRule="exact"/>
        <w:jc w:val="center"/>
        <w:rPr>
          <w:rFonts w:ascii="方正小标宋简体" w:hAnsi="Calibri" w:eastAsia="方正小标宋简体" w:cs="Times New Roman"/>
          <w:color w:val="000000" w:themeColor="text1"/>
          <w:sz w:val="44"/>
          <w:szCs w:val="44"/>
          <w:shd w:val="clear" w:color="auto" w:fill="FFFFFF"/>
        </w:rPr>
      </w:pPr>
      <w:r>
        <w:rPr>
          <w:rFonts w:hint="eastAsia" w:ascii="方正小标宋简体" w:hAnsi="Calibri" w:eastAsia="方正小标宋简体" w:cs="Times New Roman"/>
          <w:color w:val="000000" w:themeColor="text1"/>
          <w:sz w:val="44"/>
          <w:szCs w:val="44"/>
          <w:shd w:val="clear" w:color="auto" w:fill="FFFFFF"/>
        </w:rPr>
        <w:t>2018年度贵州省绿色农产品“泉涌”工程</w:t>
      </w:r>
    </w:p>
    <w:p>
      <w:pPr>
        <w:spacing w:line="600" w:lineRule="exact"/>
        <w:jc w:val="center"/>
        <w:rPr>
          <w:rFonts w:ascii="方正小标宋简体" w:hAnsi="Calibri" w:eastAsia="方正小标宋简体" w:cs="Times New Roman"/>
          <w:color w:val="000000" w:themeColor="text1"/>
          <w:sz w:val="44"/>
          <w:szCs w:val="44"/>
          <w:shd w:val="clear" w:color="auto" w:fill="FFFFFF"/>
        </w:rPr>
      </w:pPr>
      <w:r>
        <w:rPr>
          <w:rFonts w:hint="eastAsia" w:ascii="方正小标宋简体" w:hAnsi="Calibri" w:eastAsia="方正小标宋简体" w:cs="Times New Roman"/>
          <w:color w:val="000000" w:themeColor="text1"/>
          <w:sz w:val="44"/>
          <w:szCs w:val="44"/>
          <w:shd w:val="clear" w:color="auto" w:fill="FFFFFF"/>
        </w:rPr>
        <w:t>考评工作方案</w:t>
      </w:r>
    </w:p>
    <w:p>
      <w:pPr>
        <w:spacing w:line="600" w:lineRule="exact"/>
        <w:ind w:firstLine="880" w:firstLineChars="200"/>
        <w:rPr>
          <w:rFonts w:ascii="方正小标宋简体" w:hAnsi="Calibri" w:eastAsia="方正小标宋简体" w:cs="Times New Roman"/>
          <w:color w:val="000000" w:themeColor="text1"/>
          <w:sz w:val="44"/>
          <w:szCs w:val="44"/>
          <w:shd w:val="clear" w:color="auto" w:fill="FFFFFF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为深化农业供给侧结构性改革，全力打造无公害绿色有机农产品大省，推动绿色农产品“泉涌”发展，助推产业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</w:rPr>
        <w:t>脱贫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工作取得全面成效，根据《贵州省绿色农产品“泉涌”工程工作方案（2017—2020年）》（黔委厅字〔2017〕35号）、《省农委关于印发〈2018年贵州省绿色农产品“泉涌”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</w:rPr>
        <w:t>工作方案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〉的通知》（黔农发〔2018〕33号）要求，特制定本工作方案。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</w:rPr>
        <w:t>考评时间和对象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shd w:val="clear" w:color="auto" w:fill="FFFFFF"/>
        </w:rPr>
        <w:t>（一）考评时间。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2018年12月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日—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2019年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1月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日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其中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2018年12月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日—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2019年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1月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日，完成市（州）级自查工作；201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年1月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日—1月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0日，完成省级综合测评排位。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shd w:val="clear" w:color="auto" w:fill="FFFFFF"/>
        </w:rPr>
        <w:t>（二）考评对象。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以地区为考评单位，各市（州）农业部门，其中畜牧兽医（水产局）局纳入（市）州农委进行统一考评，仁怀、威宁分别纳入遵义和毕节市进行统一考评，贵安新区不参与考评。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</w:rPr>
        <w:t>二、考评内容和指标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重点对各市（州）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</w:rPr>
        <w:t>目标任务、重点任务、日常管理等三个方面情况进行考评。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考评指标设计力求重点突出，简单明了，具有可比性和可操作性，能够较好体现各地对“泉涌”工程重视程度、推进情况、产业发展和取得的成效等，便于横纵向比较。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shd w:val="clear" w:color="auto" w:fill="FFFFFF"/>
        </w:rPr>
        <w:t>（一）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shd w:val="clear" w:color="auto" w:fill="FFFFFF"/>
          <w:lang w:eastAsia="zh-CN"/>
        </w:rPr>
        <w:t>目标任务。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反映各市（州）产业发展规模、生产效益的程度。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</w:rPr>
        <w:t>主要考核《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2018年贵州省绿色农产品“泉涌”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</w:rPr>
        <w:t>工作方案》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中确定的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</w:rPr>
        <w:t>产业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目标任务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</w:rPr>
        <w:t>完成情况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，最终测算以省级测评组核查数据为准。（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39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分）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shd w:val="clear" w:color="auto" w:fill="FFFFFF"/>
          <w:lang w:eastAsia="zh-CN"/>
        </w:rPr>
        <w:t>（二）重点任务。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反映各市（州）高标准生产基地建设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</w:rPr>
        <w:t>、龙头企业培育、绿色农产品品牌和市场建设的程度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。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</w:rPr>
        <w:t>主要考核《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2018年贵州省绿色农产品“泉涌”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</w:rPr>
        <w:t>工作方案》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中确定的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</w:rPr>
        <w:t>重点任务完成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情况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最终测算以省级测评组核查数据为准。（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55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分）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shd w:val="clear" w:color="auto" w:fill="FFFFFF"/>
          <w:lang w:eastAsia="zh-CN"/>
        </w:rPr>
        <w:t>（三）日常管理。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</w:rPr>
        <w:t>反映各市（州）对“泉涌”工程工作指导、推进、落实的程度。主要考核工作方案的制定情况，是否结合自身产业优势和发展需求制定科学可行的工作方案，是否向省农委报备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，是否按季报送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调度表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</w:rPr>
        <w:t>和按照时间要求报送自查报告、自查考评表、自查任务完成情况表及印证材料，以及自查材料是否紧密结合《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2018年贵州省绿色农产品“泉涌”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</w:rPr>
        <w:t>工作方案》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。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6分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</w:rPr>
        <w:t>）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</w:rPr>
        <w:t>三、考评方法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shd w:val="clear" w:color="auto" w:fill="FFFFFF"/>
          <w:lang w:val="en-US" w:eastAsia="zh-CN"/>
        </w:rPr>
        <w:t>（一）数据来源。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主要来源于两个方面：一是统计部门发布的统计法定数据；二是行业部门发布的行业统计数据。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shd w:val="clear" w:color="auto" w:fill="FFFFFF"/>
          <w:lang w:val="en-US" w:eastAsia="zh-CN"/>
        </w:rPr>
        <w:t>（二）指标测算。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指标测算评分均以完成情况进行自评，当现状值超过目标值时该指标计满分，加分项加到最高分值为限。总评分为各测算指标评分总和。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shd w:val="clear" w:color="auto" w:fill="FFFFFF"/>
          <w:lang w:val="en-US" w:eastAsia="zh-CN"/>
        </w:rPr>
        <w:t>（三）等次考评。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根据“泉涌”工程一级指标进行综合考评和排位。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</w:rPr>
        <w:t>四、考评方式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（一）考评工作由省农委组织实施。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（二）按照统一领导、分级负责的原则，由各市(州)对全年“泉涌”工作情况进行自查，省农委对各市(州)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</w:rPr>
        <w:t>情况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进行考评。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（三）考核方式实行全面考核与重点抽查相结合、集中考核与日常工作相结合，采取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</w:rPr>
        <w:t>听取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汇报(书面报告)、查阅资料、现场核查等方法进行综合考评。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（四）考评结果由省农委在全省范围内进行通报。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</w:rPr>
        <w:t>五、考评机构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省农委成立贵州省绿色农产品“泉涌”工程省级测评组，由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</w:rPr>
        <w:t>省委农工委书记，省农委党组书记、主任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袁家榆任测评组组长，发展计划处处长方涛任副组长，成员由宣传处、农经处、市场处、农安处、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</w:rPr>
        <w:t>外经处、种植业处、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经作处、畜牧局、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</w:rPr>
        <w:t>渔业处、园区处、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产业脱贫办、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</w:rPr>
        <w:t>茶办、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蔬菜专班和家禽专班组成。主要负责省级综合测评及综合排位。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</w:rPr>
        <w:t>六、考评程序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考核分为二个阶段进行，包括市级自评和省级综合测评。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shd w:val="clear" w:color="auto" w:fill="FFFFFF"/>
          <w:lang w:val="en-US" w:eastAsia="zh-CN"/>
        </w:rPr>
        <w:t>（一）市级自查。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各市（州）农委组织相关部门根据文件要求，开展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2018年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贵州绿色农产品“泉涌”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</w:rPr>
        <w:t>工程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自查工作，收集整理相关资料，形成自查报告、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</w:rPr>
        <w:t>自查考评表、自查任务完成情况表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及印证材料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</w:rPr>
        <w:t>。印证材料尽可能精简，请勿提供冗余资料。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自查报告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自查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</w:rPr>
        <w:t>考评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表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</w:rPr>
        <w:t>和自查任务完成情况表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需市级农业主管部门盖章，于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2019年1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月5日前将以上材料盖章版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</w:rPr>
        <w:t>扫描发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省农委发展计划处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</w:rPr>
        <w:t>，逾期未报扣除工作调度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3分。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自查报告要客观真实，市级农业主管部门要对指标数据真实性负审核审定责任，明确数据审核责任人，强化监督检查，本着实事求是的原则，对“泉涌”自评自测数据和材料进行深入研究分析。省级综合评审中，一旦发现指标数据明显与事实不符，弄虚作假的，测评分数按0分计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shd w:val="clear" w:color="auto" w:fill="FFFFFF"/>
          <w:lang w:val="en-US" w:eastAsia="zh-CN"/>
        </w:rPr>
        <w:t>（二）省级测评。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省农委组成省级测评小组，对市（州）的“泉涌”工作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自查材料和相关辅助材料进行测评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打分排位。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</w:rPr>
        <w:t>七、工作要求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（一）各地各有关部门要高度重视，精心组织，周密安排，按照考评内容逐项对照，提供完整详实的档案资料，并根据考核项目制定相应的考核资料，确保考评工作保质保量完成。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（二）</w:t>
      </w:r>
      <w:r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  <w:t>各级各有关部门单位及考评工作人员要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</w:rPr>
        <w:t>牢固</w:t>
      </w:r>
      <w:r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  <w:t>树立实事求是、认真负责的工作态度和工作作风，做到深入细致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</w:rPr>
        <w:t>，</w:t>
      </w:r>
      <w:r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  <w:t>准确把握，科学判断，确保考评客观、公平、公正。对人为因素造成考评不公，考评结果与实际情况出入大，带来不良影响的要追究相关人员责任。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 xml:space="preserve">联系人：省农委计划处 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</w:rPr>
        <w:t>邓小坤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；电话：0851-85285272       （兼传真）；邮箱：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1102365514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@qq.com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870" w:leftChars="304" w:hanging="1232" w:hangingChars="400"/>
        <w:textAlignment w:val="auto"/>
        <w:outlineLvl w:val="9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shd w:val="clear" w:color="auto" w:fill="FFFFFF"/>
        </w:rPr>
        <w:t>附件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：1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2018年度贵州省绿色农产品“泉涌”工程考评表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870" w:leftChars="304" w:hanging="1232" w:hangingChars="400"/>
        <w:textAlignment w:val="auto"/>
        <w:outlineLvl w:val="9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shd w:val="clear" w:color="auto" w:fill="FFFFFF"/>
        </w:rPr>
        <w:t xml:space="preserve">      2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2018年度贵州省绿色农产品“泉涌”工程任务完成情况表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870" w:leftChars="304" w:hanging="1232" w:hangingChars="400"/>
        <w:textAlignment w:val="auto"/>
        <w:outlineLvl w:val="9"/>
        <w:rPr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shd w:val="clear" w:color="auto" w:fill="FFFFFF"/>
        </w:rPr>
        <w:t xml:space="preserve">      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shd w:val="clear" w:color="auto" w:fill="FFFFFF"/>
        </w:rPr>
        <w:t>贵州省绿色农产品“泉涌”工程自评报告提纲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left:350.25pt;margin-top:3.6pt;height:22.85pt;width:64.5pt;mso-position-horizontal-relative:margin;z-index:251658240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>
            <w:txbxContent>
              <w:p>
                <w:pPr>
                  <w:pStyle w:val="2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3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27" o:spid="_x0000_s1027" o:spt="202" type="#_x0000_t202" style="position:absolute;left:0pt;margin-left:-9.5pt;margin-top:-5pt;height:19.5pt;width:84.65pt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2"/>
                  <w:ind w:firstLine="560" w:firstLineChars="200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2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76006"/>
    <w:multiLevelType w:val="singleLevel"/>
    <w:tmpl w:val="5A37600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9104569"/>
    <w:rsid w:val="00003CA3"/>
    <w:rsid w:val="000507B5"/>
    <w:rsid w:val="00070E4D"/>
    <w:rsid w:val="00083F50"/>
    <w:rsid w:val="000924A4"/>
    <w:rsid w:val="000C698A"/>
    <w:rsid w:val="000C6CD7"/>
    <w:rsid w:val="000D03D7"/>
    <w:rsid w:val="00106FCE"/>
    <w:rsid w:val="00126F58"/>
    <w:rsid w:val="00141970"/>
    <w:rsid w:val="00173F9B"/>
    <w:rsid w:val="001848B3"/>
    <w:rsid w:val="001D1CBF"/>
    <w:rsid w:val="001D30DD"/>
    <w:rsid w:val="00211A44"/>
    <w:rsid w:val="00241156"/>
    <w:rsid w:val="0025187D"/>
    <w:rsid w:val="00265B61"/>
    <w:rsid w:val="00271E3F"/>
    <w:rsid w:val="002A038A"/>
    <w:rsid w:val="002C0F2F"/>
    <w:rsid w:val="002C5A17"/>
    <w:rsid w:val="002E5C37"/>
    <w:rsid w:val="003166B4"/>
    <w:rsid w:val="003557A4"/>
    <w:rsid w:val="003665F9"/>
    <w:rsid w:val="00386D01"/>
    <w:rsid w:val="0039122C"/>
    <w:rsid w:val="003B0665"/>
    <w:rsid w:val="003B2A21"/>
    <w:rsid w:val="003C44E7"/>
    <w:rsid w:val="003D3C4F"/>
    <w:rsid w:val="003D4360"/>
    <w:rsid w:val="003E6A05"/>
    <w:rsid w:val="003F4B47"/>
    <w:rsid w:val="00467AA3"/>
    <w:rsid w:val="00483060"/>
    <w:rsid w:val="004A2204"/>
    <w:rsid w:val="004A486B"/>
    <w:rsid w:val="004B0213"/>
    <w:rsid w:val="004B3306"/>
    <w:rsid w:val="004D447F"/>
    <w:rsid w:val="005379BF"/>
    <w:rsid w:val="005843DF"/>
    <w:rsid w:val="005B1E82"/>
    <w:rsid w:val="005B4C4C"/>
    <w:rsid w:val="005D6882"/>
    <w:rsid w:val="005E780B"/>
    <w:rsid w:val="005F52B9"/>
    <w:rsid w:val="005F7713"/>
    <w:rsid w:val="006057C0"/>
    <w:rsid w:val="0062142C"/>
    <w:rsid w:val="00632928"/>
    <w:rsid w:val="0069614C"/>
    <w:rsid w:val="006B2CD4"/>
    <w:rsid w:val="006E04C6"/>
    <w:rsid w:val="00721B48"/>
    <w:rsid w:val="00723D66"/>
    <w:rsid w:val="00723F20"/>
    <w:rsid w:val="00733209"/>
    <w:rsid w:val="00757214"/>
    <w:rsid w:val="007C03C7"/>
    <w:rsid w:val="00806398"/>
    <w:rsid w:val="008504CD"/>
    <w:rsid w:val="00866FEA"/>
    <w:rsid w:val="008A0878"/>
    <w:rsid w:val="008B60C4"/>
    <w:rsid w:val="008F5E75"/>
    <w:rsid w:val="00915763"/>
    <w:rsid w:val="00926631"/>
    <w:rsid w:val="00926F24"/>
    <w:rsid w:val="0095170E"/>
    <w:rsid w:val="009A78A0"/>
    <w:rsid w:val="009C1598"/>
    <w:rsid w:val="009C2AFF"/>
    <w:rsid w:val="009D36AA"/>
    <w:rsid w:val="009E6D82"/>
    <w:rsid w:val="00A0683E"/>
    <w:rsid w:val="00A179DE"/>
    <w:rsid w:val="00A247E3"/>
    <w:rsid w:val="00A40C50"/>
    <w:rsid w:val="00A469D1"/>
    <w:rsid w:val="00A7658A"/>
    <w:rsid w:val="00A838B0"/>
    <w:rsid w:val="00A95C58"/>
    <w:rsid w:val="00AB4D98"/>
    <w:rsid w:val="00AC15DC"/>
    <w:rsid w:val="00B17082"/>
    <w:rsid w:val="00B41C74"/>
    <w:rsid w:val="00B4465E"/>
    <w:rsid w:val="00B472E6"/>
    <w:rsid w:val="00B60135"/>
    <w:rsid w:val="00B97FA0"/>
    <w:rsid w:val="00BA2F2D"/>
    <w:rsid w:val="00BA40FB"/>
    <w:rsid w:val="00BB53F0"/>
    <w:rsid w:val="00BF484A"/>
    <w:rsid w:val="00C034E2"/>
    <w:rsid w:val="00C17367"/>
    <w:rsid w:val="00C470B3"/>
    <w:rsid w:val="00CE370E"/>
    <w:rsid w:val="00D42CB3"/>
    <w:rsid w:val="00DB0B83"/>
    <w:rsid w:val="00DC67E8"/>
    <w:rsid w:val="00DD054E"/>
    <w:rsid w:val="00DF3F6D"/>
    <w:rsid w:val="00DF5B42"/>
    <w:rsid w:val="00E16F96"/>
    <w:rsid w:val="00E344E9"/>
    <w:rsid w:val="00E55662"/>
    <w:rsid w:val="00E712FA"/>
    <w:rsid w:val="00E879FF"/>
    <w:rsid w:val="00E94D32"/>
    <w:rsid w:val="00EA0F95"/>
    <w:rsid w:val="00EC3535"/>
    <w:rsid w:val="00EC5B71"/>
    <w:rsid w:val="00F30AE4"/>
    <w:rsid w:val="00F37B2A"/>
    <w:rsid w:val="00F42E40"/>
    <w:rsid w:val="00F777E7"/>
    <w:rsid w:val="00FA2BF4"/>
    <w:rsid w:val="00FD6865"/>
    <w:rsid w:val="00FE3C2C"/>
    <w:rsid w:val="00FE4C17"/>
    <w:rsid w:val="02DC656B"/>
    <w:rsid w:val="05C52C51"/>
    <w:rsid w:val="06775FDC"/>
    <w:rsid w:val="0B076C1B"/>
    <w:rsid w:val="0D8723B5"/>
    <w:rsid w:val="10C268F4"/>
    <w:rsid w:val="14C80B45"/>
    <w:rsid w:val="17555BB6"/>
    <w:rsid w:val="1BC17B3A"/>
    <w:rsid w:val="1DB87109"/>
    <w:rsid w:val="23B478C2"/>
    <w:rsid w:val="27276F59"/>
    <w:rsid w:val="2C615A5B"/>
    <w:rsid w:val="31153D47"/>
    <w:rsid w:val="31610FF6"/>
    <w:rsid w:val="35F04F94"/>
    <w:rsid w:val="38B77818"/>
    <w:rsid w:val="39104569"/>
    <w:rsid w:val="393E0BD9"/>
    <w:rsid w:val="41AA5F52"/>
    <w:rsid w:val="44B02BFE"/>
    <w:rsid w:val="45E762BA"/>
    <w:rsid w:val="4D260B3F"/>
    <w:rsid w:val="548D63D7"/>
    <w:rsid w:val="573137CE"/>
    <w:rsid w:val="5F547111"/>
    <w:rsid w:val="62C71260"/>
    <w:rsid w:val="63170F42"/>
    <w:rsid w:val="6D61070F"/>
    <w:rsid w:val="706B0C16"/>
    <w:rsid w:val="708459BC"/>
    <w:rsid w:val="7AAA55A6"/>
    <w:rsid w:val="7CB42DDF"/>
    <w:rsid w:val="7EE643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1985</Words>
  <Characters>2082</Characters>
  <Lines>19</Lines>
  <Paragraphs>5</Paragraphs>
  <TotalTime>64</TotalTime>
  <ScaleCrop>false</ScaleCrop>
  <LinksUpToDate>false</LinksUpToDate>
  <CharactersWithSpaces>2102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2018-06-19T03:45:00Z</dcterms:created>
  <dc:creator>jihuachu</dc:creator>
  <cp:lastModifiedBy>邓小坤</cp:lastModifiedBy>
  <cp:lastPrinted>2018-07-23T08:09:00Z</cp:lastPrinted>
  <dcterms:modified xsi:type="dcterms:W3CDTF">2018-07-23T09:26:31Z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