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EC9" w:rsidRDefault="00886EC9">
      <w:pPr>
        <w:adjustRightInd w:val="0"/>
        <w:snapToGrid w:val="0"/>
        <w:spacing w:line="360" w:lineRule="auto"/>
        <w:jc w:val="lef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kern w:val="0"/>
          <w:sz w:val="32"/>
          <w:szCs w:val="32"/>
        </w:rPr>
        <w:t>3</w:t>
      </w:r>
    </w:p>
    <w:p w:rsidR="00886EC9" w:rsidRDefault="00886EC9">
      <w:pPr>
        <w:pStyle w:val="NormalWeb"/>
        <w:spacing w:before="0" w:beforeAutospacing="0" w:after="0" w:afterAutospacing="0"/>
        <w:jc w:val="center"/>
        <w:rPr>
          <w:rFonts w:ascii="黑体" w:eastAsia="黑体" w:hAnsi="黑体" w:cs="黑体"/>
          <w:kern w:val="2"/>
          <w:sz w:val="36"/>
          <w:szCs w:val="36"/>
        </w:rPr>
      </w:pPr>
      <w:r>
        <w:rPr>
          <w:rFonts w:ascii="黑体" w:eastAsia="黑体" w:hAnsi="黑体" w:cs="黑体"/>
          <w:kern w:val="2"/>
          <w:sz w:val="36"/>
          <w:szCs w:val="36"/>
        </w:rPr>
        <w:t>2018</w:t>
      </w:r>
      <w:r>
        <w:rPr>
          <w:rFonts w:ascii="黑体" w:eastAsia="黑体" w:hAnsi="黑体" w:cs="黑体" w:hint="eastAsia"/>
          <w:kern w:val="2"/>
          <w:sz w:val="36"/>
          <w:szCs w:val="36"/>
        </w:rPr>
        <w:t>年高标准农田建设进展情况考评标准</w:t>
      </w:r>
    </w:p>
    <w:tbl>
      <w:tblPr>
        <w:tblW w:w="8938" w:type="dxa"/>
        <w:jc w:val="center"/>
        <w:tblInd w:w="-1346" w:type="dxa"/>
        <w:tblLayout w:type="fixed"/>
        <w:tblLook w:val="00A0"/>
      </w:tblPr>
      <w:tblGrid>
        <w:gridCol w:w="1145"/>
        <w:gridCol w:w="1078"/>
        <w:gridCol w:w="651"/>
        <w:gridCol w:w="3188"/>
        <w:gridCol w:w="1438"/>
        <w:gridCol w:w="1438"/>
      </w:tblGrid>
      <w:tr w:rsidR="00886EC9" w:rsidRPr="00FB7B4A">
        <w:trPr>
          <w:trHeight w:val="441"/>
          <w:jc w:val="center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考评内容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考评指标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评分标准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自查评分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考评依据</w:t>
            </w:r>
          </w:p>
        </w:tc>
      </w:tr>
      <w:tr w:rsidR="00886EC9" w:rsidRPr="00FB7B4A">
        <w:trPr>
          <w:trHeight w:val="1947"/>
          <w:jc w:val="center"/>
        </w:trPr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项目建设（</w:t>
            </w: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80</w:t>
            </w: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任务分解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按要求将本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市（州</w:t>
            </w: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）高标准农田建设目标任务分解落实到县的，得</w:t>
            </w: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8</w:t>
            </w: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分，否则不得分；指导县级及时将建设任务落实到具体区域、项目和地块的，得</w:t>
            </w: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7</w:t>
            </w: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分，否则不得分。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以省级分解年度任务或相关项目计划批复文件为依据。</w:t>
            </w:r>
          </w:p>
        </w:tc>
      </w:tr>
      <w:tr w:rsidR="00886EC9" w:rsidRPr="00FB7B4A">
        <w:trPr>
          <w:trHeight w:hRule="exact" w:val="1877"/>
          <w:jc w:val="center"/>
        </w:trPr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按要求将本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市（州</w:t>
            </w: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）高效节水灌溉建设目标任务分解落实到县的，得</w:t>
            </w: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3</w:t>
            </w: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分，否则不得分；指导县级及时将建设任务落实到具体区域、项目和地块的，得</w:t>
            </w: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分，否则不得分。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886EC9" w:rsidRPr="00FB7B4A">
        <w:trPr>
          <w:trHeight w:hRule="exact" w:val="1307"/>
          <w:jc w:val="center"/>
        </w:trPr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建设进度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当年开工建设的</w:t>
            </w: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(</w:t>
            </w: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含已建成的</w:t>
            </w: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)</w:t>
            </w: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高标准农田达到年度任务</w:t>
            </w: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80%</w:t>
            </w: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以上的，得</w:t>
            </w: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40</w:t>
            </w: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分；比例不足</w:t>
            </w: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80%</w:t>
            </w: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时，减少</w:t>
            </w: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10%</w:t>
            </w: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，扣</w:t>
            </w: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5</w:t>
            </w: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分，扣完为止。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以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市（州</w:t>
            </w: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）汇总确认的统计数据为依据。</w:t>
            </w:r>
          </w:p>
        </w:tc>
      </w:tr>
      <w:tr w:rsidR="00886EC9" w:rsidRPr="00FB7B4A">
        <w:trPr>
          <w:trHeight w:hRule="exact" w:val="788"/>
          <w:jc w:val="center"/>
        </w:trPr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调度机制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按照要求定期报送农田建设项目进度的，得</w:t>
            </w: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10</w:t>
            </w: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分，否则酌情扣分。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以日常监管结果为依据。</w:t>
            </w:r>
          </w:p>
        </w:tc>
      </w:tr>
      <w:tr w:rsidR="00886EC9" w:rsidRPr="00FB7B4A">
        <w:trPr>
          <w:trHeight w:hRule="exact" w:val="1552"/>
          <w:jc w:val="center"/>
        </w:trPr>
        <w:tc>
          <w:tcPr>
            <w:tcW w:w="1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项目储备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建立项目储备库，得</w:t>
            </w: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5</w:t>
            </w: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分，否则不得分；</w:t>
            </w: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2018</w:t>
            </w: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年启动</w:t>
            </w: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2019</w:t>
            </w: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年项目前期准备工作的，得</w:t>
            </w: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5</w:t>
            </w: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分，否则不得分。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以相关证明文件为依据。</w:t>
            </w:r>
          </w:p>
        </w:tc>
      </w:tr>
      <w:tr w:rsidR="00886EC9" w:rsidRPr="00FB7B4A">
        <w:trPr>
          <w:trHeight w:hRule="exact" w:val="1264"/>
          <w:jc w:val="center"/>
        </w:trPr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资金投入（</w:t>
            </w: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25</w:t>
            </w: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财政资金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有稳定的地方财政资金拨付渠道，足额承担地方财政应分担的投入并用于高标准农田建设的，得</w:t>
            </w: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20</w:t>
            </w: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分；否则不得分。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以地方财政有关拨款文件为依据。</w:t>
            </w:r>
          </w:p>
        </w:tc>
      </w:tr>
      <w:tr w:rsidR="00886EC9" w:rsidRPr="00FB7B4A">
        <w:trPr>
          <w:trHeight w:hRule="exact" w:val="1269"/>
          <w:jc w:val="center"/>
        </w:trPr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社会资金</w:t>
            </w:r>
          </w:p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（加分项）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kern w:val="0"/>
                <w:szCs w:val="21"/>
              </w:rPr>
              <w:t>创新投融资模式，</w:t>
            </w: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积极鼓励和引导受益农民或新型农业经营主体等</w:t>
            </w:r>
            <w:r w:rsidRPr="00FB7B4A">
              <w:rPr>
                <w:rFonts w:ascii="宋体" w:hAnsi="宋体" w:cs="宋体" w:hint="eastAsia"/>
                <w:kern w:val="0"/>
                <w:szCs w:val="21"/>
              </w:rPr>
              <w:t>投入高标准农田建设的</w:t>
            </w: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，得</w:t>
            </w: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5</w:t>
            </w: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分；否则不得分。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以相关证明文件和统计数据为依据。</w:t>
            </w:r>
          </w:p>
        </w:tc>
      </w:tr>
      <w:tr w:rsidR="00886EC9" w:rsidRPr="00FB7B4A">
        <w:trPr>
          <w:trHeight w:hRule="exact" w:val="455"/>
          <w:jc w:val="center"/>
        </w:trPr>
        <w:tc>
          <w:tcPr>
            <w:tcW w:w="22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B7B4A">
              <w:rPr>
                <w:rFonts w:ascii="宋体" w:hAnsi="宋体" w:cs="宋体"/>
                <w:color w:val="000000"/>
                <w:kern w:val="0"/>
                <w:szCs w:val="21"/>
              </w:rPr>
              <w:t>105</w:t>
            </w:r>
          </w:p>
        </w:tc>
        <w:tc>
          <w:tcPr>
            <w:tcW w:w="6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C9" w:rsidRPr="00FB7B4A" w:rsidRDefault="00886EC9">
            <w:pPr>
              <w:widowControl/>
              <w:adjustRightInd w:val="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</w:tbl>
    <w:p w:rsidR="00886EC9" w:rsidRDefault="00886EC9">
      <w:pPr>
        <w:widowControl/>
        <w:adjustRightInd w:val="0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注：</w:t>
      </w:r>
      <w:r>
        <w:rPr>
          <w:rFonts w:ascii="宋体" w:hAnsi="宋体" w:cs="宋体"/>
          <w:color w:val="000000"/>
          <w:kern w:val="0"/>
          <w:szCs w:val="21"/>
        </w:rPr>
        <w:t>1.</w:t>
      </w:r>
      <w:r>
        <w:rPr>
          <w:rFonts w:ascii="宋体" w:hAnsi="宋体" w:cs="宋体" w:hint="eastAsia"/>
          <w:color w:val="000000"/>
          <w:kern w:val="0"/>
          <w:szCs w:val="21"/>
        </w:rPr>
        <w:t>统计时间为</w:t>
      </w:r>
      <w:r>
        <w:rPr>
          <w:rFonts w:ascii="宋体" w:hAnsi="宋体" w:cs="宋体"/>
          <w:color w:val="000000"/>
          <w:kern w:val="0"/>
          <w:szCs w:val="21"/>
        </w:rPr>
        <w:t>2018</w:t>
      </w:r>
      <w:r>
        <w:rPr>
          <w:rFonts w:ascii="宋体" w:hAnsi="宋体" w:cs="宋体" w:hint="eastAsia"/>
          <w:color w:val="000000"/>
          <w:kern w:val="0"/>
          <w:szCs w:val="21"/>
        </w:rPr>
        <w:t>年预算资金安排的新立项项目截至</w:t>
      </w:r>
      <w:r>
        <w:rPr>
          <w:rFonts w:ascii="宋体" w:hAnsi="宋体" w:cs="宋体"/>
          <w:color w:val="000000"/>
          <w:kern w:val="0"/>
          <w:szCs w:val="21"/>
        </w:rPr>
        <w:t>2018</w:t>
      </w:r>
      <w:r>
        <w:rPr>
          <w:rFonts w:ascii="宋体" w:hAnsi="宋体" w:cs="宋体" w:hint="eastAsia"/>
          <w:color w:val="000000"/>
          <w:kern w:val="0"/>
          <w:szCs w:val="21"/>
        </w:rPr>
        <w:t>年</w:t>
      </w:r>
      <w:r>
        <w:rPr>
          <w:rFonts w:ascii="宋体" w:hAnsi="宋体" w:cs="宋体"/>
          <w:color w:val="000000"/>
          <w:kern w:val="0"/>
          <w:szCs w:val="21"/>
        </w:rPr>
        <w:t>12</w:t>
      </w:r>
      <w:r>
        <w:rPr>
          <w:rFonts w:ascii="宋体" w:hAnsi="宋体" w:cs="宋体" w:hint="eastAsia"/>
          <w:color w:val="000000"/>
          <w:kern w:val="0"/>
          <w:szCs w:val="21"/>
        </w:rPr>
        <w:t>月</w:t>
      </w:r>
      <w:r>
        <w:rPr>
          <w:rFonts w:ascii="宋体" w:hAnsi="宋体" w:cs="宋体"/>
          <w:color w:val="000000"/>
          <w:kern w:val="0"/>
          <w:szCs w:val="21"/>
        </w:rPr>
        <w:t>31</w:t>
      </w:r>
      <w:r>
        <w:rPr>
          <w:rFonts w:ascii="宋体" w:hAnsi="宋体" w:cs="宋体" w:hint="eastAsia"/>
          <w:color w:val="000000"/>
          <w:kern w:val="0"/>
          <w:szCs w:val="21"/>
        </w:rPr>
        <w:t>日的进展情况；</w:t>
      </w:r>
    </w:p>
    <w:p w:rsidR="00886EC9" w:rsidRDefault="00886EC9">
      <w:pPr>
        <w:widowControl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2.</w:t>
      </w:r>
      <w:r>
        <w:rPr>
          <w:rFonts w:ascii="宋体" w:hAnsi="宋体" w:cs="宋体" w:hint="eastAsia"/>
          <w:color w:val="000000"/>
          <w:kern w:val="0"/>
          <w:szCs w:val="21"/>
        </w:rPr>
        <w:t>开工实施节点一般从监理单位发出项目开工令之日算起。</w:t>
      </w:r>
    </w:p>
    <w:p w:rsidR="00886EC9" w:rsidRDefault="00886EC9">
      <w:pPr>
        <w:rPr>
          <w:rFonts w:eastAsia="黑体"/>
          <w:kern w:val="0"/>
          <w:sz w:val="32"/>
          <w:szCs w:val="32"/>
        </w:rPr>
      </w:pPr>
    </w:p>
    <w:p w:rsidR="00886EC9" w:rsidRDefault="00886EC9">
      <w:pPr>
        <w:rPr>
          <w:rFonts w:eastAsia="黑体"/>
          <w:kern w:val="0"/>
          <w:sz w:val="32"/>
          <w:szCs w:val="32"/>
        </w:rPr>
      </w:pPr>
    </w:p>
    <w:p w:rsidR="00886EC9" w:rsidRDefault="00886EC9">
      <w:pPr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kern w:val="0"/>
          <w:sz w:val="32"/>
          <w:szCs w:val="32"/>
        </w:rPr>
        <w:t>4</w:t>
      </w:r>
    </w:p>
    <w:p w:rsidR="00886EC9" w:rsidRDefault="00886EC9">
      <w:pPr>
        <w:pStyle w:val="NormalWeb"/>
        <w:spacing w:before="0" w:beforeAutospacing="0" w:after="0" w:afterAutospacing="0" w:line="560" w:lineRule="exact"/>
        <w:jc w:val="center"/>
        <w:rPr>
          <w:rFonts w:ascii="黑体" w:eastAsia="黑体" w:hAnsi="黑体" w:cs="黑体"/>
          <w:kern w:val="2"/>
          <w:sz w:val="36"/>
          <w:szCs w:val="36"/>
        </w:rPr>
      </w:pPr>
      <w:r>
        <w:rPr>
          <w:rFonts w:ascii="黑体" w:eastAsia="黑体" w:hAnsi="黑体" w:cs="黑体"/>
          <w:sz w:val="36"/>
          <w:szCs w:val="36"/>
        </w:rPr>
        <w:t>2018</w:t>
      </w:r>
      <w:r>
        <w:rPr>
          <w:rFonts w:ascii="黑体" w:eastAsia="黑体" w:hAnsi="黑体" w:cs="黑体" w:hint="eastAsia"/>
          <w:sz w:val="36"/>
          <w:szCs w:val="36"/>
        </w:rPr>
        <w:t>年高标</w:t>
      </w:r>
      <w:r>
        <w:rPr>
          <w:rFonts w:ascii="黑体" w:eastAsia="黑体" w:hAnsi="黑体" w:cs="黑体" w:hint="eastAsia"/>
          <w:kern w:val="2"/>
          <w:sz w:val="36"/>
          <w:szCs w:val="36"/>
        </w:rPr>
        <w:t>准农田建设自查报告</w:t>
      </w:r>
    </w:p>
    <w:p w:rsidR="00886EC9" w:rsidRPr="007767D8" w:rsidRDefault="00886EC9">
      <w:pPr>
        <w:pStyle w:val="NormalWeb"/>
        <w:spacing w:before="0" w:beforeAutospacing="0" w:after="0" w:afterAutospacing="0" w:line="560" w:lineRule="exact"/>
        <w:jc w:val="center"/>
        <w:rPr>
          <w:rFonts w:ascii="楷体_GB2312" w:eastAsia="楷体_GB2312" w:hAnsi="黑体" w:cs="黑体"/>
          <w:kern w:val="2"/>
          <w:sz w:val="32"/>
          <w:szCs w:val="32"/>
        </w:rPr>
      </w:pPr>
      <w:r w:rsidRPr="007767D8">
        <w:rPr>
          <w:rFonts w:ascii="楷体_GB2312" w:eastAsia="楷体_GB2312" w:hAnsi="黑体" w:cs="黑体" w:hint="eastAsia"/>
          <w:kern w:val="2"/>
          <w:sz w:val="32"/>
          <w:szCs w:val="32"/>
        </w:rPr>
        <w:t>（参考提纲）</w:t>
      </w:r>
    </w:p>
    <w:p w:rsidR="00886EC9" w:rsidRDefault="00886EC9">
      <w:pPr>
        <w:spacing w:line="560" w:lineRule="exact"/>
        <w:rPr>
          <w:rFonts w:eastAsia="方正小标宋简体"/>
          <w:sz w:val="36"/>
          <w:szCs w:val="36"/>
        </w:rPr>
      </w:pPr>
    </w:p>
    <w:p w:rsidR="00886EC9" w:rsidRDefault="00886EC9">
      <w:pPr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</w:p>
    <w:p w:rsidR="00886EC9" w:rsidRDefault="00886EC9">
      <w:pPr>
        <w:spacing w:line="560" w:lineRule="exact"/>
        <w:ind w:firstLineChars="200" w:firstLine="640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>一、高标准农田建设总体情况</w:t>
      </w:r>
    </w:p>
    <w:p w:rsidR="00886EC9" w:rsidRDefault="00886EC9">
      <w:pPr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推进高标准农田建设的主要做法、经验和成效</w:t>
      </w:r>
    </w:p>
    <w:p w:rsidR="00886EC9" w:rsidRDefault="00886EC9">
      <w:pPr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……</w:t>
      </w:r>
    </w:p>
    <w:p w:rsidR="00886EC9" w:rsidRDefault="00886EC9">
      <w:pPr>
        <w:spacing w:line="560" w:lineRule="exact"/>
        <w:ind w:firstLineChars="200" w:firstLine="640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>二、高标准农田建设自评情况</w:t>
      </w:r>
    </w:p>
    <w:p w:rsidR="00886EC9" w:rsidRDefault="00886EC9">
      <w:pPr>
        <w:spacing w:line="560" w:lineRule="exact"/>
        <w:ind w:firstLineChars="200" w:firstLine="640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……</w:t>
      </w:r>
    </w:p>
    <w:p w:rsidR="00886EC9" w:rsidRDefault="00886EC9">
      <w:pPr>
        <w:spacing w:line="560" w:lineRule="exact"/>
        <w:ind w:firstLineChars="200" w:firstLine="640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>三、存在的主要问题及原因分析</w:t>
      </w:r>
    </w:p>
    <w:p w:rsidR="00886EC9" w:rsidRDefault="00886EC9">
      <w:pPr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包括工程建设、运行管理、耕地质量等方面的问题</w:t>
      </w:r>
    </w:p>
    <w:p w:rsidR="00886EC9" w:rsidRDefault="00886EC9">
      <w:pPr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……</w:t>
      </w:r>
    </w:p>
    <w:p w:rsidR="00886EC9" w:rsidRDefault="00886EC9">
      <w:pPr>
        <w:spacing w:line="560" w:lineRule="exact"/>
        <w:ind w:firstLineChars="200" w:firstLine="640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>四、整改措施</w:t>
      </w:r>
    </w:p>
    <w:p w:rsidR="00886EC9" w:rsidRDefault="00886EC9">
      <w:pPr>
        <w:spacing w:line="560" w:lineRule="exact"/>
        <w:ind w:firstLineChars="200" w:firstLine="640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……</w:t>
      </w:r>
    </w:p>
    <w:p w:rsidR="00886EC9" w:rsidRDefault="00886EC9">
      <w:pPr>
        <w:spacing w:line="560" w:lineRule="exact"/>
        <w:ind w:firstLineChars="200" w:firstLine="640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>五、意见与建议</w:t>
      </w:r>
    </w:p>
    <w:p w:rsidR="00886EC9" w:rsidRDefault="00886EC9">
      <w:pPr>
        <w:spacing w:line="560" w:lineRule="exact"/>
        <w:ind w:firstLineChars="200" w:firstLine="640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……</w:t>
      </w:r>
    </w:p>
    <w:p w:rsidR="00886EC9" w:rsidRDefault="00886EC9">
      <w:pPr>
        <w:spacing w:line="560" w:lineRule="exact"/>
        <w:ind w:firstLineChars="200" w:firstLine="640"/>
        <w:rPr>
          <w:rFonts w:eastAsia="黑体"/>
          <w:kern w:val="0"/>
          <w:sz w:val="32"/>
          <w:szCs w:val="32"/>
        </w:rPr>
      </w:pPr>
    </w:p>
    <w:p w:rsidR="00886EC9" w:rsidRDefault="00886EC9">
      <w:pPr>
        <w:widowControl/>
        <w:adjustRightInd w:val="0"/>
        <w:jc w:val="left"/>
        <w:rPr>
          <w:rFonts w:ascii="宋体" w:cs="宋体"/>
          <w:color w:val="000000"/>
          <w:kern w:val="0"/>
          <w:szCs w:val="21"/>
        </w:rPr>
      </w:pPr>
    </w:p>
    <w:p w:rsidR="00886EC9" w:rsidRDefault="00886EC9">
      <w:pPr>
        <w:rPr>
          <w:rFonts w:ascii="宋体" w:cs="宋体"/>
          <w:color w:val="000000"/>
          <w:kern w:val="0"/>
          <w:szCs w:val="21"/>
        </w:rPr>
      </w:pPr>
    </w:p>
    <w:sectPr w:rsidR="00886EC9" w:rsidSect="002C571E">
      <w:pgSz w:w="11906" w:h="16838"/>
      <w:pgMar w:top="1361" w:right="1797" w:bottom="1440" w:left="1797" w:header="851" w:footer="992" w:gutter="0"/>
      <w:cols w:space="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EC9" w:rsidRDefault="00886EC9" w:rsidP="00DC441E">
      <w:r>
        <w:separator/>
      </w:r>
    </w:p>
  </w:endnote>
  <w:endnote w:type="continuationSeparator" w:id="0">
    <w:p w:rsidR="00886EC9" w:rsidRDefault="00886EC9" w:rsidP="00DC44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仿宋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EC9" w:rsidRDefault="00886EC9" w:rsidP="00DC441E">
      <w:r>
        <w:separator/>
      </w:r>
    </w:p>
  </w:footnote>
  <w:footnote w:type="continuationSeparator" w:id="0">
    <w:p w:rsidR="00886EC9" w:rsidRDefault="00886EC9" w:rsidP="00DC44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C57361A"/>
    <w:rsid w:val="0000474B"/>
    <w:rsid w:val="00004E3D"/>
    <w:rsid w:val="00006C25"/>
    <w:rsid w:val="00011982"/>
    <w:rsid w:val="00017155"/>
    <w:rsid w:val="000323AB"/>
    <w:rsid w:val="00034004"/>
    <w:rsid w:val="00053DA6"/>
    <w:rsid w:val="00057737"/>
    <w:rsid w:val="000663EE"/>
    <w:rsid w:val="000A066B"/>
    <w:rsid w:val="000A30D5"/>
    <w:rsid w:val="000E070A"/>
    <w:rsid w:val="000E6601"/>
    <w:rsid w:val="00101D3A"/>
    <w:rsid w:val="001155B9"/>
    <w:rsid w:val="0014714F"/>
    <w:rsid w:val="00147D0E"/>
    <w:rsid w:val="0016377E"/>
    <w:rsid w:val="00175954"/>
    <w:rsid w:val="001766DB"/>
    <w:rsid w:val="00193B8F"/>
    <w:rsid w:val="001A61AD"/>
    <w:rsid w:val="001B7439"/>
    <w:rsid w:val="001F0A64"/>
    <w:rsid w:val="001F11B7"/>
    <w:rsid w:val="0023449E"/>
    <w:rsid w:val="00246626"/>
    <w:rsid w:val="002657EA"/>
    <w:rsid w:val="00283A69"/>
    <w:rsid w:val="002A0089"/>
    <w:rsid w:val="002C3D9A"/>
    <w:rsid w:val="002C459C"/>
    <w:rsid w:val="002C5022"/>
    <w:rsid w:val="002C571E"/>
    <w:rsid w:val="002D4EE6"/>
    <w:rsid w:val="002E7062"/>
    <w:rsid w:val="00303321"/>
    <w:rsid w:val="003240D6"/>
    <w:rsid w:val="003251D4"/>
    <w:rsid w:val="003265DD"/>
    <w:rsid w:val="00335F07"/>
    <w:rsid w:val="00351C20"/>
    <w:rsid w:val="00394124"/>
    <w:rsid w:val="00396467"/>
    <w:rsid w:val="003A22FF"/>
    <w:rsid w:val="003A5BF7"/>
    <w:rsid w:val="003C3319"/>
    <w:rsid w:val="003C7EB9"/>
    <w:rsid w:val="00400B27"/>
    <w:rsid w:val="00404DCC"/>
    <w:rsid w:val="004118B8"/>
    <w:rsid w:val="00426505"/>
    <w:rsid w:val="00436D67"/>
    <w:rsid w:val="00453140"/>
    <w:rsid w:val="0046316A"/>
    <w:rsid w:val="0048284A"/>
    <w:rsid w:val="00492B4F"/>
    <w:rsid w:val="004B285F"/>
    <w:rsid w:val="004B2B88"/>
    <w:rsid w:val="004C0788"/>
    <w:rsid w:val="004F2152"/>
    <w:rsid w:val="004F4794"/>
    <w:rsid w:val="004F635B"/>
    <w:rsid w:val="0050151C"/>
    <w:rsid w:val="00501EA4"/>
    <w:rsid w:val="00503B17"/>
    <w:rsid w:val="00517953"/>
    <w:rsid w:val="00522A42"/>
    <w:rsid w:val="00546748"/>
    <w:rsid w:val="00547526"/>
    <w:rsid w:val="00557A86"/>
    <w:rsid w:val="0056440D"/>
    <w:rsid w:val="00597F9D"/>
    <w:rsid w:val="005A27F7"/>
    <w:rsid w:val="005A4CCF"/>
    <w:rsid w:val="005C2300"/>
    <w:rsid w:val="005C3AE7"/>
    <w:rsid w:val="005D12B6"/>
    <w:rsid w:val="005D4DAB"/>
    <w:rsid w:val="005F21CD"/>
    <w:rsid w:val="0060183F"/>
    <w:rsid w:val="00610269"/>
    <w:rsid w:val="006141ED"/>
    <w:rsid w:val="00615C6C"/>
    <w:rsid w:val="00627146"/>
    <w:rsid w:val="006515A6"/>
    <w:rsid w:val="00666A10"/>
    <w:rsid w:val="006C7C7B"/>
    <w:rsid w:val="006D6329"/>
    <w:rsid w:val="007127EF"/>
    <w:rsid w:val="007210D4"/>
    <w:rsid w:val="007237FF"/>
    <w:rsid w:val="0072382D"/>
    <w:rsid w:val="007374D1"/>
    <w:rsid w:val="00740CD2"/>
    <w:rsid w:val="00746FF9"/>
    <w:rsid w:val="00760BAD"/>
    <w:rsid w:val="007632E2"/>
    <w:rsid w:val="00763892"/>
    <w:rsid w:val="00767BF9"/>
    <w:rsid w:val="007767D8"/>
    <w:rsid w:val="007828AC"/>
    <w:rsid w:val="00793DA2"/>
    <w:rsid w:val="007A3A17"/>
    <w:rsid w:val="007D6C61"/>
    <w:rsid w:val="007E44E1"/>
    <w:rsid w:val="007F7125"/>
    <w:rsid w:val="008029D3"/>
    <w:rsid w:val="00803C87"/>
    <w:rsid w:val="0081370F"/>
    <w:rsid w:val="00815621"/>
    <w:rsid w:val="008264E6"/>
    <w:rsid w:val="0083763D"/>
    <w:rsid w:val="0084477D"/>
    <w:rsid w:val="008632B0"/>
    <w:rsid w:val="00871012"/>
    <w:rsid w:val="00876F1B"/>
    <w:rsid w:val="008803C5"/>
    <w:rsid w:val="00886220"/>
    <w:rsid w:val="00886EC9"/>
    <w:rsid w:val="00897251"/>
    <w:rsid w:val="008A4119"/>
    <w:rsid w:val="008A5F76"/>
    <w:rsid w:val="008C5746"/>
    <w:rsid w:val="00921320"/>
    <w:rsid w:val="009234D7"/>
    <w:rsid w:val="00935C11"/>
    <w:rsid w:val="0094061D"/>
    <w:rsid w:val="0098768B"/>
    <w:rsid w:val="0099377C"/>
    <w:rsid w:val="009941C7"/>
    <w:rsid w:val="009A6660"/>
    <w:rsid w:val="009B396E"/>
    <w:rsid w:val="009D009C"/>
    <w:rsid w:val="009E1FDC"/>
    <w:rsid w:val="009F3FF3"/>
    <w:rsid w:val="009F6F35"/>
    <w:rsid w:val="00A23B59"/>
    <w:rsid w:val="00A40C40"/>
    <w:rsid w:val="00A5523C"/>
    <w:rsid w:val="00A728D4"/>
    <w:rsid w:val="00A76B65"/>
    <w:rsid w:val="00A95464"/>
    <w:rsid w:val="00AB1B77"/>
    <w:rsid w:val="00AD180C"/>
    <w:rsid w:val="00AD3FFC"/>
    <w:rsid w:val="00AF0DD2"/>
    <w:rsid w:val="00B22C36"/>
    <w:rsid w:val="00B32212"/>
    <w:rsid w:val="00B37F39"/>
    <w:rsid w:val="00B45CFD"/>
    <w:rsid w:val="00B51119"/>
    <w:rsid w:val="00B65CE9"/>
    <w:rsid w:val="00B6746A"/>
    <w:rsid w:val="00BC2D7C"/>
    <w:rsid w:val="00BC5589"/>
    <w:rsid w:val="00BD396A"/>
    <w:rsid w:val="00BD4C6D"/>
    <w:rsid w:val="00BD5ABC"/>
    <w:rsid w:val="00BE1507"/>
    <w:rsid w:val="00BE4AB7"/>
    <w:rsid w:val="00BE7753"/>
    <w:rsid w:val="00C04820"/>
    <w:rsid w:val="00C107E1"/>
    <w:rsid w:val="00C20C4E"/>
    <w:rsid w:val="00C26B2F"/>
    <w:rsid w:val="00C27467"/>
    <w:rsid w:val="00C30AAB"/>
    <w:rsid w:val="00C30D21"/>
    <w:rsid w:val="00C367AF"/>
    <w:rsid w:val="00C503FF"/>
    <w:rsid w:val="00C73A01"/>
    <w:rsid w:val="00C83BBB"/>
    <w:rsid w:val="00C93B35"/>
    <w:rsid w:val="00CA2F40"/>
    <w:rsid w:val="00CA4B11"/>
    <w:rsid w:val="00CB7FAB"/>
    <w:rsid w:val="00CE06DE"/>
    <w:rsid w:val="00CF035B"/>
    <w:rsid w:val="00D304C6"/>
    <w:rsid w:val="00D417C5"/>
    <w:rsid w:val="00D420B9"/>
    <w:rsid w:val="00D516A7"/>
    <w:rsid w:val="00DA2C47"/>
    <w:rsid w:val="00DA3336"/>
    <w:rsid w:val="00DA5E45"/>
    <w:rsid w:val="00DA70EE"/>
    <w:rsid w:val="00DC441E"/>
    <w:rsid w:val="00DE1E25"/>
    <w:rsid w:val="00DE34DF"/>
    <w:rsid w:val="00E04462"/>
    <w:rsid w:val="00E069AE"/>
    <w:rsid w:val="00E171C2"/>
    <w:rsid w:val="00E261F9"/>
    <w:rsid w:val="00E26BF7"/>
    <w:rsid w:val="00E41B7F"/>
    <w:rsid w:val="00E42318"/>
    <w:rsid w:val="00E43B35"/>
    <w:rsid w:val="00E55F18"/>
    <w:rsid w:val="00E718A6"/>
    <w:rsid w:val="00E726CB"/>
    <w:rsid w:val="00E73640"/>
    <w:rsid w:val="00E86DB9"/>
    <w:rsid w:val="00EA07CF"/>
    <w:rsid w:val="00EB49EC"/>
    <w:rsid w:val="00EB547F"/>
    <w:rsid w:val="00EB5E06"/>
    <w:rsid w:val="00ED10CC"/>
    <w:rsid w:val="00ED302A"/>
    <w:rsid w:val="00ED406F"/>
    <w:rsid w:val="00EF6615"/>
    <w:rsid w:val="00F25895"/>
    <w:rsid w:val="00F271BB"/>
    <w:rsid w:val="00F575CA"/>
    <w:rsid w:val="00F71EDB"/>
    <w:rsid w:val="00F744F3"/>
    <w:rsid w:val="00F8598C"/>
    <w:rsid w:val="00FB48C7"/>
    <w:rsid w:val="00FB7B4A"/>
    <w:rsid w:val="00FC4CC4"/>
    <w:rsid w:val="00FE287D"/>
    <w:rsid w:val="00FF54DD"/>
    <w:rsid w:val="00FF5746"/>
    <w:rsid w:val="029862FC"/>
    <w:rsid w:val="03781009"/>
    <w:rsid w:val="044A1A0F"/>
    <w:rsid w:val="04EB3BB5"/>
    <w:rsid w:val="06EA1884"/>
    <w:rsid w:val="07CF199D"/>
    <w:rsid w:val="096246B7"/>
    <w:rsid w:val="0ADB1CE5"/>
    <w:rsid w:val="0C697A24"/>
    <w:rsid w:val="0EEF7070"/>
    <w:rsid w:val="0F557312"/>
    <w:rsid w:val="112211F9"/>
    <w:rsid w:val="167E1C0C"/>
    <w:rsid w:val="198F00C1"/>
    <w:rsid w:val="1A19133B"/>
    <w:rsid w:val="1A9F4AF0"/>
    <w:rsid w:val="1AAD126C"/>
    <w:rsid w:val="1ADC5A5D"/>
    <w:rsid w:val="1EF722D9"/>
    <w:rsid w:val="1FCB0139"/>
    <w:rsid w:val="23E35990"/>
    <w:rsid w:val="24980DAB"/>
    <w:rsid w:val="25585D62"/>
    <w:rsid w:val="25FA1DA0"/>
    <w:rsid w:val="2E637CBC"/>
    <w:rsid w:val="31154761"/>
    <w:rsid w:val="3260032B"/>
    <w:rsid w:val="33B43E8C"/>
    <w:rsid w:val="34CE3DF8"/>
    <w:rsid w:val="359A1CFB"/>
    <w:rsid w:val="376613DE"/>
    <w:rsid w:val="37C16785"/>
    <w:rsid w:val="37F3514B"/>
    <w:rsid w:val="38027180"/>
    <w:rsid w:val="382C0F83"/>
    <w:rsid w:val="38300049"/>
    <w:rsid w:val="3C57361A"/>
    <w:rsid w:val="42902A74"/>
    <w:rsid w:val="42DD4B6D"/>
    <w:rsid w:val="44486BF1"/>
    <w:rsid w:val="451C51D3"/>
    <w:rsid w:val="4716143E"/>
    <w:rsid w:val="47423C17"/>
    <w:rsid w:val="483D4B86"/>
    <w:rsid w:val="4CD21E44"/>
    <w:rsid w:val="4DEF1306"/>
    <w:rsid w:val="4FF100DA"/>
    <w:rsid w:val="5815458B"/>
    <w:rsid w:val="58C0549D"/>
    <w:rsid w:val="5AA528DB"/>
    <w:rsid w:val="639D2151"/>
    <w:rsid w:val="68D30B56"/>
    <w:rsid w:val="6C7F5840"/>
    <w:rsid w:val="6D535020"/>
    <w:rsid w:val="6DCB20DD"/>
    <w:rsid w:val="6EC57B33"/>
    <w:rsid w:val="6ED94561"/>
    <w:rsid w:val="6F0B11FE"/>
    <w:rsid w:val="6F9759DF"/>
    <w:rsid w:val="70F67EE1"/>
    <w:rsid w:val="75367A3B"/>
    <w:rsid w:val="75B34B9B"/>
    <w:rsid w:val="7A360B31"/>
    <w:rsid w:val="7C2A180B"/>
    <w:rsid w:val="7D550159"/>
    <w:rsid w:val="7FA63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71E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2C571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C571E"/>
    <w:rPr>
      <w:rFonts w:ascii="Calibri" w:eastAsia="宋体" w:hAnsi="Calibri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2C571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A755A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2C571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A755A"/>
    <w:rPr>
      <w:sz w:val="18"/>
      <w:szCs w:val="18"/>
    </w:rPr>
  </w:style>
  <w:style w:type="paragraph" w:styleId="NormalWeb">
    <w:name w:val="Normal (Web)"/>
    <w:basedOn w:val="Normal"/>
    <w:uiPriority w:val="99"/>
    <w:rsid w:val="002C571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PageNumber">
    <w:name w:val="page number"/>
    <w:basedOn w:val="DefaultParagraphFont"/>
    <w:uiPriority w:val="99"/>
    <w:rsid w:val="002C571E"/>
    <w:rPr>
      <w:rFonts w:cs="Times New Roman"/>
    </w:rPr>
  </w:style>
  <w:style w:type="paragraph" w:styleId="ListParagraph">
    <w:name w:val="List Paragraph"/>
    <w:basedOn w:val="Normal"/>
    <w:uiPriority w:val="99"/>
    <w:qFormat/>
    <w:rsid w:val="002C571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99</TotalTime>
  <Pages>2</Pages>
  <Words>132</Words>
  <Characters>753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CurUserName</cp:lastModifiedBy>
  <cp:revision>9</cp:revision>
  <cp:lastPrinted>2019-01-03T02:24:00Z</cp:lastPrinted>
  <dcterms:created xsi:type="dcterms:W3CDTF">2018-12-29T09:11:00Z</dcterms:created>
  <dcterms:modified xsi:type="dcterms:W3CDTF">2019-01-08T02:35:00Z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