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right="0" w:rightChars="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附件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农业部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2017年渔政管理项目经费安排情况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left="0" w:leftChars="0" w:right="0" w:rightChars="0" w:firstLine="646"/>
        <w:textAlignment w:val="auto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 xml:space="preserve"> </w:t>
      </w:r>
    </w:p>
    <w:tbl>
      <w:tblPr>
        <w:tblStyle w:val="3"/>
        <w:tblW w:w="852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3084"/>
        <w:gridCol w:w="1635"/>
        <w:gridCol w:w="167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单位</w:t>
            </w:r>
          </w:p>
        </w:tc>
        <w:tc>
          <w:tcPr>
            <w:tcW w:w="3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执行工作内容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金额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（万元）</w:t>
            </w:r>
          </w:p>
        </w:tc>
        <w:tc>
          <w:tcPr>
            <w:tcW w:w="16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乌当区</w:t>
            </w:r>
            <w:r>
              <w:rPr>
                <w:sz w:val="28"/>
                <w:szCs w:val="28"/>
              </w:rPr>
              <w:t>渔政站</w:t>
            </w:r>
          </w:p>
        </w:tc>
        <w:tc>
          <w:tcPr>
            <w:tcW w:w="3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产地水产品执法监管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5</w:t>
            </w:r>
          </w:p>
        </w:tc>
        <w:tc>
          <w:tcPr>
            <w:tcW w:w="16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德江</w:t>
            </w:r>
            <w:r>
              <w:rPr>
                <w:sz w:val="28"/>
                <w:szCs w:val="28"/>
              </w:rPr>
              <w:t>县渔政站</w:t>
            </w:r>
          </w:p>
        </w:tc>
        <w:tc>
          <w:tcPr>
            <w:tcW w:w="3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产地水产品执法监管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5</w:t>
            </w:r>
          </w:p>
        </w:tc>
        <w:tc>
          <w:tcPr>
            <w:tcW w:w="16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息烽县渔政站</w:t>
            </w:r>
          </w:p>
        </w:tc>
        <w:tc>
          <w:tcPr>
            <w:tcW w:w="3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交叉检查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16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罗甸县农村工作局</w:t>
            </w:r>
          </w:p>
        </w:tc>
        <w:tc>
          <w:tcPr>
            <w:tcW w:w="3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开展省际交界地区水产健康养殖专项执法行动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</w:t>
            </w:r>
          </w:p>
        </w:tc>
        <w:tc>
          <w:tcPr>
            <w:tcW w:w="16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从江</w:t>
            </w:r>
            <w:r>
              <w:rPr>
                <w:sz w:val="28"/>
                <w:szCs w:val="28"/>
              </w:rPr>
              <w:t>县渔政站</w:t>
            </w:r>
          </w:p>
        </w:tc>
        <w:tc>
          <w:tcPr>
            <w:tcW w:w="3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开展省际交界地区水产健康养殖专项执法行动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</w:t>
            </w:r>
          </w:p>
        </w:tc>
        <w:tc>
          <w:tcPr>
            <w:tcW w:w="16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合计</w:t>
            </w:r>
          </w:p>
        </w:tc>
        <w:tc>
          <w:tcPr>
            <w:tcW w:w="30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35</w:t>
            </w:r>
          </w:p>
        </w:tc>
        <w:tc>
          <w:tcPr>
            <w:tcW w:w="16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left="0" w:leftChars="0" w:right="0" w:rightChars="0"/>
              <w:textAlignment w:val="auto"/>
              <w:rPr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2247CB"/>
    <w:rsid w:val="412247C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2017-12-19T04:53:00Z</dcterms:created>
  <dc:creator>老坛菜</dc:creator>
  <cp:lastModifiedBy>老坛菜</cp:lastModifiedBy>
  <dcterms:modified xsi:type="dcterms:W3CDTF">2017-12-19T04:55:47Z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