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贵州省蔬菜产业脱贫攻坚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2017年秋季攻势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实施</w:t>
      </w:r>
      <w:r>
        <w:rPr>
          <w:rFonts w:ascii="Times New Roman" w:hAnsi="Times New Roman" w:eastAsia="方正小标宋简体" w:cs="Times New Roman"/>
          <w:sz w:val="44"/>
          <w:szCs w:val="44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为贯彻落实省委、省政府脱贫攻坚工作决策部署，根据《中共贵州省委贵州人民政府2017年脱贫攻坚秋季攻势行动令》和《全省脱贫攻坚蔬菜产业扶贫2017年行动方案》要求，聚焦重点，精准着力，组织发动2017年蔬菜产业扶贫秋季攻势，稳步推进产业精准扶贫，精准脱贫，制定本行动方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ascii="Times New Roman" w:hAnsi="Times New Roman" w:eastAsia="黑体" w:cs="Times New Roman"/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"x-apple-data-detectors://2" </w:instrText>
      </w:r>
      <w:r>
        <w:rPr>
          <w:sz w:val="32"/>
          <w:szCs w:val="32"/>
        </w:rPr>
        <w:fldChar w:fldCharType="separate"/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2017年9月1日至11月30日</w:t>
      </w:r>
      <w:r>
        <w:rPr>
          <w:sz w:val="32"/>
          <w:szCs w:val="32"/>
        </w:rPr>
        <w:fldChar w:fldCharType="end"/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，共3个月。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2017年全省完成蔬菜种植面积1650万亩（次），产量2050万吨，综合产值1060亿元。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带动建档立卡贫困户30万人脱贫。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其中，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秋季攻势完成蔬菜种植面积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500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万亩（次）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以上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三、工作重点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充分利用区域优势资源和条件，集中力量，抓好秋管秋种；努力拓展销售渠道，及时组织采收上市；加强菜地基本建设和基础设施配套，为优质高产稳产创造条件；抓好质量安全监管和宣传培训，确保9-11月产销顺利进行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textAlignment w:val="auto"/>
        <w:outlineLvl w:val="9"/>
        <w:rPr>
          <w:rFonts w:ascii="Times New Roman" w:hAnsi="Times New Roman" w:eastAsia="楷体" w:cs="Times New Roman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" w:cs="Times New Roman"/>
          <w:b/>
          <w:bCs/>
          <w:kern w:val="0"/>
          <w:sz w:val="32"/>
          <w:szCs w:val="32"/>
          <w:shd w:val="clear" w:color="auto" w:fill="FFFFFF"/>
        </w:rPr>
        <w:t>抓好</w:t>
      </w:r>
      <w:r>
        <w:rPr>
          <w:rFonts w:ascii="Times New Roman" w:hAnsi="Times New Roman" w:eastAsia="楷体" w:cs="Times New Roman"/>
          <w:b/>
          <w:bCs/>
          <w:kern w:val="0"/>
          <w:sz w:val="32"/>
          <w:szCs w:val="32"/>
          <w:shd w:val="clear" w:color="auto" w:fill="FFFFFF"/>
        </w:rPr>
        <w:t>品种布局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结合区域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资源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条件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，选择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符合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市场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需求的多抗、优质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品种，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配套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生态高效种植模式，合理安排茬口，做好播种育苗工作。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黔南、黔西南、安顺、黔东南和遵义、铜仁重点抓好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700米以下低海拔富热量河谷区秋冬果菜生产及冬春果菜育苗工作，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全省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中高海拔区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重点抓好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根茎叶花类喜凉蔬菜生产。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各市州选择综合条件好的区域开展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“321”高效种植模式示范。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right="0" w:rightChars="0"/>
        <w:textAlignment w:val="auto"/>
        <w:outlineLvl w:val="9"/>
        <w:rPr>
          <w:rFonts w:hint="eastAsia" w:ascii="Times New Roman" w:hAnsi="Times New Roman" w:eastAsia="楷体" w:cs="Times New Roman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" w:cs="Times New Roman"/>
          <w:b/>
          <w:bCs/>
          <w:kern w:val="0"/>
          <w:sz w:val="32"/>
          <w:szCs w:val="32"/>
          <w:shd w:val="clear" w:color="auto" w:fill="FFFFFF"/>
          <w:lang w:eastAsia="zh-CN"/>
        </w:rPr>
        <w:t>（二）</w:t>
      </w:r>
      <w:r>
        <w:rPr>
          <w:rFonts w:hint="eastAsia" w:ascii="Times New Roman" w:hAnsi="Times New Roman" w:eastAsia="楷体" w:cs="Times New Roman"/>
          <w:b/>
          <w:bCs/>
          <w:kern w:val="0"/>
          <w:sz w:val="32"/>
          <w:szCs w:val="32"/>
          <w:shd w:val="clear" w:color="auto" w:fill="FFFFFF"/>
        </w:rPr>
        <w:t>做好田间管理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9-11月是我省夏秋蔬菜的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生产上市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旺季，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根据各区域气象灾害发生规律，做好生产指导，抓好田间管理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。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及时对接市场，组织采收上市，确保顺利销售。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textAlignment w:val="auto"/>
        <w:outlineLvl w:val="9"/>
        <w:rPr>
          <w:rFonts w:ascii="Times New Roman" w:hAnsi="Times New Roman" w:eastAsia="楷体" w:cs="Times New Roman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" w:cs="Times New Roman"/>
          <w:b/>
          <w:bCs/>
          <w:kern w:val="0"/>
          <w:sz w:val="32"/>
          <w:szCs w:val="32"/>
          <w:shd w:val="clear" w:color="auto" w:fill="FFFFFF"/>
        </w:rPr>
        <w:t>（三）</w:t>
      </w:r>
      <w:r>
        <w:rPr>
          <w:rFonts w:ascii="Times New Roman" w:hAnsi="Times New Roman" w:eastAsia="楷体" w:cs="Times New Roman"/>
          <w:b/>
          <w:bCs/>
          <w:kern w:val="0"/>
          <w:sz w:val="32"/>
          <w:szCs w:val="32"/>
          <w:shd w:val="clear" w:color="auto" w:fill="FFFFFF"/>
        </w:rPr>
        <w:t>加强基地建设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用好项目资金，集聚生产资源，加强基地规模化、标准化和集约化建设，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提高综合生产能力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。重点抓好生产便道、排灌设施、机耕道、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电网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等基础设施与集约化育苗、绿色防控、水肥一体化、产地冷库等配套设施建设，计划建成标准化示范基地60万亩，为产业集聚与发展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奠定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坚定基础。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textAlignment w:val="auto"/>
        <w:outlineLvl w:val="9"/>
        <w:rPr>
          <w:rFonts w:hint="eastAsia" w:ascii="Times New Roman" w:hAnsi="Times New Roman" w:eastAsia="楷体" w:cs="Times New Roman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" w:cs="Times New Roman"/>
          <w:b/>
          <w:bCs/>
          <w:kern w:val="0"/>
          <w:sz w:val="32"/>
          <w:szCs w:val="32"/>
          <w:shd w:val="clear" w:color="auto" w:fill="FFFFFF"/>
        </w:rPr>
        <w:t>（四）强化技术培训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逐级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开展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农技人员和农户地毯式培训。开展省级统一培训2次，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市县乡积极组织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蔬菜生产科技人员每月开展生产管理现场技术培训1次，深入田间地头针对在田蔬菜进行田间管理技术培训，针对秋季播种面积较大的秋延后及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春提早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蔬菜进行育苗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和栽培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技术培训，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全省共开展培训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1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0万人次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以上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textAlignment w:val="auto"/>
        <w:outlineLvl w:val="9"/>
        <w:rPr>
          <w:rFonts w:hint="eastAsia" w:ascii="Times New Roman" w:hAnsi="Times New Roman" w:eastAsia="楷体" w:cs="Times New Roman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" w:cs="Times New Roman"/>
          <w:b/>
          <w:bCs/>
          <w:kern w:val="0"/>
          <w:sz w:val="32"/>
          <w:szCs w:val="32"/>
          <w:shd w:val="clear" w:color="auto" w:fill="FFFFFF"/>
        </w:rPr>
        <w:t>（五）加强产销对接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主要抓好秋季上市蔬菜的销售工作，</w:t>
      </w:r>
      <w:r>
        <w:rPr>
          <w:rFonts w:ascii="Times New Roman" w:hAnsi="Times New Roman" w:eastAsia="仿宋" w:cs="Times New Roman"/>
          <w:bCs/>
          <w:sz w:val="32"/>
          <w:szCs w:val="32"/>
        </w:rPr>
        <w:t>开展贫困村直产直销对接，减少流通环节，推</w:t>
      </w:r>
      <w:r>
        <w:rPr>
          <w:rFonts w:ascii="Times New Roman" w:hAnsi="Times New Roman" w:eastAsia="仿宋" w:cs="Times New Roman"/>
          <w:sz w:val="32"/>
          <w:szCs w:val="32"/>
        </w:rPr>
        <w:t>进“农校”“农超”“农批”等对</w:t>
      </w:r>
      <w:r>
        <w:rPr>
          <w:rFonts w:ascii="Times New Roman" w:hAnsi="Times New Roman" w:eastAsia="仿宋" w:cs="Times New Roman"/>
          <w:bCs/>
          <w:sz w:val="32"/>
          <w:szCs w:val="32"/>
        </w:rPr>
        <w:t>接工作，建立长期稳定的产品供需关系。省市县的公共机构优先采购辖区内的目录贫困村产品。加强在北上广深等目标市场开设产品批发专区和销售专铺。制定与细化方案，落实上海市场对接工作，以点带面，辐射推进对口帮扶城市产销对接，拓展贵州蔬菜省外销售渠道与市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textAlignment w:val="auto"/>
        <w:outlineLvl w:val="9"/>
        <w:rPr>
          <w:rFonts w:hint="eastAsia" w:ascii="Times New Roman" w:hAnsi="Times New Roman" w:eastAsia="楷体" w:cs="Times New Roman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" w:cs="Times New Roman"/>
          <w:b/>
          <w:bCs/>
          <w:kern w:val="0"/>
          <w:sz w:val="32"/>
          <w:szCs w:val="32"/>
          <w:shd w:val="clear" w:color="auto" w:fill="FFFFFF"/>
        </w:rPr>
        <w:t>（六）推进品牌建设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组织企业、合作社开展“三品一标”认证，完成</w:t>
      </w:r>
      <w:r>
        <w:rPr>
          <w:rFonts w:ascii="Times New Roman" w:hAnsi="Times New Roman" w:eastAsia="仿宋" w:cs="Times New Roman"/>
          <w:sz w:val="32"/>
          <w:szCs w:val="32"/>
        </w:rPr>
        <w:t>认证面积40万亩。打造蔬菜“公共品牌+区域品牌+企业品牌”体系，培育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全省蔬菜公共品牌，提升“黔山牌”“毕节珍好”等区域品牌，鼓励企业创建品牌，</w:t>
      </w:r>
      <w:r>
        <w:rPr>
          <w:rFonts w:ascii="Times New Roman" w:hAnsi="Times New Roman" w:eastAsia="仿宋" w:cs="Times New Roman"/>
          <w:sz w:val="32"/>
          <w:szCs w:val="32"/>
        </w:rPr>
        <w:t>引导与鼓励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经营主体做好产品包装，宣传策划和品牌打造等方面工作，全面提升黔菜市场知名度。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textAlignment w:val="auto"/>
        <w:outlineLvl w:val="9"/>
        <w:rPr>
          <w:rFonts w:hint="eastAsia" w:ascii="Times New Roman" w:hAnsi="Times New Roman" w:eastAsia="楷体" w:cs="Times New Roman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" w:cs="Times New Roman"/>
          <w:b/>
          <w:bCs/>
          <w:kern w:val="0"/>
          <w:sz w:val="32"/>
          <w:szCs w:val="32"/>
          <w:shd w:val="clear" w:color="auto" w:fill="FFFFFF"/>
        </w:rPr>
        <w:t>（七）强化宣传推介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大力进行品牌营销和推广，在各类传播媒介开展宣传推介，支持企业积极参加国家级和省级农产品展示交易活动。</w:t>
      </w:r>
      <w:r>
        <w:rPr>
          <w:rFonts w:ascii="Times New Roman" w:hAnsi="Times New Roman" w:eastAsia="仿宋" w:cs="Times New Roman"/>
          <w:sz w:val="32"/>
          <w:szCs w:val="32"/>
        </w:rPr>
        <w:t>组织开展一次全省十大基地、十大品牌等评选活动。积极开展省外招商引资活动，</w:t>
      </w:r>
      <w:r>
        <w:rPr>
          <w:rFonts w:ascii="Times New Roman" w:hAnsi="Times New Roman" w:eastAsia="仿宋_GB2312" w:cs="Times New Roman"/>
          <w:sz w:val="32"/>
          <w:szCs w:val="32"/>
        </w:rPr>
        <w:t>重点引进省外优强龙头企业，扩大生产经营范围和规模，延伸产业链，全面提升产业发展水平。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textAlignment w:val="auto"/>
        <w:outlineLvl w:val="9"/>
        <w:rPr>
          <w:rFonts w:hint="eastAsia" w:ascii="Times New Roman" w:hAnsi="Times New Roman" w:eastAsia="楷体" w:cs="Times New Roman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" w:cs="Times New Roman"/>
          <w:b/>
          <w:bCs/>
          <w:kern w:val="0"/>
          <w:sz w:val="32"/>
          <w:szCs w:val="32"/>
          <w:shd w:val="clear" w:color="auto" w:fill="FFFFFF"/>
        </w:rPr>
        <w:t>（八）创新联结机制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按照</w:t>
      </w:r>
      <w:r>
        <w:rPr>
          <w:rFonts w:ascii="Times New Roman" w:hAnsi="Times New Roman" w:eastAsia="仿宋" w:cs="Times New Roman"/>
          <w:bCs/>
          <w:sz w:val="32"/>
          <w:szCs w:val="32"/>
          <w:shd w:val="clear" w:color="auto" w:fill="FFFFFF"/>
        </w:rPr>
        <w:t>贫困户“户户有增收项目、人人有脱贫门路”</w:t>
      </w:r>
      <w:r>
        <w:rPr>
          <w:rFonts w:ascii="Times New Roman" w:hAnsi="Times New Roman" w:eastAsia="仿宋" w:cs="Times New Roman"/>
          <w:bCs/>
          <w:sz w:val="32"/>
          <w:szCs w:val="32"/>
        </w:rPr>
        <w:t>的</w:t>
      </w:r>
      <w:r>
        <w:rPr>
          <w:rFonts w:ascii="Times New Roman" w:hAnsi="Times New Roman" w:eastAsia="仿宋" w:cs="Times New Roman"/>
          <w:bCs/>
          <w:sz w:val="32"/>
          <w:szCs w:val="32"/>
          <w:shd w:val="clear" w:color="auto" w:fill="FFFFFF"/>
        </w:rPr>
        <w:t>基本要求，大力推广“企业+合作社+农户”“农户+企业”“合作社+农户”等</w:t>
      </w:r>
      <w:r>
        <w:rPr>
          <w:rFonts w:ascii="Times New Roman" w:hAnsi="Times New Roman" w:eastAsia="仿宋" w:cs="Times New Roman"/>
          <w:bCs/>
          <w:sz w:val="32"/>
          <w:szCs w:val="32"/>
        </w:rPr>
        <w:t>典型模式与经验</w:t>
      </w:r>
      <w:r>
        <w:rPr>
          <w:rFonts w:ascii="Times New Roman" w:hAnsi="Times New Roman" w:eastAsia="仿宋" w:cs="Times New Roman"/>
          <w:bCs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仿宋" w:cs="Times New Roman"/>
          <w:bCs/>
          <w:sz w:val="32"/>
          <w:szCs w:val="32"/>
        </w:rPr>
        <w:t>创新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利益</w:t>
      </w:r>
      <w:r>
        <w:rPr>
          <w:rFonts w:ascii="Times New Roman" w:hAnsi="Times New Roman" w:eastAsia="仿宋" w:cs="Times New Roman"/>
          <w:bCs/>
          <w:sz w:val="32"/>
          <w:szCs w:val="32"/>
        </w:rPr>
        <w:t>联结机制</w:t>
      </w:r>
      <w:r>
        <w:rPr>
          <w:rFonts w:ascii="Times New Roman" w:hAnsi="Times New Roman" w:eastAsia="仿宋" w:cs="Times New Roman"/>
          <w:bCs/>
          <w:sz w:val="32"/>
          <w:szCs w:val="32"/>
          <w:shd w:val="clear" w:color="auto" w:fill="FFFFFF"/>
        </w:rPr>
        <w:t>，完善</w:t>
      </w:r>
      <w:r>
        <w:rPr>
          <w:rFonts w:ascii="Times New Roman" w:hAnsi="Times New Roman" w:eastAsia="仿宋" w:cs="Times New Roman"/>
          <w:bCs/>
          <w:sz w:val="32"/>
          <w:szCs w:val="32"/>
        </w:rPr>
        <w:t>带动模式</w:t>
      </w:r>
      <w:r>
        <w:rPr>
          <w:rFonts w:ascii="Times New Roman" w:hAnsi="Times New Roman" w:eastAsia="仿宋" w:cs="Times New Roman"/>
          <w:bCs/>
          <w:sz w:val="32"/>
          <w:szCs w:val="32"/>
          <w:shd w:val="clear" w:color="auto" w:fill="FFFFFF"/>
        </w:rPr>
        <w:t>，确保农户在产业链中的地位和利益，让产业真正惠农。</w:t>
      </w:r>
      <w:r>
        <w:rPr>
          <w:rFonts w:ascii="Times New Roman" w:hAnsi="Times New Roman" w:eastAsia="仿宋" w:cs="Times New Roman"/>
          <w:bCs/>
          <w:sz w:val="32"/>
          <w:szCs w:val="32"/>
        </w:rPr>
        <w:t>同时做好惠农政策的宣传与动员工作，让农户特别是贫困户积极主动参与，带动农户脱贫增收。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textAlignment w:val="auto"/>
        <w:outlineLvl w:val="9"/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" w:cs="Times New Roman"/>
          <w:b/>
          <w:bCs/>
          <w:kern w:val="0"/>
          <w:sz w:val="32"/>
          <w:szCs w:val="32"/>
          <w:shd w:val="clear" w:color="auto" w:fill="FFFFFF"/>
        </w:rPr>
        <w:t>（一）加强督查考核。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 xml:space="preserve">各市州要对照2017年全年工作目标，结合当前工作推进实际，抓好秋季蔬菜生产，确保完成全年目标。层层分解落实任务，逐级细化实施方案，各级要将秋季蔬菜产业发展任务纳入年度目标考核重要内容，加强督查考核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textAlignment w:val="auto"/>
        <w:outlineLvl w:val="9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bCs/>
          <w:kern w:val="0"/>
          <w:sz w:val="32"/>
          <w:szCs w:val="32"/>
          <w:shd w:val="clear" w:color="auto" w:fill="FFFFFF"/>
        </w:rPr>
        <w:t>（二）集聚生产要素。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加大全省资金、项目、人才等重要资源整合力度，集中投入，突出基础设施、配套设施和生产经营等生产要素聚集，推进产业点上裂变发展和产业带突破发展。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textAlignment w:val="auto"/>
        <w:outlineLvl w:val="9"/>
        <w:rPr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bCs/>
          <w:kern w:val="0"/>
          <w:sz w:val="32"/>
          <w:szCs w:val="32"/>
          <w:shd w:val="clear" w:color="auto" w:fill="FFFFFF"/>
        </w:rPr>
        <w:t>（三）强化安全监管。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规模化商品生产基地全面开展“三品一标”认证。蔬菜生产基地要建立生产档案，实行产地准出和上市检测制度。严禁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使用高毒高残留农药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开展农药、肥料、农膜、生长调节剂等主要投入品抽检活动2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次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。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全省开展2次产品抽检活动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，不定期开展蔬菜产品质量安全抽查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。加强宣传，提高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安全意识，保障产品质量安全。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textAlignment w:val="auto"/>
        <w:outlineLvl w:val="9"/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楷体" w:cs="Times New Roman"/>
          <w:b/>
          <w:bCs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楷体" w:cs="Times New Roman"/>
          <w:b/>
          <w:bCs/>
          <w:kern w:val="0"/>
          <w:sz w:val="32"/>
          <w:szCs w:val="32"/>
          <w:shd w:val="clear" w:color="auto" w:fill="FFFFFF"/>
        </w:rPr>
        <w:t>四</w:t>
      </w:r>
      <w:r>
        <w:rPr>
          <w:rFonts w:ascii="Times New Roman" w:hAnsi="Times New Roman" w:eastAsia="楷体" w:cs="Times New Roman"/>
          <w:b/>
          <w:bCs/>
          <w:kern w:val="0"/>
          <w:sz w:val="32"/>
          <w:szCs w:val="32"/>
          <w:shd w:val="clear" w:color="auto" w:fill="FFFFFF"/>
        </w:rPr>
        <w:t>）抓好品牌宣传。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培育营销队伍，加强品牌宣传和市场推介，搞好市场调查，拓展市场渠道，确保产销对接顺利，提高生产经营效益。下半年到邻近省份开展蔬菜外销推介大会一次，宣传贵州优势蔬菜，提高产品知名度。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textAlignment w:val="auto"/>
        <w:outlineLvl w:val="9"/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楷体" w:cs="Times New Roman"/>
          <w:b/>
          <w:bCs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楷体" w:cs="Times New Roman"/>
          <w:b/>
          <w:bCs/>
          <w:kern w:val="0"/>
          <w:sz w:val="32"/>
          <w:szCs w:val="32"/>
          <w:shd w:val="clear" w:color="auto" w:fill="FFFFFF"/>
        </w:rPr>
        <w:t>五</w:t>
      </w:r>
      <w:r>
        <w:rPr>
          <w:rFonts w:ascii="Times New Roman" w:hAnsi="Times New Roman" w:eastAsia="楷体" w:cs="Times New Roman"/>
          <w:b/>
          <w:bCs/>
          <w:kern w:val="0"/>
          <w:sz w:val="32"/>
          <w:szCs w:val="32"/>
          <w:shd w:val="clear" w:color="auto" w:fill="FFFFFF"/>
        </w:rPr>
        <w:t>）</w:t>
      </w:r>
      <w:r>
        <w:rPr>
          <w:rFonts w:hint="eastAsia" w:ascii="Times New Roman" w:hAnsi="Times New Roman" w:eastAsia="楷体" w:cs="Times New Roman"/>
          <w:b/>
          <w:bCs/>
          <w:kern w:val="0"/>
          <w:sz w:val="32"/>
          <w:szCs w:val="32"/>
          <w:shd w:val="clear" w:color="auto" w:fill="FFFFFF"/>
        </w:rPr>
        <w:t>抓好技术指导</w:t>
      </w:r>
      <w:r>
        <w:rPr>
          <w:rFonts w:ascii="Times New Roman" w:hAnsi="Times New Roman" w:eastAsia="楷体" w:cs="Times New Roman"/>
          <w:b/>
          <w:bCs/>
          <w:kern w:val="0"/>
          <w:sz w:val="32"/>
          <w:szCs w:val="32"/>
          <w:shd w:val="clear" w:color="auto" w:fill="FFFFFF"/>
        </w:rPr>
        <w:t>。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加强实用技术引进试验和组装配套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。各基地县要根据市场需求引进新品种10个以上，开展品比试验，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突出生态化和轻简化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技术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，组装配套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高效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种植模式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为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推广应用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做好储备。组织专家团队在关键时间节点到田间地头现场培训指导。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附件：1.2017年全省蔬菜产业扶贫秋季攻势种植目标任务表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1600" w:firstLineChars="500"/>
        <w:textAlignment w:val="auto"/>
        <w:outlineLvl w:val="9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2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.2017年蔬菜产业扶贫秋季攻势品种布局表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1600" w:firstLineChars="500"/>
        <w:textAlignment w:val="auto"/>
        <w:outlineLvl w:val="9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3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.2017年全省蔬菜产业扶贫目标任务分解表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1600" w:firstLineChars="500"/>
        <w:textAlignment w:val="auto"/>
        <w:outlineLvl w:val="9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4.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不同海拔区域蔬菜种植参数表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left"/>
        <w:textAlignment w:val="auto"/>
        <w:outlineLvl w:val="9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pStyle w:val="6"/>
        <w:spacing w:before="0" w:beforeAutospacing="0" w:after="0" w:afterAutospacing="0" w:line="600" w:lineRule="exact"/>
        <w:jc w:val="lef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附件1</w:t>
      </w:r>
    </w:p>
    <w:p>
      <w:pPr>
        <w:pStyle w:val="6"/>
        <w:tabs>
          <w:tab w:val="left" w:pos="3150"/>
        </w:tabs>
        <w:adjustRightInd w:val="0"/>
        <w:snapToGrid w:val="0"/>
        <w:spacing w:beforeLines="50" w:beforeAutospacing="0" w:after="0" w:afterAutospacing="0" w:line="576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2017年全省蔬菜产业扶贫秋季攻势</w:t>
      </w:r>
    </w:p>
    <w:p>
      <w:pPr>
        <w:pStyle w:val="6"/>
        <w:tabs>
          <w:tab w:val="left" w:pos="3150"/>
        </w:tabs>
        <w:adjustRightInd w:val="0"/>
        <w:snapToGrid w:val="0"/>
        <w:spacing w:beforeLines="50" w:beforeAutospacing="0" w:after="0" w:afterAutospacing="0" w:line="576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种植目标任务表</w:t>
      </w:r>
    </w:p>
    <w:p>
      <w:pPr>
        <w:pStyle w:val="6"/>
        <w:tabs>
          <w:tab w:val="left" w:pos="3150"/>
        </w:tabs>
        <w:adjustRightInd w:val="0"/>
        <w:snapToGrid w:val="0"/>
        <w:spacing w:beforeLines="50" w:beforeAutospacing="0" w:after="0" w:afterAutospacing="0" w:line="576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</w:p>
    <w:tbl>
      <w:tblPr>
        <w:tblStyle w:val="9"/>
        <w:tblW w:w="96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64"/>
        <w:gridCol w:w="3157"/>
        <w:gridCol w:w="3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6" w:hRule="atLeast"/>
          <w:jc w:val="center"/>
        </w:trPr>
        <w:tc>
          <w:tcPr>
            <w:tcW w:w="336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kern w:val="0"/>
                <w:sz w:val="24"/>
                <w:szCs w:val="24"/>
              </w:rPr>
              <w:t>市（州）</w:t>
            </w:r>
          </w:p>
        </w:tc>
        <w:tc>
          <w:tcPr>
            <w:tcW w:w="31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2017年目标任务</w:t>
            </w:r>
          </w:p>
        </w:tc>
        <w:tc>
          <w:tcPr>
            <w:tcW w:w="31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24"/>
                <w:szCs w:val="24"/>
              </w:rPr>
              <w:t>2017年秋季攻势目标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  <w:jc w:val="center"/>
        </w:trPr>
        <w:tc>
          <w:tcPr>
            <w:tcW w:w="33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kern w:val="0"/>
                <w:sz w:val="24"/>
                <w:szCs w:val="24"/>
              </w:rPr>
              <w:t>种植面积</w:t>
            </w:r>
          </w:p>
        </w:tc>
        <w:tc>
          <w:tcPr>
            <w:tcW w:w="315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kern w:val="0"/>
                <w:sz w:val="24"/>
                <w:szCs w:val="24"/>
              </w:rPr>
              <w:t>种植面积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  <w:jc w:val="center"/>
        </w:trPr>
        <w:tc>
          <w:tcPr>
            <w:tcW w:w="33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</w:p>
        </w:tc>
        <w:tc>
          <w:tcPr>
            <w:tcW w:w="315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万亩次</w:t>
            </w:r>
          </w:p>
        </w:tc>
        <w:tc>
          <w:tcPr>
            <w:tcW w:w="31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万亩次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  <w:jc w:val="center"/>
        </w:trPr>
        <w:tc>
          <w:tcPr>
            <w:tcW w:w="336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安顺</w:t>
            </w:r>
          </w:p>
        </w:tc>
        <w:tc>
          <w:tcPr>
            <w:tcW w:w="31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145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  <w:jc w:val="center"/>
        </w:trPr>
        <w:tc>
          <w:tcPr>
            <w:tcW w:w="336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毕节</w:t>
            </w:r>
          </w:p>
        </w:tc>
        <w:tc>
          <w:tcPr>
            <w:tcW w:w="31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280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  <w:jc w:val="center"/>
        </w:trPr>
        <w:tc>
          <w:tcPr>
            <w:tcW w:w="336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贵阳</w:t>
            </w:r>
          </w:p>
        </w:tc>
        <w:tc>
          <w:tcPr>
            <w:tcW w:w="31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  <w:jc w:val="center"/>
        </w:trPr>
        <w:tc>
          <w:tcPr>
            <w:tcW w:w="336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六盘水</w:t>
            </w:r>
          </w:p>
        </w:tc>
        <w:tc>
          <w:tcPr>
            <w:tcW w:w="31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  <w:jc w:val="center"/>
        </w:trPr>
        <w:tc>
          <w:tcPr>
            <w:tcW w:w="336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黔东南</w:t>
            </w:r>
          </w:p>
        </w:tc>
        <w:tc>
          <w:tcPr>
            <w:tcW w:w="31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148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  <w:jc w:val="center"/>
        </w:trPr>
        <w:tc>
          <w:tcPr>
            <w:tcW w:w="336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黔南</w:t>
            </w:r>
          </w:p>
        </w:tc>
        <w:tc>
          <w:tcPr>
            <w:tcW w:w="31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256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  <w:jc w:val="center"/>
        </w:trPr>
        <w:tc>
          <w:tcPr>
            <w:tcW w:w="336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黔西南</w:t>
            </w:r>
          </w:p>
        </w:tc>
        <w:tc>
          <w:tcPr>
            <w:tcW w:w="31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  <w:jc w:val="center"/>
        </w:trPr>
        <w:tc>
          <w:tcPr>
            <w:tcW w:w="336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铜仁</w:t>
            </w:r>
          </w:p>
        </w:tc>
        <w:tc>
          <w:tcPr>
            <w:tcW w:w="31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  <w:jc w:val="center"/>
        </w:trPr>
        <w:tc>
          <w:tcPr>
            <w:tcW w:w="336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遵义</w:t>
            </w:r>
          </w:p>
        </w:tc>
        <w:tc>
          <w:tcPr>
            <w:tcW w:w="31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336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31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1650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500</w:t>
            </w:r>
          </w:p>
        </w:tc>
      </w:tr>
    </w:tbl>
    <w:p>
      <w:pPr>
        <w:spacing w:line="604" w:lineRule="exact"/>
        <w:rPr>
          <w:rFonts w:ascii="Times New Roman" w:hAnsi="Times New Roman" w:eastAsia="华文仿宋" w:cs="Times New Roman"/>
          <w:sz w:val="32"/>
        </w:rPr>
      </w:pPr>
    </w:p>
    <w:p>
      <w:pPr>
        <w:pStyle w:val="2"/>
        <w:ind w:left="0" w:leftChars="0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spacing w:line="604" w:lineRule="exact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黑体" w:cs="Times New Roman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shd w:val="clear" w:color="auto" w:fill="FFFFFF"/>
        </w:rPr>
        <w:t>2</w:t>
      </w: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2017年蔬菜产业扶贫秋季攻势品种布局表</w:t>
      </w: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</w:p>
    <w:tbl>
      <w:tblPr>
        <w:tblStyle w:val="9"/>
        <w:tblW w:w="95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1"/>
        <w:gridCol w:w="2554"/>
        <w:gridCol w:w="1091"/>
        <w:gridCol w:w="1927"/>
        <w:gridCol w:w="1034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tblHeader/>
          <w:jc w:val="center"/>
        </w:trPr>
        <w:tc>
          <w:tcPr>
            <w:tcW w:w="1481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产业布局</w:t>
            </w:r>
          </w:p>
        </w:tc>
        <w:tc>
          <w:tcPr>
            <w:tcW w:w="2554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重点发展种类</w:t>
            </w:r>
          </w:p>
        </w:tc>
        <w:tc>
          <w:tcPr>
            <w:tcW w:w="1091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海拔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（米）</w:t>
            </w:r>
          </w:p>
        </w:tc>
        <w:tc>
          <w:tcPr>
            <w:tcW w:w="1927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重点县</w:t>
            </w:r>
          </w:p>
        </w:tc>
        <w:tc>
          <w:tcPr>
            <w:tcW w:w="1034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上市时段</w:t>
            </w:r>
          </w:p>
        </w:tc>
        <w:tc>
          <w:tcPr>
            <w:tcW w:w="1448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目标市场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5" w:hRule="atLeast"/>
          <w:jc w:val="center"/>
        </w:trPr>
        <w:tc>
          <w:tcPr>
            <w:tcW w:w="1481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冬春蔬菜</w:t>
            </w:r>
          </w:p>
        </w:tc>
        <w:tc>
          <w:tcPr>
            <w:tcW w:w="2554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辣椒、番茄、茄子、黄瓜、菜豆、豇豆、南瓜、瓠瓜、苦瓜、丝瓜等。</w:t>
            </w:r>
          </w:p>
        </w:tc>
        <w:tc>
          <w:tcPr>
            <w:tcW w:w="1091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&lt;700</w:t>
            </w:r>
          </w:p>
        </w:tc>
        <w:tc>
          <w:tcPr>
            <w:tcW w:w="1927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兴义、罗甸、册亨、望谟、榕江、关岭、镇宁、紫云、三都、平塘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等</w:t>
            </w:r>
          </w:p>
        </w:tc>
        <w:tc>
          <w:tcPr>
            <w:tcW w:w="1034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次年3-6月</w:t>
            </w:r>
          </w:p>
        </w:tc>
        <w:tc>
          <w:tcPr>
            <w:tcW w:w="1448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成渝、长江中下游地区市场和华南地区换茬缺口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4" w:hRule="atLeast"/>
          <w:jc w:val="center"/>
        </w:trPr>
        <w:tc>
          <w:tcPr>
            <w:tcW w:w="1481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秋冬果菜</w:t>
            </w:r>
          </w:p>
        </w:tc>
        <w:tc>
          <w:tcPr>
            <w:tcW w:w="2554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辣椒、番茄、黄瓜、菜豆、瓠瓜、南瓜、苦瓜等喜温茄瓜豆类蔬菜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喜凉或者耐寒根茎叶花类蔬菜。</w:t>
            </w:r>
          </w:p>
        </w:tc>
        <w:tc>
          <w:tcPr>
            <w:tcW w:w="1091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&lt;600</w:t>
            </w:r>
          </w:p>
        </w:tc>
        <w:tc>
          <w:tcPr>
            <w:tcW w:w="1927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罗甸、望谟、册亨、榕江、关岭、镇宁、兴义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等</w:t>
            </w:r>
          </w:p>
        </w:tc>
        <w:tc>
          <w:tcPr>
            <w:tcW w:w="1034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10月底-12月初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长江中下游、成渝、港澳、东南亚等区域及省内市场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5" w:hRule="atLeast"/>
          <w:jc w:val="center"/>
        </w:trPr>
        <w:tc>
          <w:tcPr>
            <w:tcW w:w="1481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春夏喜凉蔬菜</w:t>
            </w:r>
          </w:p>
        </w:tc>
        <w:tc>
          <w:tcPr>
            <w:tcW w:w="2554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大白菜、结球甘蓝、萝卜、芹菜、莴笋、花椰菜、青花菜等喜凉根茎叶花类蔬菜。</w:t>
            </w:r>
          </w:p>
        </w:tc>
        <w:tc>
          <w:tcPr>
            <w:tcW w:w="1091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中、高海拔均可</w:t>
            </w:r>
          </w:p>
        </w:tc>
        <w:tc>
          <w:tcPr>
            <w:tcW w:w="1927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清镇、西秀、平坝、都匀、惠水、平塘、独山、绥阳、麻江、锦屏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等</w:t>
            </w:r>
          </w:p>
        </w:tc>
        <w:tc>
          <w:tcPr>
            <w:tcW w:w="1034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次年3-5月淡季</w:t>
            </w:r>
          </w:p>
        </w:tc>
        <w:tc>
          <w:tcPr>
            <w:tcW w:w="1448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珠江、长江中下游、成渝、港澳、东南亚等区域及省内市场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5" w:hRule="atLeast"/>
          <w:jc w:val="center"/>
        </w:trPr>
        <w:tc>
          <w:tcPr>
            <w:tcW w:w="1481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区域特色蔬菜</w:t>
            </w:r>
          </w:p>
        </w:tc>
        <w:tc>
          <w:tcPr>
            <w:tcW w:w="2554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大蒜、韭黄、芥菜</w:t>
            </w:r>
          </w:p>
        </w:tc>
        <w:tc>
          <w:tcPr>
            <w:tcW w:w="1091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800-2400</w:t>
            </w:r>
          </w:p>
        </w:tc>
        <w:tc>
          <w:tcPr>
            <w:tcW w:w="1927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大蒜：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麻江、紫云、思南、七星关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等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；</w:t>
            </w: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韭黄：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西秀、普定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等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；</w:t>
            </w: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芥菜：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独山、清镇、汇川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等</w:t>
            </w:r>
          </w:p>
        </w:tc>
        <w:tc>
          <w:tcPr>
            <w:tcW w:w="1034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韭黄周年供应，大蒜次年5月，芥菜12月至次年3月</w:t>
            </w:r>
          </w:p>
        </w:tc>
        <w:tc>
          <w:tcPr>
            <w:tcW w:w="1448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珠江、长江中下游、成渝、华南地区、港澳、东南亚等区域市场</w:t>
            </w:r>
          </w:p>
        </w:tc>
      </w:tr>
    </w:tbl>
    <w:p>
      <w:pPr>
        <w:spacing w:line="604" w:lineRule="exact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</w:p>
    <w:p>
      <w:pPr>
        <w:pStyle w:val="2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</w:p>
    <w:p>
      <w:pP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</w:p>
    <w:p>
      <w:pPr>
        <w:pStyle w:val="2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</w:p>
    <w:p>
      <w:pPr>
        <w:spacing w:line="604" w:lineRule="exact"/>
        <w:rPr>
          <w:rFonts w:ascii="Times New Roman" w:hAnsi="Times New Roman" w:eastAsia="黑体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shd w:val="clear" w:color="auto" w:fill="FFFFFF"/>
        </w:rPr>
        <w:t>3</w:t>
      </w:r>
    </w:p>
    <w:p>
      <w:pPr>
        <w:pStyle w:val="6"/>
        <w:tabs>
          <w:tab w:val="left" w:pos="3150"/>
        </w:tabs>
        <w:adjustRightInd w:val="0"/>
        <w:snapToGrid w:val="0"/>
        <w:spacing w:beforeLines="50" w:beforeAutospacing="0" w:after="0" w:afterAutospacing="0" w:line="576" w:lineRule="exact"/>
        <w:jc w:val="center"/>
        <w:rPr>
          <w:rFonts w:ascii="Times New Roman" w:hAnsi="Times New Roman" w:eastAsia="方正小标宋简体" w:cs="Times New Roman"/>
          <w:color w:val="252525"/>
          <w:sz w:val="40"/>
          <w:szCs w:val="40"/>
        </w:rPr>
      </w:pPr>
      <w:r>
        <w:rPr>
          <w:rFonts w:ascii="Times New Roman" w:hAnsi="Times New Roman" w:eastAsia="方正小标宋简体" w:cs="Times New Roman"/>
          <w:color w:val="252525"/>
          <w:sz w:val="40"/>
          <w:szCs w:val="40"/>
        </w:rPr>
        <w:t>2017年全省蔬菜产业扶贫</w:t>
      </w:r>
    </w:p>
    <w:p>
      <w:pPr>
        <w:pStyle w:val="6"/>
        <w:tabs>
          <w:tab w:val="left" w:pos="3150"/>
        </w:tabs>
        <w:adjustRightInd w:val="0"/>
        <w:snapToGrid w:val="0"/>
        <w:spacing w:beforeLines="50" w:beforeAutospacing="0" w:after="0" w:afterAutospacing="0" w:line="576" w:lineRule="exact"/>
        <w:jc w:val="center"/>
        <w:rPr>
          <w:rFonts w:ascii="Times New Roman" w:hAnsi="Times New Roman" w:eastAsia="方正小标宋简体" w:cs="Times New Roman"/>
          <w:color w:val="252525"/>
          <w:sz w:val="40"/>
          <w:szCs w:val="40"/>
        </w:rPr>
      </w:pPr>
      <w:r>
        <w:rPr>
          <w:rFonts w:ascii="Times New Roman" w:hAnsi="Times New Roman" w:eastAsia="方正小标宋简体" w:cs="Times New Roman"/>
          <w:color w:val="252525"/>
          <w:sz w:val="40"/>
          <w:szCs w:val="40"/>
        </w:rPr>
        <w:t>目标任务分解表</w:t>
      </w:r>
    </w:p>
    <w:p>
      <w:pPr>
        <w:pStyle w:val="6"/>
        <w:tabs>
          <w:tab w:val="left" w:pos="3150"/>
        </w:tabs>
        <w:adjustRightInd w:val="0"/>
        <w:snapToGrid w:val="0"/>
        <w:spacing w:beforeLines="50" w:beforeAutospacing="0" w:after="0" w:afterAutospacing="0" w:line="576" w:lineRule="exact"/>
        <w:jc w:val="right"/>
        <w:rPr>
          <w:rFonts w:ascii="Times New Roman" w:hAnsi="Times New Roman" w:eastAsia="方正小标宋简体" w:cs="Times New Roman"/>
          <w:color w:val="252525"/>
          <w:sz w:val="40"/>
          <w:szCs w:val="40"/>
        </w:rPr>
      </w:pPr>
      <w:r>
        <w:rPr>
          <w:rFonts w:ascii="Times New Roman" w:hAnsi="Times New Roman" w:eastAsia="仿宋" w:cs="Times New Roman"/>
          <w:color w:val="252525"/>
          <w:sz w:val="32"/>
          <w:szCs w:val="32"/>
        </w:rPr>
        <w:t>单位：万亩</w:t>
      </w:r>
      <w:r>
        <w:rPr>
          <w:rFonts w:hint="eastAsia" w:ascii="Times New Roman" w:hAnsi="Times New Roman" w:eastAsia="仿宋" w:cs="Times New Roman"/>
          <w:color w:val="252525"/>
          <w:sz w:val="32"/>
          <w:szCs w:val="32"/>
        </w:rPr>
        <w:t>次</w:t>
      </w:r>
      <w:r>
        <w:rPr>
          <w:rFonts w:ascii="Times New Roman" w:hAnsi="Times New Roman" w:eastAsia="仿宋" w:cs="Times New Roman"/>
          <w:color w:val="252525"/>
          <w:sz w:val="32"/>
          <w:szCs w:val="32"/>
        </w:rPr>
        <w:t>、万人</w:t>
      </w:r>
    </w:p>
    <w:tbl>
      <w:tblPr>
        <w:tblStyle w:val="9"/>
        <w:tblW w:w="846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8"/>
        <w:gridCol w:w="2200"/>
        <w:gridCol w:w="2014"/>
        <w:gridCol w:w="216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  <w:tblHeader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县（市、区）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种植面积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覆盖贫困人口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脱贫人口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贵阳市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修文县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开阳县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息烽县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清镇市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乌当区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白云区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花溪区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观山湖区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南明区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云岩区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遵义市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350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6.5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2.60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红花岗区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汇川区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新蒲新区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播州区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0.37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桐梓县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绥阳县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正安县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道真县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务川县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凤冈县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湄潭县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余庆县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习水县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赤水市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仁怀市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安顺市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2.00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西秀区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平坝区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普定县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镇宁县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关岭县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紫云县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开发区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黄果树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六盘水市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0.5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0.20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六枝特区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盘州市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水城县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钟山区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毕节市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280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七星关区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1.7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大方县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1.8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黔西县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1.1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金沙县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织金县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1.9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纳雍县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2.2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威宁县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赫章县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17.4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7.22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百里杜鹃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金海湖新区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铜仁市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4.00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碧江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0.259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万山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0.225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江口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0.362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玉屏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0.319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石阡</w:t>
            </w:r>
          </w:p>
        </w:tc>
        <w:tc>
          <w:tcPr>
            <w:tcW w:w="220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1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1.562</w:t>
            </w:r>
          </w:p>
        </w:tc>
        <w:tc>
          <w:tcPr>
            <w:tcW w:w="216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思南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1.835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印江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1.075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0.43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德江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1.512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沿河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1.53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松桃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1.321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黔东南州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1.20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凯里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麻江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丹寨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雷山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黄平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施秉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镇远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岑巩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三穗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天柱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锦屏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黎平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榕江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从江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台江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剑河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黔南州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256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1.2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都匀市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21.21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福泉市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16.82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瓮安县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26.33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贵定县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19.75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三都县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23.41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罗甸县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26.33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平塘县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16.82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龙里县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24.14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独山县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25.60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惠水县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21.94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荔波县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16.82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长顺县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16.82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黔西南州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4.8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兴义市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兴仁县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安龙县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贞丰县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晴隆县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普安县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册亨县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望谟县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义龙新区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0.7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合   计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1650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30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spacing w:line="604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</w:p>
    <w:p>
      <w:pPr>
        <w:pStyle w:val="2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</w:p>
    <w:p>
      <w:pP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</w:p>
    <w:p>
      <w:pP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  <w:sectPr>
          <w:footerReference r:id="rId3" w:type="default"/>
          <w:pgSz w:w="11906" w:h="16838"/>
          <w:pgMar w:top="890" w:right="1136" w:bottom="720" w:left="1110" w:header="851" w:footer="992" w:gutter="0"/>
          <w:cols w:space="0" w:num="1"/>
          <w:docGrid w:type="lines" w:linePitch="312" w:charSpace="0"/>
        </w:sectPr>
      </w:pPr>
    </w:p>
    <w:p>
      <w:pPr>
        <w:spacing w:line="604" w:lineRule="exact"/>
        <w:rPr>
          <w:rFonts w:ascii="Times New Roman" w:hAnsi="Times New Roman" w:eastAsia="黑体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shd w:val="clear" w:color="auto" w:fill="FFFFFF"/>
        </w:rPr>
        <w:t>4</w:t>
      </w:r>
    </w:p>
    <w:p>
      <w:pPr>
        <w:jc w:val="center"/>
        <w:rPr>
          <w:rFonts w:ascii="Times New Roman" w:hAnsi="Times New Roman" w:eastAsia="方正小标宋简体" w:cs="Times New Roman"/>
          <w:color w:val="252525"/>
          <w:sz w:val="40"/>
          <w:szCs w:val="40"/>
        </w:rPr>
      </w:pPr>
      <w:r>
        <w:rPr>
          <w:rFonts w:ascii="Times New Roman" w:hAnsi="Times New Roman" w:eastAsia="方正小标宋简体" w:cs="Times New Roman"/>
          <w:color w:val="252525"/>
          <w:sz w:val="40"/>
          <w:szCs w:val="40"/>
        </w:rPr>
        <w:t>不同海拔区域蔬菜种植参数表</w:t>
      </w:r>
    </w:p>
    <w:p>
      <w:pPr>
        <w:pStyle w:val="2"/>
        <w:rPr>
          <w:rFonts w:ascii="Times New Roman" w:hAnsi="Times New Roman" w:cs="Times New Roman"/>
        </w:rPr>
      </w:pPr>
    </w:p>
    <w:tbl>
      <w:tblPr>
        <w:tblStyle w:val="9"/>
        <w:tblW w:w="13624" w:type="dxa"/>
        <w:jc w:val="center"/>
        <w:tblInd w:w="-17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935"/>
        <w:gridCol w:w="1254"/>
        <w:gridCol w:w="1150"/>
        <w:gridCol w:w="1957"/>
        <w:gridCol w:w="2165"/>
        <w:gridCol w:w="2121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138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193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  <w:t>海拔范围（米）</w:t>
            </w:r>
          </w:p>
        </w:tc>
        <w:tc>
          <w:tcPr>
            <w:tcW w:w="125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  <w:t>元月平均温（℃）</w:t>
            </w:r>
          </w:p>
        </w:tc>
        <w:tc>
          <w:tcPr>
            <w:tcW w:w="11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  <w:t>主要布局的蔬菜种类</w:t>
            </w:r>
          </w:p>
        </w:tc>
        <w:tc>
          <w:tcPr>
            <w:tcW w:w="195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  <w:t>播种育苗时期</w:t>
            </w:r>
          </w:p>
        </w:tc>
        <w:tc>
          <w:tcPr>
            <w:tcW w:w="2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  <w:t>采收时期</w:t>
            </w:r>
          </w:p>
        </w:tc>
        <w:tc>
          <w:tcPr>
            <w:tcW w:w="212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  <w:t>主要品种</w:t>
            </w:r>
          </w:p>
        </w:tc>
        <w:tc>
          <w:tcPr>
            <w:tcW w:w="165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386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35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600米以下</w:t>
            </w:r>
          </w:p>
        </w:tc>
        <w:tc>
          <w:tcPr>
            <w:tcW w:w="1254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8.7℃以上</w:t>
            </w:r>
          </w:p>
        </w:tc>
        <w:tc>
          <w:tcPr>
            <w:tcW w:w="11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短藤南瓜</w:t>
            </w:r>
          </w:p>
        </w:tc>
        <w:tc>
          <w:tcPr>
            <w:tcW w:w="195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9月10日至13日</w:t>
            </w:r>
          </w:p>
        </w:tc>
        <w:tc>
          <w:tcPr>
            <w:tcW w:w="2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10月下旬至11月底</w:t>
            </w:r>
          </w:p>
        </w:tc>
        <w:tc>
          <w:tcPr>
            <w:tcW w:w="212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博结18号、秀美</w:t>
            </w:r>
          </w:p>
        </w:tc>
        <w:tc>
          <w:tcPr>
            <w:tcW w:w="165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4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黄瓜</w:t>
            </w:r>
          </w:p>
        </w:tc>
        <w:tc>
          <w:tcPr>
            <w:tcW w:w="195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9月10日至13日</w:t>
            </w:r>
          </w:p>
        </w:tc>
        <w:tc>
          <w:tcPr>
            <w:tcW w:w="2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10月下旬至11月底</w:t>
            </w:r>
          </w:p>
        </w:tc>
        <w:tc>
          <w:tcPr>
            <w:tcW w:w="212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西葫芦</w:t>
            </w:r>
          </w:p>
        </w:tc>
        <w:tc>
          <w:tcPr>
            <w:tcW w:w="165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4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四季豆</w:t>
            </w:r>
          </w:p>
        </w:tc>
        <w:tc>
          <w:tcPr>
            <w:tcW w:w="195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9月8日至13日</w:t>
            </w:r>
          </w:p>
        </w:tc>
        <w:tc>
          <w:tcPr>
            <w:tcW w:w="2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11月初至12月初</w:t>
            </w:r>
          </w:p>
        </w:tc>
        <w:tc>
          <w:tcPr>
            <w:tcW w:w="212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四川红花四季豆</w:t>
            </w:r>
          </w:p>
        </w:tc>
        <w:tc>
          <w:tcPr>
            <w:tcW w:w="165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最晚15日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4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白菜</w:t>
            </w:r>
          </w:p>
        </w:tc>
        <w:tc>
          <w:tcPr>
            <w:tcW w:w="195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9月10日至13日</w:t>
            </w:r>
          </w:p>
        </w:tc>
        <w:tc>
          <w:tcPr>
            <w:tcW w:w="2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10月底至11月底日</w:t>
            </w:r>
          </w:p>
        </w:tc>
        <w:tc>
          <w:tcPr>
            <w:tcW w:w="212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秋露60、黔白5号</w:t>
            </w:r>
          </w:p>
        </w:tc>
        <w:tc>
          <w:tcPr>
            <w:tcW w:w="165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抗热</w:t>
            </w:r>
            <w:bookmarkStart w:id="0" w:name="_GoBack"/>
            <w:bookmarkEnd w:id="0"/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早白菜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138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3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800-1200</w:t>
            </w:r>
          </w:p>
        </w:tc>
        <w:tc>
          <w:tcPr>
            <w:tcW w:w="125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4.9-7.2</w:t>
            </w:r>
          </w:p>
        </w:tc>
        <w:tc>
          <w:tcPr>
            <w:tcW w:w="11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秋白菜</w:t>
            </w:r>
          </w:p>
        </w:tc>
        <w:tc>
          <w:tcPr>
            <w:tcW w:w="195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9月10-13日</w:t>
            </w:r>
          </w:p>
        </w:tc>
        <w:tc>
          <w:tcPr>
            <w:tcW w:w="2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11月底至次年元月</w:t>
            </w:r>
          </w:p>
        </w:tc>
        <w:tc>
          <w:tcPr>
            <w:tcW w:w="212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秋露60、黔白5号、抗病2号、天津更林、新杂3号、高抗王、麻叶菜</w:t>
            </w:r>
          </w:p>
        </w:tc>
        <w:tc>
          <w:tcPr>
            <w:tcW w:w="165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86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3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800-1100</w:t>
            </w:r>
          </w:p>
        </w:tc>
        <w:tc>
          <w:tcPr>
            <w:tcW w:w="125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4.9-7.2</w:t>
            </w:r>
          </w:p>
        </w:tc>
        <w:tc>
          <w:tcPr>
            <w:tcW w:w="1150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春白菜</w:t>
            </w:r>
          </w:p>
        </w:tc>
        <w:tc>
          <w:tcPr>
            <w:tcW w:w="195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10月中旬至下旬</w:t>
            </w:r>
          </w:p>
        </w:tc>
        <w:tc>
          <w:tcPr>
            <w:tcW w:w="2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2月底至3月上旬</w:t>
            </w:r>
          </w:p>
        </w:tc>
        <w:tc>
          <w:tcPr>
            <w:tcW w:w="212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黔白5号</w:t>
            </w:r>
          </w:p>
        </w:tc>
        <w:tc>
          <w:tcPr>
            <w:tcW w:w="1656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要注意先期抽薹问题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1200-1500</w:t>
            </w:r>
          </w:p>
        </w:tc>
        <w:tc>
          <w:tcPr>
            <w:tcW w:w="125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4-4.9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10月初至中旬</w:t>
            </w:r>
          </w:p>
        </w:tc>
        <w:tc>
          <w:tcPr>
            <w:tcW w:w="2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2月底至3月上旬</w:t>
            </w:r>
          </w:p>
        </w:tc>
        <w:tc>
          <w:tcPr>
            <w:tcW w:w="212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黔白5号</w:t>
            </w:r>
          </w:p>
        </w:tc>
        <w:tc>
          <w:tcPr>
            <w:tcW w:w="1656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1600-2300</w:t>
            </w:r>
          </w:p>
        </w:tc>
        <w:tc>
          <w:tcPr>
            <w:tcW w:w="125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9月中旬至下旬</w:t>
            </w:r>
          </w:p>
        </w:tc>
        <w:tc>
          <w:tcPr>
            <w:tcW w:w="2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2月底至3月上旬</w:t>
            </w:r>
          </w:p>
        </w:tc>
        <w:tc>
          <w:tcPr>
            <w:tcW w:w="212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黔白5号</w:t>
            </w:r>
          </w:p>
        </w:tc>
        <w:tc>
          <w:tcPr>
            <w:tcW w:w="1656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2000米以上</w:t>
            </w:r>
          </w:p>
        </w:tc>
        <w:tc>
          <w:tcPr>
            <w:tcW w:w="125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9月中旬</w:t>
            </w:r>
          </w:p>
        </w:tc>
        <w:tc>
          <w:tcPr>
            <w:tcW w:w="2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3月上旬至下旬</w:t>
            </w:r>
          </w:p>
        </w:tc>
        <w:tc>
          <w:tcPr>
            <w:tcW w:w="212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黔白5号</w:t>
            </w:r>
          </w:p>
        </w:tc>
        <w:tc>
          <w:tcPr>
            <w:tcW w:w="1656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38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93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1000-1600</w:t>
            </w:r>
          </w:p>
        </w:tc>
        <w:tc>
          <w:tcPr>
            <w:tcW w:w="125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萝卜</w:t>
            </w:r>
          </w:p>
        </w:tc>
        <w:tc>
          <w:tcPr>
            <w:tcW w:w="195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9月10日至9月下旬</w:t>
            </w:r>
          </w:p>
        </w:tc>
        <w:tc>
          <w:tcPr>
            <w:tcW w:w="2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12月初至次年2月中旬</w:t>
            </w:r>
          </w:p>
        </w:tc>
        <w:tc>
          <w:tcPr>
            <w:tcW w:w="212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国产品种丰光、丰翘,进口品种白玉春、寒雪、耐病种太、伏龙白衣、玉春剑</w:t>
            </w:r>
          </w:p>
        </w:tc>
        <w:tc>
          <w:tcPr>
            <w:tcW w:w="165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国产品种9月25日前播种,进口品种也不能超过9月底播种,注意先期抽薹问题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38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93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700-900</w:t>
            </w:r>
          </w:p>
        </w:tc>
        <w:tc>
          <w:tcPr>
            <w:tcW w:w="125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7.5-8.1</w:t>
            </w:r>
          </w:p>
        </w:tc>
        <w:tc>
          <w:tcPr>
            <w:tcW w:w="11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甘蓝</w:t>
            </w:r>
          </w:p>
        </w:tc>
        <w:tc>
          <w:tcPr>
            <w:tcW w:w="195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10月底至11月上旬</w:t>
            </w:r>
          </w:p>
        </w:tc>
        <w:tc>
          <w:tcPr>
            <w:tcW w:w="2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3月中旬至4月上旬</w:t>
            </w:r>
          </w:p>
        </w:tc>
        <w:tc>
          <w:tcPr>
            <w:tcW w:w="212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牛心甘蓝、鸡心甘蓝和极早熟圆头型品种：中甘17、中甘21</w:t>
            </w:r>
          </w:p>
        </w:tc>
        <w:tc>
          <w:tcPr>
            <w:tcW w:w="165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牛心和圆球品种，平头型品种采收期为4月中旬至4月底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38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1000-1600</w:t>
            </w:r>
          </w:p>
        </w:tc>
        <w:tc>
          <w:tcPr>
            <w:tcW w:w="125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3.4-5.5</w:t>
            </w:r>
          </w:p>
        </w:tc>
        <w:tc>
          <w:tcPr>
            <w:tcW w:w="11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平头型品种</w:t>
            </w:r>
          </w:p>
        </w:tc>
        <w:tc>
          <w:tcPr>
            <w:tcW w:w="195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10月中旬至下旬</w:t>
            </w:r>
          </w:p>
        </w:tc>
        <w:tc>
          <w:tcPr>
            <w:tcW w:w="2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5月中旬</w:t>
            </w:r>
          </w:p>
        </w:tc>
        <w:tc>
          <w:tcPr>
            <w:tcW w:w="212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冬大将、奥琦瑞、奥琦丽</w:t>
            </w:r>
          </w:p>
        </w:tc>
        <w:tc>
          <w:tcPr>
            <w:tcW w:w="165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国产品种黔甘1号、黔甘2号采收期为6月上旬至中旬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386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93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700-900</w:t>
            </w:r>
          </w:p>
        </w:tc>
        <w:tc>
          <w:tcPr>
            <w:tcW w:w="125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0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花菜</w:t>
            </w:r>
          </w:p>
        </w:tc>
        <w:tc>
          <w:tcPr>
            <w:tcW w:w="195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9月上旬至11月中旬</w:t>
            </w:r>
          </w:p>
        </w:tc>
        <w:tc>
          <w:tcPr>
            <w:tcW w:w="2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元月底至3月上旬</w:t>
            </w:r>
          </w:p>
        </w:tc>
        <w:tc>
          <w:tcPr>
            <w:tcW w:w="212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1000-1200</w:t>
            </w:r>
          </w:p>
        </w:tc>
        <w:tc>
          <w:tcPr>
            <w:tcW w:w="125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10月中旬至11月中旬</w:t>
            </w:r>
          </w:p>
        </w:tc>
        <w:tc>
          <w:tcPr>
            <w:tcW w:w="2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3月底至5月中上旬</w:t>
            </w:r>
          </w:p>
        </w:tc>
        <w:tc>
          <w:tcPr>
            <w:tcW w:w="212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白花菜：进口的白美人、雪峰、日本雪莲，国产的浙江无敌、超级100天；青花菜：60青、绿秀、马拉松、优秀。</w:t>
            </w:r>
          </w:p>
        </w:tc>
        <w:tc>
          <w:tcPr>
            <w:tcW w:w="165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注意受冻、早霜的问题，避免开花期花球受冻。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38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93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900-1400</w:t>
            </w:r>
          </w:p>
        </w:tc>
        <w:tc>
          <w:tcPr>
            <w:tcW w:w="125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莴笋</w:t>
            </w:r>
          </w:p>
        </w:tc>
        <w:tc>
          <w:tcPr>
            <w:tcW w:w="195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9月中旬至11月初</w:t>
            </w:r>
          </w:p>
        </w:tc>
        <w:tc>
          <w:tcPr>
            <w:tcW w:w="2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次年元月下旬至5月</w:t>
            </w:r>
          </w:p>
        </w:tc>
        <w:tc>
          <w:tcPr>
            <w:tcW w:w="212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罗汉莴笋、江南红太阳</w:t>
            </w:r>
          </w:p>
        </w:tc>
        <w:tc>
          <w:tcPr>
            <w:tcW w:w="165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选择耐寒品种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38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93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900-1300</w:t>
            </w:r>
          </w:p>
        </w:tc>
        <w:tc>
          <w:tcPr>
            <w:tcW w:w="125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芹菜</w:t>
            </w:r>
          </w:p>
        </w:tc>
        <w:tc>
          <w:tcPr>
            <w:tcW w:w="195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9月上旬至10月中旬</w:t>
            </w:r>
          </w:p>
        </w:tc>
        <w:tc>
          <w:tcPr>
            <w:tcW w:w="2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4月中旬至5月中下旬</w:t>
            </w:r>
          </w:p>
        </w:tc>
        <w:tc>
          <w:tcPr>
            <w:tcW w:w="212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津蓝十芹、贵阳本地芹菜、天津珍脆四季小香芹</w:t>
            </w:r>
          </w:p>
        </w:tc>
        <w:tc>
          <w:tcPr>
            <w:tcW w:w="165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38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93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900-1300</w:t>
            </w:r>
          </w:p>
        </w:tc>
        <w:tc>
          <w:tcPr>
            <w:tcW w:w="125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大葱</w:t>
            </w:r>
          </w:p>
        </w:tc>
        <w:tc>
          <w:tcPr>
            <w:tcW w:w="195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9月中旬至9月底</w:t>
            </w:r>
          </w:p>
        </w:tc>
        <w:tc>
          <w:tcPr>
            <w:tcW w:w="2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次年5月至6月</w:t>
            </w:r>
          </w:p>
        </w:tc>
        <w:tc>
          <w:tcPr>
            <w:tcW w:w="212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日本久津钢葱、日本国秋、日本援藏长白</w:t>
            </w:r>
          </w:p>
        </w:tc>
        <w:tc>
          <w:tcPr>
            <w:tcW w:w="165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38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93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1000-1500</w:t>
            </w:r>
          </w:p>
        </w:tc>
        <w:tc>
          <w:tcPr>
            <w:tcW w:w="125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大蒜</w:t>
            </w:r>
          </w:p>
        </w:tc>
        <w:tc>
          <w:tcPr>
            <w:tcW w:w="195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9月中旬至下旬</w:t>
            </w:r>
          </w:p>
        </w:tc>
        <w:tc>
          <w:tcPr>
            <w:tcW w:w="2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次年5月</w:t>
            </w:r>
          </w:p>
        </w:tc>
        <w:tc>
          <w:tcPr>
            <w:tcW w:w="212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毕节白蒜、麻江红蒜</w:t>
            </w:r>
          </w:p>
        </w:tc>
        <w:tc>
          <w:tcPr>
            <w:tcW w:w="165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38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93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700-1000</w:t>
            </w:r>
          </w:p>
        </w:tc>
        <w:tc>
          <w:tcPr>
            <w:tcW w:w="125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胡豆</w:t>
            </w:r>
          </w:p>
        </w:tc>
        <w:tc>
          <w:tcPr>
            <w:tcW w:w="195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9月底至10月中旬</w:t>
            </w:r>
          </w:p>
        </w:tc>
        <w:tc>
          <w:tcPr>
            <w:tcW w:w="2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次年3月中旬至4月下旬</w:t>
            </w:r>
          </w:p>
        </w:tc>
        <w:tc>
          <w:tcPr>
            <w:tcW w:w="212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乌当大粒胡豆、镇宁小胡豆</w:t>
            </w:r>
          </w:p>
        </w:tc>
        <w:tc>
          <w:tcPr>
            <w:tcW w:w="165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38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93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800-1300</w:t>
            </w:r>
          </w:p>
        </w:tc>
        <w:tc>
          <w:tcPr>
            <w:tcW w:w="125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叶用芥菜</w:t>
            </w:r>
          </w:p>
        </w:tc>
        <w:tc>
          <w:tcPr>
            <w:tcW w:w="195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9月初至10月下旬</w:t>
            </w:r>
          </w:p>
        </w:tc>
        <w:tc>
          <w:tcPr>
            <w:tcW w:w="2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次年2月上旬至3月底</w:t>
            </w:r>
          </w:p>
        </w:tc>
        <w:tc>
          <w:tcPr>
            <w:tcW w:w="212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黔青1号、2号、4号，水东芥、白沙11号</w:t>
            </w:r>
          </w:p>
        </w:tc>
        <w:tc>
          <w:tcPr>
            <w:tcW w:w="165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1号和2号采收期至3月中上旬，4号采收期可延长至3月底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38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速生小芥菜</w:t>
            </w:r>
          </w:p>
        </w:tc>
        <w:tc>
          <w:tcPr>
            <w:tcW w:w="195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9月中旬至10月下旬</w:t>
            </w:r>
          </w:p>
        </w:tc>
        <w:tc>
          <w:tcPr>
            <w:tcW w:w="2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采收期为12月上旬</w:t>
            </w:r>
          </w:p>
        </w:tc>
        <w:tc>
          <w:tcPr>
            <w:tcW w:w="212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广西客家芥、广州包心芥</w:t>
            </w:r>
          </w:p>
        </w:tc>
        <w:tc>
          <w:tcPr>
            <w:tcW w:w="165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38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93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900-1200</w:t>
            </w:r>
          </w:p>
        </w:tc>
        <w:tc>
          <w:tcPr>
            <w:tcW w:w="125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茎用芥菜</w:t>
            </w:r>
          </w:p>
        </w:tc>
        <w:tc>
          <w:tcPr>
            <w:tcW w:w="195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9月中旬至10月中旬</w:t>
            </w:r>
          </w:p>
        </w:tc>
        <w:tc>
          <w:tcPr>
            <w:tcW w:w="2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12月上旬至1月下旬</w:t>
            </w:r>
          </w:p>
        </w:tc>
        <w:tc>
          <w:tcPr>
            <w:tcW w:w="212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涪杂2号、涪杂8号、绿罐</w:t>
            </w:r>
          </w:p>
        </w:tc>
        <w:tc>
          <w:tcPr>
            <w:tcW w:w="165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38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93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1200-1300</w:t>
            </w:r>
          </w:p>
        </w:tc>
        <w:tc>
          <w:tcPr>
            <w:tcW w:w="125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豌豆尖</w:t>
            </w:r>
          </w:p>
        </w:tc>
        <w:tc>
          <w:tcPr>
            <w:tcW w:w="195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9月中旬至10月底</w:t>
            </w:r>
          </w:p>
        </w:tc>
        <w:tc>
          <w:tcPr>
            <w:tcW w:w="2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10月下旬至次年元月底</w:t>
            </w:r>
          </w:p>
        </w:tc>
        <w:tc>
          <w:tcPr>
            <w:tcW w:w="212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叶豌</w:t>
            </w:r>
          </w:p>
        </w:tc>
        <w:tc>
          <w:tcPr>
            <w:tcW w:w="165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38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93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700米以下</w:t>
            </w:r>
          </w:p>
        </w:tc>
        <w:tc>
          <w:tcPr>
            <w:tcW w:w="125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菜用马铃薯</w:t>
            </w:r>
          </w:p>
        </w:tc>
        <w:tc>
          <w:tcPr>
            <w:tcW w:w="195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9月底至11月中旬</w:t>
            </w:r>
          </w:p>
        </w:tc>
        <w:tc>
          <w:tcPr>
            <w:tcW w:w="2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次年元月中下旬至3月</w:t>
            </w:r>
          </w:p>
        </w:tc>
        <w:tc>
          <w:tcPr>
            <w:tcW w:w="212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费乌瑞它</w:t>
            </w:r>
          </w:p>
        </w:tc>
        <w:tc>
          <w:tcPr>
            <w:tcW w:w="165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38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93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1100米以下的近郊地区</w:t>
            </w:r>
          </w:p>
        </w:tc>
        <w:tc>
          <w:tcPr>
            <w:tcW w:w="125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速生叶菜</w:t>
            </w:r>
          </w:p>
        </w:tc>
        <w:tc>
          <w:tcPr>
            <w:tcW w:w="195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9月上旬至10月上旬</w:t>
            </w:r>
          </w:p>
        </w:tc>
        <w:tc>
          <w:tcPr>
            <w:tcW w:w="216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菠菜、旱菜、小白菜、茼蒿菜、菜心、芥兰、油麦菜</w:t>
            </w:r>
          </w:p>
        </w:tc>
        <w:tc>
          <w:tcPr>
            <w:tcW w:w="165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rPr>
          <w:rFonts w:ascii="Times New Roman" w:hAnsi="Times New Roman" w:eastAsia="仿宋" w:cs="Times New Roman"/>
        </w:rPr>
      </w:pPr>
    </w:p>
    <w:sectPr>
      <w:pgSz w:w="16838" w:h="11906" w:orient="landscape"/>
      <w:pgMar w:top="1111" w:right="890" w:bottom="1134" w:left="720" w:header="851" w:footer="992" w:gutter="0"/>
      <w:cols w:space="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（%1）"/>
      <w:lvlJc w:val="left"/>
    </w:lvl>
  </w:abstractNum>
  <w:abstractNum w:abstractNumId="1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1BF7D32"/>
    <w:rsid w:val="32E21BFE"/>
    <w:rsid w:val="3838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iPriority w:val="1"/>
  </w:style>
  <w:style w:type="table" w:default="1" w:styleId="9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1"/>
    <w:qFormat/>
    <w:uiPriority w:val="0"/>
    <w:pPr>
      <w:ind w:firstLine="420" w:firstLineChars="200"/>
    </w:pPr>
  </w:style>
  <w:style w:type="character" w:customStyle="1" w:styleId="12">
    <w:name w:val="font2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3">
    <w:name w:val="font3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4">
    <w:name w:val="页眉 Char"/>
    <w:basedOn w:val="7"/>
    <w:link w:val="5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5">
    <w:name w:val="批注框文本 Char"/>
    <w:basedOn w:val="7"/>
    <w:link w:val="3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Words>4359</Words>
  <Characters>5353</Characters>
  <Paragraphs>935</Paragraphs>
  <ScaleCrop>false</ScaleCrop>
  <LinksUpToDate>false</LinksUpToDate>
  <CharactersWithSpaces>5370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2017-09-05T04:16:00Z</dcterms:created>
  <dc:creator>lenovo</dc:creator>
  <cp:lastModifiedBy>jZc</cp:lastModifiedBy>
  <cp:lastPrinted>2017-09-07T02:02:00Z</cp:lastPrinted>
  <dcterms:modified xsi:type="dcterms:W3CDTF">2017-09-26T05:30:46Z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