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1B" w:rsidRPr="00F169C2" w:rsidRDefault="009F121B" w:rsidP="006B5D4A">
      <w:pPr>
        <w:tabs>
          <w:tab w:val="left" w:pos="61"/>
          <w:tab w:val="left" w:pos="1800"/>
        </w:tabs>
        <w:spacing w:line="564" w:lineRule="exact"/>
        <w:rPr>
          <w:rFonts w:ascii="黑体" w:eastAsia="黑体" w:hAnsi="方正小标宋简体" w:cs="方正小标宋简体"/>
          <w:b/>
          <w:spacing w:val="-11"/>
          <w:sz w:val="32"/>
          <w:szCs w:val="32"/>
        </w:rPr>
      </w:pPr>
      <w:r w:rsidRPr="00F169C2">
        <w:rPr>
          <w:rFonts w:ascii="黑体" w:eastAsia="黑体" w:hAnsi="方正小标宋简体" w:cs="方正小标宋简体"/>
          <w:b/>
          <w:spacing w:val="-11"/>
          <w:sz w:val="32"/>
          <w:szCs w:val="32"/>
        </w:rPr>
        <w:tab/>
      </w:r>
      <w:r w:rsidRPr="00F169C2">
        <w:rPr>
          <w:rFonts w:ascii="黑体" w:eastAsia="黑体" w:hAnsi="方正小标宋简体" w:cs="方正小标宋简体" w:hint="eastAsia"/>
          <w:b/>
          <w:spacing w:val="-11"/>
          <w:sz w:val="32"/>
          <w:szCs w:val="32"/>
        </w:rPr>
        <w:t>附件</w:t>
      </w:r>
      <w:r w:rsidRPr="00F169C2">
        <w:rPr>
          <w:rFonts w:ascii="黑体" w:eastAsia="黑体" w:hAnsi="方正小标宋简体" w:cs="方正小标宋简体"/>
          <w:b/>
          <w:spacing w:val="-11"/>
          <w:sz w:val="32"/>
          <w:szCs w:val="32"/>
        </w:rPr>
        <w:t>1</w:t>
      </w:r>
    </w:p>
    <w:p w:rsidR="009F121B" w:rsidRPr="006B5D4A" w:rsidRDefault="009F121B">
      <w:pPr>
        <w:tabs>
          <w:tab w:val="left" w:pos="895"/>
          <w:tab w:val="left" w:pos="1800"/>
        </w:tabs>
        <w:spacing w:line="564" w:lineRule="exact"/>
        <w:jc w:val="center"/>
        <w:rPr>
          <w:rFonts w:ascii="方正小标宋简体" w:eastAsia="方正小标宋简体" w:hAnsi="方正小标宋简体" w:cs="方正小标宋简体"/>
          <w:spacing w:val="-11"/>
          <w:sz w:val="44"/>
          <w:szCs w:val="44"/>
        </w:rPr>
      </w:pPr>
    </w:p>
    <w:p w:rsidR="009F121B" w:rsidRDefault="009F121B">
      <w:pPr>
        <w:tabs>
          <w:tab w:val="left" w:pos="895"/>
          <w:tab w:val="left" w:pos="1800"/>
        </w:tabs>
        <w:spacing w:line="578" w:lineRule="exact"/>
        <w:jc w:val="center"/>
        <w:rPr>
          <w:rFonts w:ascii="方正小标宋简体" w:eastAsia="方正小标宋简体" w:hAnsi="方正小标宋简体" w:cs="方正小标宋简体"/>
          <w:spacing w:val="-1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1"/>
          <w:sz w:val="44"/>
          <w:szCs w:val="44"/>
        </w:rPr>
        <w:t>贵州省</w:t>
      </w:r>
      <w:r>
        <w:rPr>
          <w:rFonts w:ascii="方正小标宋简体" w:eastAsia="方正小标宋简体" w:hAnsi="方正小标宋简体" w:cs="方正小标宋简体"/>
          <w:spacing w:val="-11"/>
          <w:sz w:val="44"/>
          <w:szCs w:val="44"/>
        </w:rPr>
        <w:t>500</w:t>
      </w:r>
      <w:r>
        <w:rPr>
          <w:rFonts w:ascii="方正小标宋简体" w:eastAsia="方正小标宋简体" w:hAnsi="方正小标宋简体" w:cs="方正小标宋简体" w:hint="eastAsia"/>
          <w:spacing w:val="-11"/>
          <w:sz w:val="44"/>
          <w:szCs w:val="44"/>
        </w:rPr>
        <w:t>亩以上坝区农田基础设施建设项目验收管理实施细则（试行）</w:t>
      </w:r>
    </w:p>
    <w:p w:rsidR="009F121B" w:rsidRDefault="009F121B" w:rsidP="00C13F2B">
      <w:pPr>
        <w:tabs>
          <w:tab w:val="center" w:pos="1125"/>
          <w:tab w:val="left" w:pos="2520"/>
          <w:tab w:val="left" w:pos="2880"/>
        </w:tabs>
        <w:spacing w:beforeLines="50" w:afterLines="50" w:line="584" w:lineRule="exact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第一章</w:t>
      </w:r>
      <w:r>
        <w:rPr>
          <w:rFonts w:ascii="黑体" w:eastAsia="黑体"/>
          <w:sz w:val="32"/>
        </w:rPr>
        <w:t xml:space="preserve"> </w:t>
      </w:r>
      <w:r>
        <w:rPr>
          <w:rFonts w:ascii="黑体" w:eastAsia="黑体" w:hint="eastAsia"/>
          <w:sz w:val="32"/>
        </w:rPr>
        <w:t>总则</w:t>
      </w:r>
    </w:p>
    <w:p w:rsidR="009F121B" w:rsidRDefault="009F121B" w:rsidP="006B5D4A">
      <w:pPr>
        <w:tabs>
          <w:tab w:val="left" w:pos="2880"/>
        </w:tabs>
        <w:spacing w:line="584" w:lineRule="exact"/>
        <w:ind w:firstLineChars="200" w:firstLine="31680"/>
        <w:rPr>
          <w:rFonts w:ascii="Times New Roman" w:eastAsia="仿宋_GB2312" w:hAnsi="Times New Roman"/>
          <w:b/>
          <w:sz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第一条</w:t>
      </w:r>
      <w:r>
        <w:rPr>
          <w:rFonts w:ascii="Times New Roman" w:eastAsia="仿宋_GB2312" w:hAnsi="Times New Roman"/>
          <w:b/>
          <w:sz w:val="32"/>
          <w:szCs w:val="32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为加强我省</w:t>
      </w:r>
      <w:r>
        <w:rPr>
          <w:rFonts w:ascii="Times New Roman" w:eastAsia="仿宋_GB2312" w:hAnsi="Times New Roman"/>
          <w:sz w:val="32"/>
          <w:szCs w:val="32"/>
        </w:rPr>
        <w:t>500</w:t>
      </w:r>
      <w:r>
        <w:rPr>
          <w:rFonts w:ascii="Times New Roman" w:eastAsia="仿宋_GB2312" w:hAnsi="Times New Roman" w:hint="eastAsia"/>
          <w:sz w:val="32"/>
          <w:szCs w:val="32"/>
        </w:rPr>
        <w:t>亩以上坝区农田基础设施建设项目建设，进一步规范项目验收工作</w:t>
      </w:r>
      <w:r>
        <w:rPr>
          <w:rFonts w:ascii="Times New Roman" w:eastAsia="仿宋_GB2312" w:hAnsi="Times New Roman"/>
          <w:sz w:val="32"/>
          <w:szCs w:val="32"/>
        </w:rPr>
        <w:t xml:space="preserve">, </w:t>
      </w:r>
      <w:r>
        <w:rPr>
          <w:rFonts w:ascii="Times New Roman" w:eastAsia="仿宋_GB2312" w:hAnsi="Times New Roman" w:hint="eastAsia"/>
          <w:sz w:val="32"/>
          <w:szCs w:val="32"/>
        </w:rPr>
        <w:t>确保项目按计划完成并充分发挥效益，根据</w:t>
      </w:r>
      <w:r>
        <w:rPr>
          <w:rFonts w:ascii="Times New Roman" w:eastAsia="仿宋_GB2312" w:hAnsi="Times New Roman" w:hint="eastAsia"/>
          <w:sz w:val="32"/>
        </w:rPr>
        <w:t>国家和省</w:t>
      </w:r>
      <w:r>
        <w:rPr>
          <w:rFonts w:ascii="Times New Roman" w:eastAsia="仿宋_GB2312" w:hAnsi="Times New Roman" w:hint="eastAsia"/>
          <w:sz w:val="32"/>
          <w:szCs w:val="32"/>
        </w:rPr>
        <w:t>相关政策规定和项目管理要求，结合我省实际，制定本</w:t>
      </w:r>
      <w:bookmarkStart w:id="0" w:name="_GoBack"/>
      <w:bookmarkEnd w:id="0"/>
      <w:r>
        <w:rPr>
          <w:rFonts w:ascii="Times New Roman" w:eastAsia="仿宋_GB2312" w:hAnsi="Times New Roman" w:hint="eastAsia"/>
          <w:sz w:val="32"/>
          <w:szCs w:val="32"/>
        </w:rPr>
        <w:t>细则。</w:t>
      </w:r>
    </w:p>
    <w:p w:rsidR="009F121B" w:rsidRDefault="009F121B" w:rsidP="006B5D4A">
      <w:pPr>
        <w:widowControl/>
        <w:spacing w:line="584" w:lineRule="exact"/>
        <w:ind w:firstLineChars="200" w:firstLine="31680"/>
        <w:rPr>
          <w:rFonts w:ascii="Times New Roman" w:eastAsia="仿宋_GB2312" w:hAnsi="Times New Roman"/>
          <w:kern w:val="0"/>
          <w:sz w:val="24"/>
        </w:rPr>
      </w:pPr>
      <w:r>
        <w:rPr>
          <w:rFonts w:ascii="Times New Roman" w:eastAsia="仿宋_GB2312" w:hAnsi="Times New Roman" w:hint="eastAsia"/>
          <w:b/>
          <w:sz w:val="32"/>
        </w:rPr>
        <w:t>第二条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500</w:t>
      </w:r>
      <w:r>
        <w:rPr>
          <w:rFonts w:ascii="Times New Roman" w:eastAsia="仿宋_GB2312" w:hAnsi="Times New Roman" w:hint="eastAsia"/>
          <w:sz w:val="32"/>
          <w:szCs w:val="32"/>
        </w:rPr>
        <w:t>亩以上坝区农田基础设施建设项目</w:t>
      </w:r>
      <w:r>
        <w:rPr>
          <w:rFonts w:ascii="Times New Roman" w:eastAsia="仿宋_GB2312" w:hAnsi="Times New Roman" w:hint="eastAsia"/>
          <w:sz w:val="32"/>
        </w:rPr>
        <w:t>验收主要依据：国家和省有关方针政策、项目及资金管理相关规章制度和</w:t>
      </w:r>
      <w:r>
        <w:rPr>
          <w:rFonts w:ascii="Times New Roman" w:eastAsia="仿宋_GB2312" w:hAnsi="Times New Roman" w:hint="eastAsia"/>
          <w:sz w:val="32"/>
          <w:szCs w:val="32"/>
        </w:rPr>
        <w:t>《省人民政府办公厅关于支持新型农业经营主体推进</w:t>
      </w:r>
      <w:r>
        <w:rPr>
          <w:rFonts w:ascii="Times New Roman" w:eastAsia="仿宋_GB2312" w:hAnsi="Times New Roman"/>
          <w:sz w:val="32"/>
          <w:szCs w:val="32"/>
        </w:rPr>
        <w:t>500</w:t>
      </w:r>
      <w:r>
        <w:rPr>
          <w:rFonts w:ascii="Times New Roman" w:eastAsia="仿宋_GB2312" w:hAnsi="Times New Roman" w:hint="eastAsia"/>
          <w:sz w:val="32"/>
          <w:szCs w:val="32"/>
        </w:rPr>
        <w:t>亩以上坝区农业产业发展的意见》</w:t>
      </w:r>
      <w:r>
        <w:rPr>
          <w:rFonts w:ascii="Times New Roman" w:eastAsia="仿宋_GB2312" w:hAnsi="Times New Roman" w:hint="eastAsia"/>
          <w:sz w:val="32"/>
        </w:rPr>
        <w:t>，各级批复的项目年度立项文件、实施计划、初步设计或实施方案、资金拨付文件等，项目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调整变更和终止批复文件，</w:t>
      </w:r>
      <w:r>
        <w:rPr>
          <w:rFonts w:ascii="Times New Roman" w:eastAsia="仿宋_GB2312" w:hAnsi="Times New Roman" w:hint="eastAsia"/>
          <w:sz w:val="32"/>
        </w:rPr>
        <w:t>行业验收标准，质检和审计等报告材料。</w:t>
      </w:r>
    </w:p>
    <w:p w:rsidR="009F121B" w:rsidRDefault="009F121B">
      <w:pPr>
        <w:spacing w:line="584" w:lineRule="exac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</w:rPr>
        <w:t>第三条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本细则适用范围：财政资金支持的</w:t>
      </w:r>
      <w:r>
        <w:rPr>
          <w:rFonts w:ascii="Times New Roman" w:eastAsia="仿宋_GB2312" w:hAnsi="Times New Roman"/>
          <w:sz w:val="32"/>
          <w:szCs w:val="32"/>
        </w:rPr>
        <w:t>500</w:t>
      </w:r>
      <w:r>
        <w:rPr>
          <w:rFonts w:ascii="Times New Roman" w:eastAsia="仿宋_GB2312" w:hAnsi="Times New Roman" w:hint="eastAsia"/>
          <w:sz w:val="32"/>
          <w:szCs w:val="32"/>
        </w:rPr>
        <w:t>亩以上坝区农田基础设施建设项目。</w:t>
      </w:r>
    </w:p>
    <w:p w:rsidR="009F121B" w:rsidRDefault="009F121B" w:rsidP="00C13F2B">
      <w:pPr>
        <w:tabs>
          <w:tab w:val="center" w:pos="1125"/>
          <w:tab w:val="left" w:pos="2520"/>
          <w:tab w:val="left" w:pos="2880"/>
        </w:tabs>
        <w:spacing w:beforeLines="50" w:afterLines="50" w:line="584" w:lineRule="exact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第二章</w:t>
      </w:r>
      <w:r>
        <w:rPr>
          <w:rFonts w:ascii="黑体" w:eastAsia="黑体"/>
          <w:sz w:val="32"/>
        </w:rPr>
        <w:t xml:space="preserve"> </w:t>
      </w:r>
      <w:r>
        <w:rPr>
          <w:rFonts w:ascii="黑体" w:eastAsia="黑体" w:hint="eastAsia"/>
          <w:sz w:val="32"/>
        </w:rPr>
        <w:t>验收条件和内容</w:t>
      </w:r>
    </w:p>
    <w:p w:rsidR="009F121B" w:rsidRDefault="009F121B" w:rsidP="006B5D4A">
      <w:pPr>
        <w:widowControl/>
        <w:spacing w:line="584" w:lineRule="exact"/>
        <w:ind w:firstLineChars="196" w:firstLine="3168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b/>
          <w:sz w:val="32"/>
        </w:rPr>
        <w:t>第四条</w:t>
      </w:r>
      <w:r>
        <w:rPr>
          <w:rFonts w:ascii="仿宋_GB2312" w:eastAsia="仿宋_GB2312" w:hAnsi="仿宋_GB2312" w:cs="仿宋_GB2312"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申请竣工验收的项目必须具备下列条件：（一）完成批复的初步设计文件中各项建设内容；（二）技术文件材料分类立卷，技术档案和施工管理资料齐全、完整；（三）主要设备及配套设施运行正常，达到项目设计目标；（四）各项单项工程已经设计单位、施工单位、监理单位和建设单位等多方验收；（五）编制竣工决算，并经有资质的机构审计。</w:t>
      </w:r>
    </w:p>
    <w:p w:rsidR="009F121B" w:rsidRDefault="009F121B" w:rsidP="006B5D4A">
      <w:pPr>
        <w:widowControl/>
        <w:spacing w:line="584" w:lineRule="exact"/>
        <w:ind w:firstLineChars="196" w:firstLine="31680"/>
        <w:rPr>
          <w:rFonts w:ascii="黑体" w:eastAsia="黑体"/>
          <w:sz w:val="32"/>
        </w:rPr>
      </w:pPr>
      <w:r>
        <w:rPr>
          <w:rFonts w:ascii="仿宋_GB2312" w:eastAsia="仿宋_GB2312" w:hAnsi="仿宋_GB2312" w:cs="仿宋_GB2312" w:hint="eastAsia"/>
          <w:b/>
          <w:sz w:val="32"/>
        </w:rPr>
        <w:t>第五条</w:t>
      </w:r>
      <w:r>
        <w:rPr>
          <w:rFonts w:ascii="仿宋_GB2312" w:eastAsia="仿宋_GB2312" w:hAnsi="仿宋_GB2312" w:cs="仿宋_GB2312"/>
          <w:b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验收主要内容：执行国家农田建设方针政策的情况，项目建设任务与主要经济技术指标完成情况，工程建设质量情况，资金到位和使用情况，项目运行管理管护情况，项目、资金文档管理情况，县级自查自验情况等。</w:t>
      </w:r>
    </w:p>
    <w:p w:rsidR="009F121B" w:rsidRDefault="009F121B" w:rsidP="00C13F2B">
      <w:pPr>
        <w:tabs>
          <w:tab w:val="center" w:pos="1125"/>
          <w:tab w:val="left" w:pos="2520"/>
          <w:tab w:val="left" w:pos="2880"/>
        </w:tabs>
        <w:spacing w:beforeLines="50" w:afterLines="50" w:line="584" w:lineRule="exact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第三章</w:t>
      </w:r>
      <w:r>
        <w:rPr>
          <w:rFonts w:ascii="黑体" w:eastAsia="黑体"/>
          <w:sz w:val="32"/>
        </w:rPr>
        <w:t xml:space="preserve"> </w:t>
      </w:r>
      <w:r>
        <w:rPr>
          <w:rFonts w:ascii="黑体" w:eastAsia="黑体" w:hint="eastAsia"/>
          <w:sz w:val="32"/>
        </w:rPr>
        <w:t>验收权限和方式</w:t>
      </w:r>
    </w:p>
    <w:p w:rsidR="009F121B" w:rsidRDefault="009F121B" w:rsidP="006B5D4A">
      <w:pPr>
        <w:spacing w:line="584" w:lineRule="exact"/>
        <w:ind w:firstLineChars="196" w:firstLine="31680"/>
        <w:rPr>
          <w:rFonts w:ascii="仿宋_GB2312" w:eastAsia="仿宋_GB2312"/>
          <w:sz w:val="32"/>
        </w:rPr>
      </w:pPr>
      <w:r>
        <w:rPr>
          <w:rFonts w:ascii="楷体_GB2312" w:eastAsia="楷体_GB2312" w:hint="eastAsia"/>
          <w:b/>
          <w:sz w:val="32"/>
        </w:rPr>
        <w:t>第六条</w:t>
      </w:r>
      <w:r>
        <w:rPr>
          <w:rFonts w:ascii="楷体_GB2312" w:eastAsia="楷体_GB2312"/>
          <w:b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>验收权限。项目验收按照“谁批复，谁验收”的原则，由审批项目初步设计部门组织竣工验收。项目验收采取县级初验，市（州）级普验，省级备案制。项目建设完工后，县级应及时组织初验，初验合格后，向市（州）提出竣工验收申请报告。市（州）应及时组织监督检查并普验。在市（州）普验合格后，按程序报省级备案，省可以适时组织抽验。</w:t>
      </w:r>
    </w:p>
    <w:p w:rsidR="009F121B" w:rsidRDefault="009F121B" w:rsidP="006B5D4A">
      <w:pPr>
        <w:spacing w:line="584" w:lineRule="exact"/>
        <w:ind w:firstLineChars="196" w:firstLine="3168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int="eastAsia"/>
          <w:b/>
          <w:sz w:val="32"/>
        </w:rPr>
        <w:t>第七条</w:t>
      </w:r>
      <w:r>
        <w:rPr>
          <w:rFonts w:ascii="楷体_GB2312" w:eastAsia="楷体_GB2312"/>
          <w:b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>验收方式。由省、市、县级组织或委托中介机构等方式进行验收。</w:t>
      </w:r>
      <w:r>
        <w:rPr>
          <w:rFonts w:ascii="仿宋_GB2312" w:eastAsia="仿宋_GB2312" w:hAnsi="新宋体" w:hint="eastAsia"/>
          <w:bCs/>
          <w:sz w:val="32"/>
          <w:szCs w:val="32"/>
        </w:rPr>
        <w:t>验收采取“听、查、看、访、议”等方法，分外业和内业两方面，对实施的项目内容逐一进行检查。</w:t>
      </w:r>
    </w:p>
    <w:p w:rsidR="009F121B" w:rsidRDefault="009F121B" w:rsidP="006B5D4A">
      <w:pPr>
        <w:spacing w:line="584" w:lineRule="exact"/>
        <w:ind w:firstLineChars="196" w:firstLine="31680"/>
        <w:rPr>
          <w:rFonts w:ascii="仿宋_GB2312" w:eastAsia="仿宋_GB2312"/>
          <w:sz w:val="32"/>
        </w:rPr>
      </w:pPr>
      <w:r>
        <w:rPr>
          <w:rFonts w:ascii="楷体_GB2312" w:eastAsia="楷体_GB2312" w:hint="eastAsia"/>
          <w:b/>
          <w:sz w:val="32"/>
        </w:rPr>
        <w:t>第八条</w:t>
      </w:r>
      <w:r>
        <w:rPr>
          <w:rFonts w:ascii="楷体_GB2312" w:eastAsia="楷体_GB2312"/>
          <w:b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>按时组织验收。对不能按期验收的县，应按程序逐级向省级说明原因并申请延期验收，经省级认可后，可延期到规定日期内验收，否则，按项目不合格认定。</w:t>
      </w:r>
    </w:p>
    <w:p w:rsidR="009F121B" w:rsidRDefault="009F121B" w:rsidP="006B5D4A">
      <w:pPr>
        <w:spacing w:line="584" w:lineRule="exact"/>
        <w:ind w:firstLineChars="196" w:firstLine="31680"/>
        <w:rPr>
          <w:rFonts w:ascii="楷体_GB2312" w:eastAsia="楷体_GB2312"/>
          <w:b/>
          <w:sz w:val="32"/>
        </w:rPr>
      </w:pPr>
      <w:r>
        <w:rPr>
          <w:rFonts w:ascii="楷体_GB2312" w:eastAsia="楷体_GB2312" w:hint="eastAsia"/>
          <w:b/>
          <w:sz w:val="32"/>
        </w:rPr>
        <w:t>第九条</w:t>
      </w:r>
      <w:r>
        <w:rPr>
          <w:rFonts w:ascii="楷体_GB2312" w:eastAsia="楷体_GB2312"/>
          <w:b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>项目竣工验收后，验收组要及时出具单个项目的验收报告。</w:t>
      </w:r>
    </w:p>
    <w:p w:rsidR="009F121B" w:rsidRDefault="009F121B" w:rsidP="006B5D4A">
      <w:pPr>
        <w:spacing w:line="584" w:lineRule="exact"/>
        <w:ind w:firstLineChars="196" w:firstLine="31680"/>
        <w:rPr>
          <w:rFonts w:ascii="仿宋_GB2312" w:eastAsia="仿宋_GB2312" w:hAnsi="新宋体"/>
          <w:bCs/>
          <w:sz w:val="32"/>
          <w:szCs w:val="32"/>
        </w:rPr>
      </w:pPr>
      <w:r>
        <w:rPr>
          <w:rFonts w:ascii="楷体_GB2312" w:eastAsia="楷体_GB2312" w:hint="eastAsia"/>
          <w:b/>
          <w:sz w:val="32"/>
        </w:rPr>
        <w:t>第十条</w:t>
      </w:r>
      <w:r>
        <w:rPr>
          <w:rFonts w:ascii="楷体_GB2312" w:eastAsia="楷体_GB2312"/>
          <w:b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>项目竣工验收后，县级农业农村部门要按照国家和省有关规定对项目档案进行收集</w:t>
      </w:r>
      <w:r>
        <w:rPr>
          <w:rFonts w:ascii="仿宋_GB2312" w:eastAsia="仿宋_GB2312" w:hAnsi="新宋体" w:hint="eastAsia"/>
          <w:bCs/>
          <w:sz w:val="32"/>
          <w:szCs w:val="32"/>
        </w:rPr>
        <w:t>、整理、组卷、存档；并须及时按相关规定办理项目资产交付手续，按照“谁受益</w:t>
      </w:r>
      <w:r>
        <w:rPr>
          <w:rFonts w:ascii="仿宋_GB2312" w:eastAsia="仿宋_GB2312" w:hint="eastAsia"/>
          <w:color w:val="000000"/>
          <w:sz w:val="32"/>
        </w:rPr>
        <w:t>、</w:t>
      </w:r>
      <w:r>
        <w:rPr>
          <w:rFonts w:ascii="仿宋_GB2312" w:eastAsia="仿宋_GB2312" w:hAnsi="新宋体" w:hint="eastAsia"/>
          <w:bCs/>
          <w:sz w:val="32"/>
          <w:szCs w:val="32"/>
        </w:rPr>
        <w:t>谁管护，谁使用</w:t>
      </w:r>
      <w:r>
        <w:rPr>
          <w:rFonts w:ascii="仿宋_GB2312" w:eastAsia="仿宋_GB2312" w:hint="eastAsia"/>
          <w:color w:val="000000"/>
          <w:sz w:val="32"/>
        </w:rPr>
        <w:t>、</w:t>
      </w:r>
      <w:r>
        <w:rPr>
          <w:rFonts w:ascii="仿宋_GB2312" w:eastAsia="仿宋_GB2312" w:hAnsi="新宋体" w:hint="eastAsia"/>
          <w:bCs/>
          <w:sz w:val="32"/>
          <w:szCs w:val="32"/>
        </w:rPr>
        <w:t>谁管护”的原则明确工程管护主体，拟定管护制度，落实管护责任，保证工程在设计使用期限内正常运行。</w:t>
      </w:r>
    </w:p>
    <w:p w:rsidR="009F121B" w:rsidRDefault="009F121B" w:rsidP="00C13F2B">
      <w:pPr>
        <w:tabs>
          <w:tab w:val="center" w:pos="1125"/>
          <w:tab w:val="left" w:pos="2520"/>
          <w:tab w:val="left" w:pos="2880"/>
        </w:tabs>
        <w:spacing w:beforeLines="50" w:afterLines="50" w:line="584" w:lineRule="exact"/>
        <w:jc w:val="center"/>
        <w:rPr>
          <w:rFonts w:ascii="黑体" w:eastAsia="黑体" w:hAnsi="Times New Roman"/>
          <w:sz w:val="32"/>
        </w:rPr>
      </w:pPr>
      <w:r>
        <w:rPr>
          <w:rFonts w:ascii="黑体" w:eastAsia="黑体" w:hAnsi="Times New Roman" w:hint="eastAsia"/>
          <w:sz w:val="32"/>
        </w:rPr>
        <w:t>第四章</w:t>
      </w:r>
      <w:r>
        <w:rPr>
          <w:rFonts w:ascii="黑体" w:eastAsia="黑体" w:hAnsi="Times New Roman"/>
          <w:sz w:val="32"/>
        </w:rPr>
        <w:t xml:space="preserve"> </w:t>
      </w:r>
      <w:r>
        <w:rPr>
          <w:rFonts w:ascii="黑体" w:eastAsia="黑体" w:hAnsi="Times New Roman" w:hint="eastAsia"/>
          <w:sz w:val="32"/>
        </w:rPr>
        <w:t>验收评分标准</w:t>
      </w:r>
    </w:p>
    <w:p w:rsidR="009F121B" w:rsidRDefault="009F121B" w:rsidP="006B5D4A">
      <w:pPr>
        <w:spacing w:line="584" w:lineRule="exact"/>
        <w:ind w:firstLineChars="196" w:firstLine="3168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验收实行量化考评，要对照验收评分标准逐一细化打分。验收评分标准中每一单项的分值扣完为止，不实行累积扣分。</w:t>
      </w:r>
    </w:p>
    <w:p w:rsidR="009F121B" w:rsidRDefault="009F121B" w:rsidP="006B5D4A">
      <w:pPr>
        <w:tabs>
          <w:tab w:val="center" w:pos="1125"/>
          <w:tab w:val="left" w:pos="2520"/>
          <w:tab w:val="left" w:pos="2880"/>
        </w:tabs>
        <w:spacing w:line="584" w:lineRule="exact"/>
        <w:ind w:firstLineChars="196" w:firstLine="3168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项目验收后，验收组要及时出具单个项目的验收报告，</w:t>
      </w:r>
      <w:r>
        <w:rPr>
          <w:rFonts w:ascii="仿宋_GB2312" w:eastAsia="仿宋_GB2312" w:hAnsi="仿宋_GB2312" w:cs="仿宋_GB2312" w:hint="eastAsia"/>
          <w:sz w:val="32"/>
        </w:rPr>
        <w:t>验收报告中须明确项目实施前后，耕地质量提升情况。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楷体_GB2312" w:hAnsi="Times New Roman"/>
          <w:color w:val="000000"/>
          <w:sz w:val="32"/>
        </w:rPr>
      </w:pPr>
      <w:r>
        <w:rPr>
          <w:rFonts w:ascii="Times New Roman" w:eastAsia="楷体_GB2312" w:hAnsi="Times New Roman" w:hint="eastAsia"/>
          <w:b/>
          <w:color w:val="000000"/>
          <w:sz w:val="32"/>
        </w:rPr>
        <w:t>（一）基础工作（</w:t>
      </w:r>
      <w:r>
        <w:rPr>
          <w:rFonts w:ascii="Times New Roman" w:eastAsia="楷体_GB2312" w:hAnsi="Times New Roman"/>
          <w:b/>
          <w:color w:val="000000"/>
          <w:sz w:val="32"/>
        </w:rPr>
        <w:t>10</w:t>
      </w:r>
      <w:r>
        <w:rPr>
          <w:rFonts w:ascii="Times New Roman" w:eastAsia="楷体_GB2312" w:hAnsi="Times New Roman" w:hint="eastAsia"/>
          <w:b/>
          <w:color w:val="000000"/>
          <w:sz w:val="32"/>
        </w:rPr>
        <w:t>分）</w:t>
      </w:r>
    </w:p>
    <w:p w:rsidR="009F121B" w:rsidRDefault="009F121B" w:rsidP="006B5D4A">
      <w:pPr>
        <w:spacing w:line="584" w:lineRule="exact"/>
        <w:ind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第十一条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档案资料管理（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分）。未建立项目工程和财务档案的，扣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分；缺少关键性档案资料的，每缺一项扣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。（关键性档案资料主要指：县级自验报告，资金到位、使用和管理情况资料，资金审计报告和工程预算审计、决算审计报告（注：预算审计是指前置审计，下同），初步设计或实施方案，项目竣工总结，工程监理相关资料（含监理合同、监理日志、监理报告），项目规划布置图和竣工图，验收统计报表，调项报告及批复等）。档案资料不齐全、不规范的，每存在一项扣</w:t>
      </w:r>
      <w:r>
        <w:rPr>
          <w:rFonts w:ascii="Times New Roman" w:eastAsia="仿宋_GB2312" w:hAnsi="Times New Roman"/>
          <w:color w:val="000000"/>
          <w:sz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第十二条</w:t>
      </w:r>
      <w:r>
        <w:rPr>
          <w:rFonts w:ascii="Times New Roman" w:eastAsia="仿宋_GB2312" w:hAnsi="Times New Roman"/>
          <w:color w:val="000000"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验收准备工作（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分）。未按要求开展验收准备工作的，扣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分；验收统计数据遗漏、不准确的，扣</w:t>
      </w:r>
      <w:r>
        <w:rPr>
          <w:rFonts w:ascii="Times New Roman" w:eastAsia="仿宋_GB2312" w:hAnsi="Times New Roman"/>
          <w:color w:val="000000"/>
          <w:sz w:val="32"/>
        </w:rPr>
        <w:t>3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楷体_GB2312" w:hAnsi="Times New Roman"/>
          <w:b/>
          <w:color w:val="000000"/>
          <w:sz w:val="32"/>
        </w:rPr>
      </w:pPr>
      <w:r>
        <w:rPr>
          <w:rFonts w:ascii="Times New Roman" w:eastAsia="楷体_GB2312" w:hAnsi="Times New Roman" w:hint="eastAsia"/>
          <w:b/>
          <w:color w:val="000000"/>
          <w:sz w:val="32"/>
        </w:rPr>
        <w:t>（二）资金管理（</w:t>
      </w:r>
      <w:r>
        <w:rPr>
          <w:rFonts w:ascii="Times New Roman" w:eastAsia="楷体_GB2312" w:hAnsi="Times New Roman"/>
          <w:b/>
          <w:color w:val="000000"/>
          <w:sz w:val="32"/>
        </w:rPr>
        <w:t>20</w:t>
      </w:r>
      <w:r>
        <w:rPr>
          <w:rFonts w:ascii="Times New Roman" w:eastAsia="楷体_GB2312" w:hAnsi="Times New Roman" w:hint="eastAsia"/>
          <w:b/>
          <w:color w:val="000000"/>
          <w:sz w:val="32"/>
        </w:rPr>
        <w:t>分）</w:t>
      </w:r>
    </w:p>
    <w:p w:rsidR="009F121B" w:rsidRDefault="009F121B" w:rsidP="006B5D4A">
      <w:pPr>
        <w:spacing w:line="584" w:lineRule="exact"/>
        <w:ind w:firstLineChars="200" w:firstLine="3168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</w:rPr>
        <w:t>第十三条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项目</w:t>
      </w:r>
      <w:r>
        <w:rPr>
          <w:rFonts w:ascii="Times New Roman" w:eastAsia="仿宋_GB2312" w:hAnsi="Times New Roman" w:hint="eastAsia"/>
          <w:color w:val="000000"/>
          <w:sz w:val="32"/>
        </w:rPr>
        <w:t>资金和工程审计制度（</w:t>
      </w:r>
      <w:r>
        <w:rPr>
          <w:rFonts w:ascii="Times New Roman" w:eastAsia="仿宋_GB2312" w:hAnsi="Times New Roman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分</w:t>
      </w:r>
      <w:r>
        <w:rPr>
          <w:rFonts w:ascii="Times New Roman" w:eastAsia="仿宋_GB2312" w:hAnsi="Times New Roman" w:hint="eastAsia"/>
          <w:color w:val="000000"/>
          <w:sz w:val="32"/>
        </w:rPr>
        <w:t>）。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未进行项目资金审计的，扣</w:t>
      </w:r>
      <w:r>
        <w:rPr>
          <w:rFonts w:ascii="Times New Roman" w:eastAsia="仿宋_GB2312" w:hAnsi="Times New Roman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分；未进行工程预算、决算审计的，扣</w:t>
      </w:r>
      <w:r>
        <w:rPr>
          <w:rFonts w:ascii="Times New Roman" w:eastAsia="仿宋_GB2312" w:hAnsi="Times New Roman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分。</w:t>
      </w:r>
    </w:p>
    <w:p w:rsidR="009F121B" w:rsidRDefault="009F121B">
      <w:pPr>
        <w:spacing w:line="584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</w:rPr>
        <w:t>第十四条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财政资金到位（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分）。财政未及时拨付工程款的，每少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Times New Roman" w:eastAsia="仿宋_GB2312" w:hAnsi="Times New Roman" w:hint="eastAsia"/>
          <w:sz w:val="32"/>
          <w:szCs w:val="32"/>
        </w:rPr>
        <w:t>扣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分。</w:t>
      </w:r>
    </w:p>
    <w:p w:rsidR="009F121B" w:rsidRDefault="009F121B">
      <w:pPr>
        <w:spacing w:line="584" w:lineRule="exact"/>
        <w:ind w:firstLine="60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</w:rPr>
        <w:t>第十五条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自筹资金台账管理（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分）。自筹资金无据可查的，扣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分；台账不规范的（无详细记录，以物折资无物件、无单价、无金额，以劳折资无数量、无单价、无金额），扣</w:t>
      </w:r>
      <w:r>
        <w:rPr>
          <w:rFonts w:ascii="Times New Roman" w:eastAsia="仿宋_GB2312" w:hAnsi="Times New Roman"/>
          <w:color w:val="000000"/>
          <w:sz w:val="32"/>
          <w:szCs w:val="32"/>
        </w:rPr>
        <w:t>0.5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分；自筹资金未足额落实的，每差两个百分点，扣</w:t>
      </w:r>
      <w:r>
        <w:rPr>
          <w:rFonts w:ascii="Times New Roman" w:eastAsia="仿宋_GB2312" w:hAnsi="Times New Roman"/>
          <w:color w:val="000000"/>
          <w:sz w:val="32"/>
          <w:szCs w:val="32"/>
        </w:rPr>
        <w:t>0.5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分。</w:t>
      </w:r>
    </w:p>
    <w:p w:rsidR="009F121B" w:rsidRDefault="009F121B">
      <w:pPr>
        <w:spacing w:line="584" w:lineRule="exact"/>
        <w:ind w:firstLine="60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第十六条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验收、审计整改（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分）。县级验收和审计发现的问题，未进行整改的扣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分；已进行了整改，但整改不到位的，每存在一处扣</w:t>
      </w:r>
      <w:r>
        <w:rPr>
          <w:rFonts w:ascii="Times New Roman" w:eastAsia="仿宋_GB2312" w:hAnsi="Times New Roman"/>
          <w:color w:val="000000"/>
          <w:sz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</w:rPr>
        <w:t>分；至市级验收时，尚未全部完成整改的，每存在一处扣</w:t>
      </w:r>
      <w:r>
        <w:rPr>
          <w:rFonts w:ascii="Times New Roman" w:eastAsia="仿宋_GB2312" w:hAnsi="Times New Roman"/>
          <w:sz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</w:rPr>
        <w:t>分。（整改没有材料说明的，视作未整改）</w:t>
      </w:r>
    </w:p>
    <w:p w:rsidR="009F121B" w:rsidRDefault="009F121B" w:rsidP="006B5D4A">
      <w:pPr>
        <w:spacing w:line="584" w:lineRule="exact"/>
        <w:ind w:firstLineChars="200" w:firstLine="3168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第十七条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挤占、挪用、抵顶和套取财政资金（</w:t>
      </w:r>
      <w:r>
        <w:rPr>
          <w:rFonts w:ascii="Times New Roman" w:eastAsia="仿宋_GB2312" w:hAnsi="Times New Roman"/>
          <w:color w:val="000000"/>
          <w:sz w:val="32"/>
        </w:rPr>
        <w:t>7</w:t>
      </w:r>
      <w:r>
        <w:rPr>
          <w:rFonts w:ascii="Times New Roman" w:eastAsia="仿宋_GB2312" w:hAnsi="Times New Roman" w:hint="eastAsia"/>
          <w:color w:val="000000"/>
          <w:sz w:val="32"/>
        </w:rPr>
        <w:t>分）。存在挤占、挪用、抵顶或套取财政资金的，只要存在一项，直接扣</w:t>
      </w:r>
      <w:r>
        <w:rPr>
          <w:rFonts w:ascii="Times New Roman" w:eastAsia="仿宋_GB2312" w:hAnsi="Times New Roman"/>
          <w:color w:val="000000"/>
          <w:sz w:val="32"/>
        </w:rPr>
        <w:t>7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  <w:r>
        <w:rPr>
          <w:rFonts w:ascii="Times New Roman" w:eastAsia="仿宋_GB2312" w:hAnsi="Times New Roman" w:hint="eastAsia"/>
          <w:sz w:val="32"/>
        </w:rPr>
        <w:t>挤占、挪用财政资金累计</w:t>
      </w:r>
      <w:r>
        <w:rPr>
          <w:rFonts w:ascii="Times New Roman" w:eastAsia="仿宋_GB2312" w:hAnsi="Times New Roman" w:hint="eastAsia"/>
          <w:color w:val="000000"/>
          <w:sz w:val="32"/>
        </w:rPr>
        <w:t>超过</w:t>
      </w:r>
      <w:r>
        <w:rPr>
          <w:rFonts w:ascii="Times New Roman" w:eastAsia="仿宋_GB2312" w:hAnsi="Times New Roman"/>
          <w:color w:val="000000"/>
          <w:sz w:val="32"/>
        </w:rPr>
        <w:t>50</w:t>
      </w:r>
      <w:r>
        <w:rPr>
          <w:rFonts w:ascii="Times New Roman" w:eastAsia="仿宋_GB2312" w:hAnsi="Times New Roman" w:hint="eastAsia"/>
          <w:color w:val="000000"/>
          <w:sz w:val="32"/>
        </w:rPr>
        <w:t>万元的，</w:t>
      </w:r>
      <w:r>
        <w:rPr>
          <w:rFonts w:ascii="Times New Roman" w:eastAsia="仿宋_GB2312" w:hAnsi="Times New Roman" w:hint="eastAsia"/>
          <w:bCs/>
          <w:sz w:val="32"/>
        </w:rPr>
        <w:t>按有关规定执行。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楷体_GB2312" w:hAnsi="Times New Roman"/>
          <w:b/>
          <w:color w:val="000000"/>
          <w:sz w:val="32"/>
        </w:rPr>
      </w:pPr>
      <w:r>
        <w:rPr>
          <w:rFonts w:ascii="Times New Roman" w:eastAsia="楷体_GB2312" w:hAnsi="Times New Roman" w:hint="eastAsia"/>
          <w:b/>
          <w:color w:val="000000"/>
          <w:sz w:val="32"/>
        </w:rPr>
        <w:t>（三）项目管理（</w:t>
      </w:r>
      <w:r>
        <w:rPr>
          <w:rFonts w:ascii="Times New Roman" w:eastAsia="楷体_GB2312" w:hAnsi="Times New Roman"/>
          <w:b/>
          <w:color w:val="000000"/>
          <w:sz w:val="32"/>
        </w:rPr>
        <w:t>70</w:t>
      </w:r>
      <w:r>
        <w:rPr>
          <w:rFonts w:ascii="Times New Roman" w:eastAsia="楷体_GB2312" w:hAnsi="Times New Roman" w:hint="eastAsia"/>
          <w:b/>
          <w:color w:val="000000"/>
          <w:sz w:val="32"/>
        </w:rPr>
        <w:t>分）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/>
          <w:b/>
          <w:bCs/>
          <w:color w:val="000000"/>
          <w:sz w:val="32"/>
        </w:rPr>
        <w:t>1.</w:t>
      </w:r>
      <w:r>
        <w:rPr>
          <w:rFonts w:ascii="Times New Roman" w:eastAsia="仿宋_GB2312" w:hAnsi="Times New Roman" w:hint="eastAsia"/>
          <w:b/>
          <w:bCs/>
          <w:color w:val="000000"/>
          <w:sz w:val="32"/>
        </w:rPr>
        <w:t>制度执行（</w:t>
      </w:r>
      <w:r>
        <w:rPr>
          <w:rFonts w:ascii="Times New Roman" w:eastAsia="仿宋_GB2312" w:hAnsi="Times New Roman"/>
          <w:b/>
          <w:bCs/>
          <w:color w:val="000000"/>
          <w:sz w:val="32"/>
        </w:rPr>
        <w:t>25</w:t>
      </w:r>
      <w:r>
        <w:rPr>
          <w:rFonts w:ascii="Times New Roman" w:eastAsia="仿宋_GB2312" w:hAnsi="Times New Roman" w:hint="eastAsia"/>
          <w:b/>
          <w:bCs/>
          <w:color w:val="000000"/>
          <w:sz w:val="32"/>
        </w:rPr>
        <w:t>分）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第十八条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擅自调项（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分）。未按规定程序和管理权限报批，擅自调整、变更和终止单个项目计划的，每存在一项扣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第十九条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按初步设计或实施方案施工（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分）。无初步设计或实施方案的，扣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分；未严格按批复的初步设计或实施方案施工的，每存在一处扣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第二十条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工程招投标和监理（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分）。主要单项工程未执行招投标制度的，扣</w:t>
      </w:r>
      <w:r>
        <w:rPr>
          <w:rFonts w:ascii="Times New Roman" w:eastAsia="仿宋_GB2312" w:hAnsi="Times New Roman"/>
          <w:color w:val="000000"/>
          <w:sz w:val="32"/>
        </w:rPr>
        <w:t>3</w:t>
      </w:r>
      <w:r>
        <w:rPr>
          <w:rFonts w:ascii="Times New Roman" w:eastAsia="仿宋_GB2312" w:hAnsi="Times New Roman" w:hint="eastAsia"/>
          <w:color w:val="000000"/>
          <w:sz w:val="32"/>
        </w:rPr>
        <w:t>分；项目未执行监理制度的，直接扣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分；主要单项工程未执行监理制度的，每存在一项扣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分，直至扣完；监理人员不到位、不规范的，扣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分。监理资料不齐全的、不真实的，每存在一处扣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第二十一条</w:t>
      </w:r>
      <w:r>
        <w:rPr>
          <w:rFonts w:ascii="Times New Roman" w:eastAsia="仿宋_GB2312" w:hAnsi="Times New Roman"/>
          <w:color w:val="000000"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资产登记和移交（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分）。县级验收后未进行资产登记和移交的，扣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分；登记和移交工作不规范的（按子项目统计移交的工程量、投资额，形成的固定资产文件，移交单位、法人，接收单位、法人，监管人），每缺一项扣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第二十二条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工程管护（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分）。无工程管护制度的，扣</w:t>
      </w:r>
      <w:r>
        <w:rPr>
          <w:rFonts w:ascii="Times New Roman" w:eastAsia="仿宋_GB2312" w:hAnsi="Times New Roman"/>
          <w:color w:val="000000"/>
          <w:sz w:val="32"/>
        </w:rPr>
        <w:t>3</w:t>
      </w:r>
      <w:r>
        <w:rPr>
          <w:rFonts w:ascii="Times New Roman" w:eastAsia="仿宋_GB2312" w:hAnsi="Times New Roman" w:hint="eastAsia"/>
          <w:color w:val="000000"/>
          <w:sz w:val="32"/>
        </w:rPr>
        <w:t>分；管护措施不落实的，扣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分；管护人员不落实的，扣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b/>
          <w:bCs/>
          <w:color w:val="000000"/>
          <w:sz w:val="32"/>
        </w:rPr>
      </w:pPr>
      <w:r>
        <w:rPr>
          <w:rFonts w:ascii="Times New Roman" w:eastAsia="仿宋_GB2312" w:hAnsi="Times New Roman"/>
          <w:b/>
          <w:bCs/>
          <w:color w:val="000000"/>
          <w:sz w:val="32"/>
        </w:rPr>
        <w:t>2.</w:t>
      </w:r>
      <w:r>
        <w:rPr>
          <w:rFonts w:ascii="Times New Roman" w:eastAsia="仿宋_GB2312" w:hAnsi="Times New Roman" w:hint="eastAsia"/>
          <w:b/>
          <w:bCs/>
          <w:color w:val="000000"/>
          <w:sz w:val="32"/>
        </w:rPr>
        <w:t>建设任务和工程质量（</w:t>
      </w:r>
      <w:r>
        <w:rPr>
          <w:rFonts w:ascii="Times New Roman" w:eastAsia="仿宋_GB2312" w:hAnsi="Times New Roman"/>
          <w:b/>
          <w:bCs/>
          <w:color w:val="000000"/>
          <w:sz w:val="32"/>
        </w:rPr>
        <w:t>45</w:t>
      </w:r>
      <w:r>
        <w:rPr>
          <w:rFonts w:ascii="Times New Roman" w:eastAsia="仿宋_GB2312" w:hAnsi="Times New Roman" w:hint="eastAsia"/>
          <w:b/>
          <w:bCs/>
          <w:color w:val="000000"/>
          <w:sz w:val="32"/>
        </w:rPr>
        <w:t>分）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第二十三条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项目完成情况（</w:t>
      </w:r>
      <w:r>
        <w:rPr>
          <w:rFonts w:ascii="Times New Roman" w:eastAsia="仿宋_GB2312" w:hAnsi="Times New Roman"/>
          <w:color w:val="000000"/>
          <w:sz w:val="32"/>
        </w:rPr>
        <w:t>10</w:t>
      </w:r>
      <w:r>
        <w:rPr>
          <w:rFonts w:ascii="Times New Roman" w:eastAsia="仿宋_GB2312" w:hAnsi="Times New Roman" w:hint="eastAsia"/>
          <w:color w:val="000000"/>
          <w:sz w:val="32"/>
        </w:rPr>
        <w:t>分）。未全面完成建设任务的，按批复单项工程的任务量进行测算，每差一个百分点，扣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第二十四条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以旧顶新、以虚充实（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分）。项目存在以旧顶新、以虚充实等问题的，每存在一项，扣</w:t>
      </w:r>
      <w:r>
        <w:rPr>
          <w:rFonts w:ascii="Times New Roman" w:eastAsia="仿宋_GB2312" w:hAnsi="Times New Roman"/>
          <w:color w:val="000000"/>
          <w:sz w:val="32"/>
        </w:rPr>
        <w:t>3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第二十五条</w:t>
      </w:r>
      <w:r>
        <w:rPr>
          <w:rFonts w:ascii="Times New Roman" w:eastAsia="仿宋_GB2312" w:hAnsi="Times New Roman"/>
          <w:color w:val="000000"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项目工程质量（</w:t>
      </w:r>
      <w:r>
        <w:rPr>
          <w:rFonts w:ascii="Times New Roman" w:eastAsia="仿宋_GB2312" w:hAnsi="Times New Roman"/>
          <w:color w:val="000000"/>
          <w:sz w:val="32"/>
        </w:rPr>
        <w:t>20</w:t>
      </w:r>
      <w:r>
        <w:rPr>
          <w:rFonts w:ascii="Times New Roman" w:eastAsia="仿宋_GB2312" w:hAnsi="Times New Roman" w:hint="eastAsia"/>
          <w:color w:val="000000"/>
          <w:sz w:val="32"/>
        </w:rPr>
        <w:t>分）。项目完工后，部分不能正常运行的，按直接受影响项目的资金额所占比例扣分，扣分分值</w:t>
      </w:r>
      <w:r>
        <w:rPr>
          <w:rFonts w:ascii="Times New Roman" w:eastAsia="仿宋_GB2312" w:hAnsi="Times New Roman"/>
          <w:color w:val="000000"/>
          <w:sz w:val="32"/>
        </w:rPr>
        <w:t>=</w:t>
      </w:r>
      <w:r>
        <w:rPr>
          <w:rFonts w:ascii="Times New Roman" w:eastAsia="仿宋_GB2312" w:hAnsi="Times New Roman" w:hint="eastAsia"/>
          <w:color w:val="000000"/>
          <w:sz w:val="32"/>
        </w:rPr>
        <w:t>（不能正常运行项目的财政资金总额</w:t>
      </w:r>
      <w:r>
        <w:rPr>
          <w:rFonts w:ascii="Times New Roman" w:eastAsia="仿宋_GB2312" w:hAnsi="Times New Roman"/>
          <w:color w:val="000000"/>
          <w:sz w:val="32"/>
        </w:rPr>
        <w:t>÷</w:t>
      </w:r>
      <w:r>
        <w:rPr>
          <w:rFonts w:ascii="Times New Roman" w:eastAsia="仿宋_GB2312" w:hAnsi="Times New Roman" w:hint="eastAsia"/>
          <w:color w:val="000000"/>
          <w:sz w:val="32"/>
        </w:rPr>
        <w:t>财政总投资）</w:t>
      </w:r>
      <w:r>
        <w:rPr>
          <w:rFonts w:ascii="Times New Roman" w:eastAsia="仿宋_GB2312" w:hAnsi="Times New Roman"/>
          <w:color w:val="000000"/>
          <w:sz w:val="32"/>
        </w:rPr>
        <w:t>×20</w:t>
      </w:r>
      <w:r>
        <w:rPr>
          <w:rFonts w:ascii="Times New Roman" w:eastAsia="仿宋_GB2312" w:hAnsi="Times New Roman" w:hint="eastAsia"/>
          <w:color w:val="000000"/>
          <w:sz w:val="32"/>
        </w:rPr>
        <w:t>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第二十六条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项目工程外观形象（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）。要求项目工程线型流畅，混凝土现浇侧墙、顶面和底板平整，勾缝处理达到精致、平滑、圆润、美观，抹面达到平整、光洁、细致和美观。工程外观形象分优秀、良好、合格、不合格四个等次。达到优秀的，得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分；良好的，得</w:t>
      </w:r>
      <w:r>
        <w:rPr>
          <w:rFonts w:ascii="Times New Roman" w:eastAsia="仿宋_GB2312" w:hAnsi="Times New Roman"/>
          <w:color w:val="000000"/>
          <w:sz w:val="32"/>
        </w:rPr>
        <w:t>3</w:t>
      </w:r>
      <w:r>
        <w:rPr>
          <w:rFonts w:ascii="Times New Roman" w:eastAsia="仿宋_GB2312" w:hAnsi="Times New Roman" w:hint="eastAsia"/>
          <w:color w:val="000000"/>
          <w:sz w:val="32"/>
        </w:rPr>
        <w:t>分；合格的，得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分；不合格的，扣</w:t>
      </w:r>
      <w:r>
        <w:rPr>
          <w:rFonts w:ascii="Times New Roman" w:eastAsia="仿宋_GB2312" w:hAnsi="Times New Roman"/>
          <w:color w:val="000000"/>
          <w:sz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第二十七条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项目区整体效果（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分）。项目区规划布局不合理，影响项目建设效益的，扣</w:t>
      </w:r>
      <w:r>
        <w:rPr>
          <w:rFonts w:ascii="Times New Roman" w:eastAsia="仿宋_GB2312" w:hAnsi="Times New Roman"/>
          <w:color w:val="000000"/>
          <w:sz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</w:rPr>
        <w:t>分；子项目组装不符合实际，功能发挥不佳的，每存在一处扣</w:t>
      </w:r>
      <w:r>
        <w:rPr>
          <w:rFonts w:ascii="Times New Roman" w:eastAsia="仿宋_GB2312" w:hAnsi="Times New Roman"/>
          <w:color w:val="000000"/>
          <w:sz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仿宋_GB2312" w:hAnsi="Times New Roman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第二十八条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项目区公示碑、标识牌、桩号设置（</w:t>
      </w:r>
      <w:r>
        <w:rPr>
          <w:rFonts w:ascii="Times New Roman" w:eastAsia="仿宋_GB2312" w:hAnsi="Times New Roman"/>
          <w:color w:val="000000"/>
          <w:sz w:val="32"/>
        </w:rPr>
        <w:t>3</w:t>
      </w:r>
      <w:r>
        <w:rPr>
          <w:rFonts w:ascii="Times New Roman" w:eastAsia="仿宋_GB2312" w:hAnsi="Times New Roman" w:hint="eastAsia"/>
          <w:color w:val="000000"/>
          <w:sz w:val="32"/>
        </w:rPr>
        <w:t>分）。项目区公示碑、标志牌、桩号设置应达到统一、规范、实用、醒目、清楚、大方、美观、协调、永久的要求。对达不到要求的，每存在一处扣</w:t>
      </w:r>
      <w:r>
        <w:rPr>
          <w:rFonts w:ascii="Times New Roman" w:eastAsia="仿宋_GB2312" w:hAnsi="Times New Roman"/>
          <w:color w:val="000000"/>
          <w:sz w:val="32"/>
        </w:rPr>
        <w:t>0.5</w:t>
      </w:r>
      <w:r>
        <w:rPr>
          <w:rFonts w:ascii="Times New Roman" w:eastAsia="仿宋_GB2312" w:hAnsi="Times New Roman" w:hint="eastAsia"/>
          <w:color w:val="000000"/>
          <w:sz w:val="32"/>
        </w:rPr>
        <w:t>分；项目区未设立公示碑、标识牌、桩号的，每缺一项扣</w:t>
      </w:r>
      <w:r>
        <w:rPr>
          <w:rFonts w:ascii="Times New Roman" w:eastAsia="仿宋_GB2312" w:hAnsi="Times New Roman"/>
          <w:color w:val="000000"/>
          <w:sz w:val="32"/>
        </w:rPr>
        <w:t>3</w:t>
      </w:r>
      <w:r>
        <w:rPr>
          <w:rFonts w:ascii="Times New Roman" w:eastAsia="仿宋_GB2312" w:hAnsi="Times New Roman" w:hint="eastAsia"/>
          <w:color w:val="000000"/>
          <w:sz w:val="32"/>
        </w:rPr>
        <w:t>分；公示碑达不到要求的，扣</w:t>
      </w:r>
      <w:r>
        <w:rPr>
          <w:rFonts w:ascii="Times New Roman" w:eastAsia="仿宋_GB2312" w:hAnsi="Times New Roman"/>
          <w:color w:val="000000"/>
          <w:sz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</w:rPr>
        <w:t>分；标识牌错乱、内容不准确的，每存在一处扣</w:t>
      </w:r>
      <w:r>
        <w:rPr>
          <w:rFonts w:ascii="Times New Roman" w:eastAsia="仿宋_GB2312" w:hAnsi="Times New Roman"/>
          <w:color w:val="000000"/>
          <w:sz w:val="32"/>
        </w:rPr>
        <w:t>0.5</w:t>
      </w:r>
      <w:r>
        <w:rPr>
          <w:rFonts w:ascii="Times New Roman" w:eastAsia="仿宋_GB2312" w:hAnsi="Times New Roman" w:hint="eastAsia"/>
          <w:color w:val="000000"/>
          <w:sz w:val="32"/>
        </w:rPr>
        <w:t>分；桩号错乱、数据不准确的，每存在一处扣</w:t>
      </w:r>
      <w:r>
        <w:rPr>
          <w:rFonts w:ascii="Times New Roman" w:eastAsia="仿宋_GB2312" w:hAnsi="Times New Roman"/>
          <w:color w:val="000000"/>
          <w:sz w:val="32"/>
        </w:rPr>
        <w:t>0.5</w:t>
      </w:r>
      <w:r>
        <w:rPr>
          <w:rFonts w:ascii="Times New Roman" w:eastAsia="仿宋_GB2312" w:hAnsi="Times New Roman" w:hint="eastAsia"/>
          <w:color w:val="000000"/>
          <w:sz w:val="32"/>
        </w:rPr>
        <w:t>分。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Times New Roman" w:eastAsia="楷体_GB2312" w:hAnsi="Times New Roman"/>
          <w:b/>
          <w:color w:val="000000"/>
          <w:sz w:val="32"/>
        </w:rPr>
      </w:pPr>
      <w:r>
        <w:rPr>
          <w:rFonts w:ascii="Times New Roman" w:eastAsia="楷体_GB2312" w:hAnsi="Times New Roman" w:hint="eastAsia"/>
          <w:b/>
          <w:color w:val="000000"/>
          <w:sz w:val="32"/>
        </w:rPr>
        <w:t>（四）验收结果评定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仿宋_GB2312" w:eastAsia="仿宋_GB2312" w:hAnsi="仿宋_GB2312" w:cs="仿宋_GB2312"/>
          <w:color w:val="000000"/>
          <w:sz w:val="32"/>
        </w:rPr>
      </w:pPr>
      <w:r>
        <w:rPr>
          <w:rFonts w:ascii="Times New Roman" w:eastAsia="仿宋_GB2312" w:hAnsi="Times New Roman" w:hint="eastAsia"/>
          <w:b/>
          <w:sz w:val="32"/>
        </w:rPr>
        <w:t>第二十九条</w:t>
      </w:r>
      <w:r>
        <w:rPr>
          <w:rFonts w:ascii="Times New Roman" w:eastAsia="仿宋_GB2312" w:hAnsi="Times New Roman"/>
          <w:b/>
          <w:sz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</w:rPr>
        <w:t>验收量化评分</w:t>
      </w:r>
      <w:r>
        <w:rPr>
          <w:rFonts w:ascii="Times New Roman" w:eastAsia="仿宋_GB2312" w:hAnsi="Times New Roman"/>
          <w:color w:val="000000"/>
          <w:sz w:val="32"/>
        </w:rPr>
        <w:t>90</w:t>
      </w:r>
      <w:r>
        <w:rPr>
          <w:rFonts w:ascii="Times New Roman" w:eastAsia="仿宋_GB2312" w:hAnsi="Times New Roman" w:hint="eastAsia"/>
          <w:color w:val="000000"/>
          <w:sz w:val="32"/>
        </w:rPr>
        <w:t>分以上的为优秀，</w:t>
      </w:r>
      <w:r>
        <w:rPr>
          <w:rFonts w:ascii="Times New Roman" w:eastAsia="仿宋_GB2312" w:hAnsi="Times New Roman"/>
          <w:color w:val="000000"/>
          <w:sz w:val="32"/>
        </w:rPr>
        <w:t>80</w:t>
      </w:r>
      <w:r>
        <w:rPr>
          <w:rFonts w:ascii="Times New Roman" w:eastAsia="仿宋_GB2312" w:hAnsi="Times New Roman" w:hint="eastAsia"/>
          <w:color w:val="000000"/>
          <w:sz w:val="32"/>
        </w:rPr>
        <w:t>分以</w:t>
      </w:r>
      <w:r>
        <w:rPr>
          <w:rFonts w:ascii="仿宋_GB2312" w:eastAsia="仿宋_GB2312" w:hAnsi="仿宋_GB2312" w:cs="仿宋_GB2312" w:hint="eastAsia"/>
          <w:color w:val="000000"/>
          <w:sz w:val="32"/>
        </w:rPr>
        <w:t>上的为良好，</w:t>
      </w:r>
      <w:r>
        <w:rPr>
          <w:rFonts w:ascii="仿宋_GB2312" w:eastAsia="仿宋_GB2312" w:hAnsi="仿宋_GB2312" w:cs="仿宋_GB2312"/>
          <w:color w:val="000000"/>
          <w:sz w:val="32"/>
        </w:rPr>
        <w:t>70</w:t>
      </w:r>
      <w:r>
        <w:rPr>
          <w:rFonts w:ascii="仿宋_GB2312" w:eastAsia="仿宋_GB2312" w:hAnsi="仿宋_GB2312" w:cs="仿宋_GB2312" w:hint="eastAsia"/>
          <w:color w:val="000000"/>
          <w:sz w:val="32"/>
        </w:rPr>
        <w:t>分以上的为合格，达不到</w:t>
      </w:r>
      <w:r>
        <w:rPr>
          <w:rFonts w:ascii="仿宋_GB2312" w:eastAsia="仿宋_GB2312" w:hAnsi="仿宋_GB2312" w:cs="仿宋_GB2312"/>
          <w:color w:val="000000"/>
          <w:sz w:val="32"/>
        </w:rPr>
        <w:t>70</w:t>
      </w:r>
      <w:r>
        <w:rPr>
          <w:rFonts w:ascii="仿宋_GB2312" w:eastAsia="仿宋_GB2312" w:hAnsi="仿宋_GB2312" w:cs="仿宋_GB2312" w:hint="eastAsia"/>
          <w:color w:val="000000"/>
          <w:sz w:val="32"/>
        </w:rPr>
        <w:t>分的为不合格。存在下列情况的，直接评为“不合格”。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仿宋_GB2312" w:eastAsia="仿宋_GB2312" w:hAnsi="仿宋_GB2312" w:cs="仿宋_GB2312"/>
          <w:color w:val="000000"/>
          <w:sz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32"/>
        </w:rPr>
        <w:t>项目工程整体存在质量问题的；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仿宋_GB2312" w:eastAsia="仿宋_GB2312" w:hAnsi="仿宋_GB2312" w:cs="仿宋_GB2312"/>
          <w:color w:val="000000"/>
          <w:sz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</w:rPr>
        <w:t>（</w:t>
      </w:r>
      <w:r>
        <w:rPr>
          <w:rFonts w:ascii="仿宋_GB2312" w:eastAsia="仿宋_GB2312" w:hAnsi="仿宋_GB2312" w:cs="仿宋_GB2312"/>
          <w:color w:val="000000"/>
          <w:sz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</w:rPr>
        <w:t>）超越权限擅自调整项目区的；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仿宋_GB2312" w:eastAsia="仿宋_GB2312" w:hAnsi="仿宋_GB2312" w:cs="仿宋_GB2312"/>
          <w:color w:val="000000"/>
          <w:sz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</w:rPr>
        <w:t>（</w:t>
      </w:r>
      <w:r>
        <w:rPr>
          <w:rFonts w:ascii="仿宋_GB2312" w:eastAsia="仿宋_GB2312" w:hAnsi="仿宋_GB2312" w:cs="仿宋_GB2312"/>
          <w:color w:val="000000"/>
          <w:sz w:val="32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</w:rPr>
        <w:t>）不配合验收组工作，拒绝提供承建合同、招投标资料、银行对账单、原始会计凭证等相关资料的；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仿宋_GB2312" w:eastAsia="仿宋_GB2312" w:hAnsi="仿宋_GB2312" w:cs="仿宋_GB2312"/>
          <w:color w:val="000000"/>
          <w:sz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</w:rPr>
        <w:t>（</w:t>
      </w:r>
      <w:r>
        <w:rPr>
          <w:rFonts w:ascii="仿宋_GB2312" w:eastAsia="仿宋_GB2312" w:hAnsi="仿宋_GB2312" w:cs="仿宋_GB2312"/>
          <w:color w:val="000000"/>
          <w:sz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</w:rPr>
        <w:t>）项目投资和建设任务完成低于批复计划</w:t>
      </w:r>
      <w:r>
        <w:rPr>
          <w:rFonts w:ascii="仿宋_GB2312" w:eastAsia="仿宋_GB2312" w:hAnsi="仿宋_GB2312" w:cs="仿宋_GB2312"/>
          <w:color w:val="000000"/>
          <w:sz w:val="32"/>
        </w:rPr>
        <w:t>90%</w:t>
      </w:r>
      <w:r>
        <w:rPr>
          <w:rFonts w:ascii="仿宋_GB2312" w:eastAsia="仿宋_GB2312" w:hAnsi="仿宋_GB2312" w:cs="仿宋_GB2312" w:hint="eastAsia"/>
          <w:color w:val="000000"/>
          <w:sz w:val="32"/>
        </w:rPr>
        <w:t>的；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仿宋_GB2312" w:eastAsia="仿宋_GB2312" w:hAnsi="仿宋_GB2312" w:cs="仿宋_GB2312"/>
          <w:color w:val="000000"/>
          <w:sz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</w:rPr>
        <w:t>（</w:t>
      </w:r>
      <w:r>
        <w:rPr>
          <w:rFonts w:ascii="仿宋_GB2312" w:eastAsia="仿宋_GB2312" w:hAnsi="仿宋_GB2312" w:cs="仿宋_GB2312"/>
          <w:color w:val="000000"/>
          <w:sz w:val="32"/>
        </w:rPr>
        <w:t>5</w:t>
      </w:r>
      <w:r>
        <w:rPr>
          <w:rFonts w:ascii="仿宋_GB2312" w:eastAsia="仿宋_GB2312" w:hAnsi="仿宋_GB2312" w:cs="仿宋_GB2312" w:hint="eastAsia"/>
          <w:color w:val="000000"/>
          <w:sz w:val="32"/>
        </w:rPr>
        <w:t>）项目未经批准擅自对设计进行变更的；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仿宋_GB2312" w:eastAsia="仿宋_GB2312" w:hAnsi="仿宋_GB2312" w:cs="仿宋_GB2312"/>
          <w:color w:val="000000"/>
          <w:sz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</w:rPr>
        <w:t>（</w:t>
      </w:r>
      <w:r>
        <w:rPr>
          <w:rFonts w:ascii="仿宋_GB2312" w:eastAsia="仿宋_GB2312" w:hAnsi="仿宋_GB2312" w:cs="仿宋_GB2312"/>
          <w:color w:val="000000"/>
          <w:sz w:val="32"/>
        </w:rPr>
        <w:t>6</w:t>
      </w:r>
      <w:r>
        <w:rPr>
          <w:rFonts w:ascii="仿宋_GB2312" w:eastAsia="仿宋_GB2312" w:hAnsi="仿宋_GB2312" w:cs="仿宋_GB2312" w:hint="eastAsia"/>
          <w:color w:val="000000"/>
          <w:sz w:val="32"/>
        </w:rPr>
        <w:t>）对被评为不合格的项目，除按规定处理外，还必须限期进行整改。</w:t>
      </w:r>
    </w:p>
    <w:p w:rsidR="009F121B" w:rsidRDefault="009F121B" w:rsidP="00C13F2B">
      <w:pPr>
        <w:tabs>
          <w:tab w:val="center" w:pos="1125"/>
          <w:tab w:val="left" w:pos="2520"/>
          <w:tab w:val="left" w:pos="2880"/>
        </w:tabs>
        <w:spacing w:beforeLines="50" w:afterLines="50" w:line="584" w:lineRule="exact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第五章</w:t>
      </w:r>
      <w:r>
        <w:rPr>
          <w:rFonts w:ascii="黑体" w:eastAsia="黑体"/>
          <w:sz w:val="32"/>
        </w:rPr>
        <w:t xml:space="preserve"> </w:t>
      </w:r>
      <w:r>
        <w:rPr>
          <w:rFonts w:ascii="黑体" w:eastAsia="黑体" w:hint="eastAsia"/>
          <w:sz w:val="32"/>
        </w:rPr>
        <w:t>附则</w:t>
      </w:r>
    </w:p>
    <w:p w:rsidR="009F121B" w:rsidRDefault="009F121B">
      <w:pPr>
        <w:tabs>
          <w:tab w:val="center" w:pos="1125"/>
          <w:tab w:val="left" w:pos="2520"/>
          <w:tab w:val="left" w:pos="2880"/>
        </w:tabs>
        <w:spacing w:line="584" w:lineRule="exact"/>
        <w:ind w:firstLine="615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b/>
          <w:sz w:val="32"/>
        </w:rPr>
        <w:t>第三十条</w:t>
      </w:r>
      <w:r>
        <w:rPr>
          <w:rFonts w:ascii="仿宋_GB2312" w:eastAsia="仿宋_GB2312" w:hAnsi="仿宋_GB2312" w:cs="仿宋_GB2312"/>
          <w:b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申请验收项目被评为不合格的县，按照资金分配因素扣减相应项目资金；情节严重的，扣除下一年度项目资金。</w:t>
      </w:r>
    </w:p>
    <w:p w:rsidR="009F121B" w:rsidRDefault="009F121B">
      <w:pPr>
        <w:tabs>
          <w:tab w:val="center" w:pos="1125"/>
          <w:tab w:val="left" w:pos="2520"/>
          <w:tab w:val="left" w:pos="2880"/>
        </w:tabs>
        <w:spacing w:line="584" w:lineRule="exact"/>
        <w:ind w:firstLine="615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b/>
          <w:sz w:val="32"/>
        </w:rPr>
        <w:t>第三十一条</w:t>
      </w:r>
      <w:r>
        <w:rPr>
          <w:rFonts w:ascii="仿宋_GB2312" w:eastAsia="仿宋_GB2312" w:hAnsi="仿宋_GB2312" w:cs="仿宋_GB2312"/>
          <w:b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连续两年申请延期验收的县，扣除第三年度项目资金。连续两年验收项目被评为优秀的县，在第三年度按照资金分配因素酌情给予适当资金倾斜。</w:t>
      </w:r>
    </w:p>
    <w:p w:rsidR="009F121B" w:rsidRDefault="009F121B" w:rsidP="006B5D4A">
      <w:pPr>
        <w:spacing w:line="584" w:lineRule="exact"/>
        <w:ind w:left="-23" w:firstLineChars="200" w:firstLine="3168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b/>
          <w:sz w:val="32"/>
        </w:rPr>
        <w:t>第三十二条</w:t>
      </w:r>
      <w:r>
        <w:rPr>
          <w:rFonts w:ascii="仿宋_GB2312" w:eastAsia="仿宋_GB2312" w:hAnsi="仿宋_GB2312" w:cs="仿宋_GB2312"/>
          <w:b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所有提出延期验收的项目，不能评为优秀。</w:t>
      </w:r>
    </w:p>
    <w:p w:rsidR="009F121B" w:rsidRDefault="009F121B" w:rsidP="006B5D4A">
      <w:pPr>
        <w:spacing w:line="584" w:lineRule="exact"/>
        <w:ind w:firstLineChars="200" w:firstLine="3168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b/>
          <w:sz w:val="32"/>
        </w:rPr>
        <w:t>第三十三条</w:t>
      </w:r>
      <w:r>
        <w:rPr>
          <w:rFonts w:ascii="仿宋_GB2312" w:eastAsia="仿宋_GB2312" w:hAnsi="仿宋_GB2312" w:cs="仿宋_GB2312"/>
          <w:b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本细则由贵州省农业农村厅负责解释。</w:t>
      </w:r>
    </w:p>
    <w:p w:rsidR="009F121B" w:rsidRDefault="009F121B" w:rsidP="006B5D4A">
      <w:pPr>
        <w:tabs>
          <w:tab w:val="left" w:pos="895"/>
        </w:tabs>
        <w:spacing w:line="584" w:lineRule="exact"/>
        <w:ind w:firstLineChars="200" w:firstLine="3168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b/>
          <w:sz w:val="32"/>
        </w:rPr>
        <w:t>第三十四条</w:t>
      </w:r>
      <w:r>
        <w:rPr>
          <w:rFonts w:ascii="仿宋_GB2312" w:eastAsia="仿宋_GB2312" w:hAnsi="仿宋_GB2312" w:cs="仿宋_GB2312"/>
          <w:b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本细则自下发之日起施行。</w:t>
      </w:r>
    </w:p>
    <w:p w:rsidR="009F121B" w:rsidRDefault="009F121B">
      <w:pPr>
        <w:spacing w:line="584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9F121B" w:rsidRDefault="009F121B" w:rsidP="006B5D4A">
      <w:pPr>
        <w:spacing w:line="584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附件：</w:t>
      </w: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 w:hint="eastAsia"/>
          <w:bCs/>
          <w:sz w:val="32"/>
          <w:szCs w:val="32"/>
        </w:rPr>
        <w:t>贵州省</w:t>
      </w:r>
      <w:r>
        <w:rPr>
          <w:rFonts w:ascii="Times New Roman" w:eastAsia="仿宋_GB2312" w:hAnsi="Times New Roman"/>
          <w:sz w:val="32"/>
          <w:szCs w:val="32"/>
        </w:rPr>
        <w:t>500</w:t>
      </w:r>
      <w:r>
        <w:rPr>
          <w:rFonts w:ascii="Times New Roman" w:eastAsia="仿宋_GB2312" w:hAnsi="Times New Roman" w:hint="eastAsia"/>
          <w:sz w:val="32"/>
          <w:szCs w:val="32"/>
        </w:rPr>
        <w:t>亩以上坝区农田基础设施建设项目</w:t>
      </w:r>
    </w:p>
    <w:p w:rsidR="009F121B" w:rsidRDefault="009F121B" w:rsidP="006B5D4A">
      <w:pPr>
        <w:spacing w:line="584" w:lineRule="exact"/>
        <w:ind w:firstLineChars="200" w:firstLine="31680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 w:hint="eastAsia"/>
          <w:bCs/>
          <w:sz w:val="32"/>
          <w:szCs w:val="32"/>
        </w:rPr>
        <w:t>竣工验收资料归档要求</w:t>
      </w:r>
    </w:p>
    <w:p w:rsidR="009F121B" w:rsidRDefault="009F121B" w:rsidP="006B5D4A">
      <w:pPr>
        <w:spacing w:line="584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贵州省</w:t>
      </w:r>
      <w:r>
        <w:rPr>
          <w:rFonts w:ascii="Times New Roman" w:eastAsia="仿宋_GB2312" w:hAnsi="Times New Roman"/>
          <w:sz w:val="32"/>
          <w:szCs w:val="32"/>
        </w:rPr>
        <w:t>500</w:t>
      </w:r>
      <w:r>
        <w:rPr>
          <w:rFonts w:ascii="Times New Roman" w:eastAsia="仿宋_GB2312" w:hAnsi="Times New Roman" w:hint="eastAsia"/>
          <w:sz w:val="32"/>
          <w:szCs w:val="32"/>
        </w:rPr>
        <w:t>亩以上坝区农田基础设施建设项目</w:t>
      </w:r>
    </w:p>
    <w:p w:rsidR="009F121B" w:rsidRDefault="009F121B" w:rsidP="006B5D4A">
      <w:pPr>
        <w:spacing w:line="584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内业验收工作底稿</w:t>
      </w:r>
    </w:p>
    <w:p w:rsidR="009F121B" w:rsidRDefault="009F121B" w:rsidP="006B5D4A">
      <w:pPr>
        <w:spacing w:line="584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</w:t>
      </w:r>
      <w:r>
        <w:rPr>
          <w:rFonts w:ascii="Times New Roman" w:eastAsia="仿宋_GB2312" w:hAnsi="Times New Roman" w:hint="eastAsia"/>
          <w:sz w:val="32"/>
          <w:szCs w:val="32"/>
        </w:rPr>
        <w:t>贵州省</w:t>
      </w:r>
      <w:r>
        <w:rPr>
          <w:rFonts w:ascii="Times New Roman" w:eastAsia="仿宋_GB2312" w:hAnsi="Times New Roman"/>
          <w:sz w:val="32"/>
          <w:szCs w:val="32"/>
        </w:rPr>
        <w:t>500</w:t>
      </w:r>
      <w:r>
        <w:rPr>
          <w:rFonts w:ascii="Times New Roman" w:eastAsia="仿宋_GB2312" w:hAnsi="Times New Roman" w:hint="eastAsia"/>
          <w:sz w:val="32"/>
          <w:szCs w:val="32"/>
        </w:rPr>
        <w:t>亩以上坝区农田基础设施建设项目</w:t>
      </w:r>
    </w:p>
    <w:p w:rsidR="009F121B" w:rsidRDefault="009F121B" w:rsidP="006B5D4A">
      <w:pPr>
        <w:spacing w:line="584" w:lineRule="exact"/>
        <w:ind w:firstLineChars="200" w:firstLine="31680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 w:hint="eastAsia"/>
          <w:bCs/>
          <w:sz w:val="32"/>
          <w:szCs w:val="32"/>
        </w:rPr>
        <w:t>现场验收记录表</w:t>
      </w: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 w:rsidP="006B5D4A">
      <w:pPr>
        <w:spacing w:line="620" w:lineRule="exact"/>
        <w:ind w:firstLineChars="300" w:firstLine="31680"/>
        <w:rPr>
          <w:rFonts w:ascii="仿宋_GB2312" w:eastAsia="仿宋_GB2312"/>
          <w:bCs/>
          <w:sz w:val="32"/>
          <w:szCs w:val="32"/>
        </w:rPr>
      </w:pPr>
    </w:p>
    <w:p w:rsidR="009F121B" w:rsidRDefault="009F121B">
      <w:pPr>
        <w:spacing w:line="620" w:lineRule="exact"/>
        <w:rPr>
          <w:rFonts w:ascii="黑体" w:eastAsia="黑体"/>
          <w:sz w:val="32"/>
        </w:rPr>
      </w:pPr>
    </w:p>
    <w:p w:rsidR="009F121B" w:rsidRDefault="009F121B">
      <w:pPr>
        <w:spacing w:line="620" w:lineRule="exact"/>
        <w:rPr>
          <w:rFonts w:ascii="黑体" w:eastAsia="黑体"/>
          <w:sz w:val="32"/>
        </w:rPr>
      </w:pPr>
    </w:p>
    <w:p w:rsidR="009F121B" w:rsidRDefault="009F121B">
      <w:pPr>
        <w:spacing w:line="620" w:lineRule="exac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br w:type="page"/>
      </w:r>
      <w:r>
        <w:rPr>
          <w:rFonts w:ascii="黑体" w:eastAsia="黑体" w:hAnsi="黑体" w:cs="黑体" w:hint="eastAsia"/>
          <w:sz w:val="32"/>
        </w:rPr>
        <w:t>附件</w:t>
      </w:r>
      <w:r>
        <w:rPr>
          <w:rFonts w:ascii="黑体" w:eastAsia="黑体" w:hAnsi="黑体" w:cs="黑体"/>
          <w:sz w:val="32"/>
        </w:rPr>
        <w:t>1</w:t>
      </w:r>
    </w:p>
    <w:p w:rsidR="009F121B" w:rsidRDefault="009F121B">
      <w:pPr>
        <w:spacing w:line="620" w:lineRule="exact"/>
        <w:jc w:val="center"/>
        <w:rPr>
          <w:rFonts w:ascii="宋体"/>
          <w:bCs/>
          <w:sz w:val="32"/>
          <w:szCs w:val="32"/>
        </w:rPr>
      </w:pPr>
    </w:p>
    <w:p w:rsidR="009F121B" w:rsidRDefault="009F121B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pacing w:val="-1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1"/>
          <w:sz w:val="44"/>
          <w:szCs w:val="44"/>
        </w:rPr>
        <w:t>贵州省</w:t>
      </w:r>
      <w:r>
        <w:rPr>
          <w:rFonts w:ascii="方正小标宋简体" w:eastAsia="方正小标宋简体" w:hAnsi="方正小标宋简体" w:cs="方正小标宋简体"/>
          <w:spacing w:val="-11"/>
          <w:sz w:val="44"/>
          <w:szCs w:val="44"/>
        </w:rPr>
        <w:t>500</w:t>
      </w:r>
      <w:r>
        <w:rPr>
          <w:rFonts w:ascii="方正小标宋简体" w:eastAsia="方正小标宋简体" w:hAnsi="方正小标宋简体" w:cs="方正小标宋简体" w:hint="eastAsia"/>
          <w:spacing w:val="-11"/>
          <w:sz w:val="44"/>
          <w:szCs w:val="44"/>
        </w:rPr>
        <w:t>亩以上坝区农田基础设施建设项目竣工验收资料归档要求</w:t>
      </w:r>
    </w:p>
    <w:p w:rsidR="009F121B" w:rsidRDefault="009F121B" w:rsidP="006B5D4A">
      <w:pPr>
        <w:spacing w:line="620" w:lineRule="exact"/>
        <w:ind w:firstLineChars="200" w:firstLine="31680"/>
        <w:jc w:val="center"/>
        <w:rPr>
          <w:rFonts w:eastAsia="楷体_GB2312"/>
          <w:b/>
          <w:bCs/>
          <w:sz w:val="32"/>
        </w:rPr>
      </w:pPr>
    </w:p>
    <w:p w:rsidR="009F121B" w:rsidRDefault="009F121B" w:rsidP="006B5D4A">
      <w:pPr>
        <w:pStyle w:val="BodyText"/>
        <w:spacing w:line="596" w:lineRule="exact"/>
        <w:ind w:firstLineChars="200" w:firstLine="31680"/>
      </w:pPr>
      <w:r>
        <w:rPr>
          <w:rFonts w:hint="eastAsia"/>
        </w:rPr>
        <w:t>根据农田基础设施建设项目的相关政策要求，县级</w:t>
      </w:r>
      <w:r>
        <w:t>500</w:t>
      </w:r>
      <w:r>
        <w:rPr>
          <w:rFonts w:hint="eastAsia"/>
        </w:rPr>
        <w:t>亩以上坝区农田基础设施建设项目竣工验收资料应分为综合类档案、单个项目档案、其他类档案（招投标文件）和影视资料档案四类。具体要求如下：</w:t>
      </w:r>
    </w:p>
    <w:p w:rsidR="009F121B" w:rsidRDefault="009F121B" w:rsidP="006B5D4A">
      <w:pPr>
        <w:spacing w:line="596" w:lineRule="exact"/>
        <w:ind w:firstLineChars="200" w:firstLine="31680"/>
        <w:rPr>
          <w:rFonts w:eastAsia="仿宋_GB2312"/>
          <w:sz w:val="32"/>
        </w:rPr>
      </w:pPr>
      <w:r>
        <w:rPr>
          <w:rFonts w:ascii="黑体" w:eastAsia="黑体" w:hint="eastAsia"/>
          <w:sz w:val="32"/>
        </w:rPr>
        <w:t>一、综合类档案</w:t>
      </w:r>
      <w:r>
        <w:rPr>
          <w:rFonts w:eastAsia="仿宋_GB2312" w:hint="eastAsia"/>
          <w:sz w:val="32"/>
        </w:rPr>
        <w:t>（县级提供，按项目年度装订成册）</w:t>
      </w:r>
    </w:p>
    <w:p w:rsidR="009F121B" w:rsidRDefault="009F121B" w:rsidP="006B5D4A">
      <w:pPr>
        <w:spacing w:line="596" w:lineRule="exact"/>
        <w:ind w:firstLineChars="200" w:firstLine="31680"/>
        <w:rPr>
          <w:rFonts w:eastAsia="仿宋_GB2312"/>
          <w:sz w:val="32"/>
        </w:rPr>
      </w:pPr>
      <w:r>
        <w:rPr>
          <w:rFonts w:eastAsia="仿宋_GB2312"/>
          <w:sz w:val="32"/>
        </w:rPr>
        <w:t>1.</w:t>
      </w:r>
      <w:r>
        <w:rPr>
          <w:rFonts w:eastAsia="仿宋_GB2312" w:hint="eastAsia"/>
          <w:sz w:val="32"/>
        </w:rPr>
        <w:t>申请立项报告；</w:t>
      </w:r>
      <w:r>
        <w:rPr>
          <w:rFonts w:eastAsia="仿宋_GB2312"/>
          <w:sz w:val="32"/>
        </w:rPr>
        <w:t>2.</w:t>
      </w:r>
      <w:r>
        <w:rPr>
          <w:rFonts w:eastAsia="仿宋_GB2312" w:hint="eastAsia"/>
          <w:sz w:val="32"/>
        </w:rPr>
        <w:t>项目建议书；</w:t>
      </w:r>
      <w:r>
        <w:rPr>
          <w:rFonts w:eastAsia="仿宋_GB2312"/>
          <w:sz w:val="32"/>
        </w:rPr>
        <w:t>3.</w:t>
      </w:r>
      <w:r>
        <w:rPr>
          <w:rFonts w:eastAsia="仿宋_GB2312" w:hint="eastAsia"/>
          <w:sz w:val="32"/>
        </w:rPr>
        <w:t>县级配套资金拨款凭证（复印件）；</w:t>
      </w:r>
      <w:r>
        <w:rPr>
          <w:rFonts w:eastAsia="仿宋_GB2312"/>
          <w:sz w:val="32"/>
        </w:rPr>
        <w:t>4.</w:t>
      </w:r>
      <w:r>
        <w:rPr>
          <w:rFonts w:eastAsia="仿宋_GB2312" w:hint="eastAsia"/>
          <w:sz w:val="32"/>
        </w:rPr>
        <w:t>项目评估报告；</w:t>
      </w:r>
      <w:r>
        <w:rPr>
          <w:rFonts w:eastAsia="仿宋_GB2312"/>
          <w:sz w:val="32"/>
        </w:rPr>
        <w:t>5.</w:t>
      </w:r>
      <w:r>
        <w:rPr>
          <w:rFonts w:eastAsia="仿宋_GB2312" w:hint="eastAsia"/>
          <w:sz w:val="32"/>
        </w:rPr>
        <w:t>县级上报的年度计划文件及报表；</w:t>
      </w:r>
      <w:r>
        <w:rPr>
          <w:rFonts w:eastAsia="仿宋_GB2312"/>
          <w:sz w:val="32"/>
        </w:rPr>
        <w:t>6.</w:t>
      </w:r>
      <w:r>
        <w:rPr>
          <w:rFonts w:eastAsia="仿宋_GB2312" w:hint="eastAsia"/>
          <w:sz w:val="32"/>
        </w:rPr>
        <w:t>项目批复文件、计划调整批复；</w:t>
      </w:r>
      <w:r>
        <w:rPr>
          <w:rFonts w:eastAsia="仿宋_GB2312"/>
          <w:sz w:val="32"/>
        </w:rPr>
        <w:t>7.</w:t>
      </w:r>
      <w:r>
        <w:rPr>
          <w:rFonts w:eastAsia="仿宋_GB2312" w:hint="eastAsia"/>
          <w:sz w:val="32"/>
        </w:rPr>
        <w:t>项目可行性研究报告、项目实施方案；</w:t>
      </w:r>
      <w:r>
        <w:rPr>
          <w:rFonts w:eastAsia="仿宋_GB2312"/>
          <w:sz w:val="32"/>
        </w:rPr>
        <w:t>8.</w:t>
      </w:r>
      <w:r>
        <w:rPr>
          <w:rFonts w:eastAsia="仿宋_GB2312" w:hint="eastAsia"/>
          <w:sz w:val="32"/>
        </w:rPr>
        <w:t>项目资金审计报告及工程预决算审计报告；</w:t>
      </w:r>
      <w:r>
        <w:rPr>
          <w:rFonts w:eastAsia="仿宋_GB2312"/>
          <w:sz w:val="32"/>
        </w:rPr>
        <w:t>9.</w:t>
      </w:r>
      <w:r>
        <w:rPr>
          <w:rFonts w:eastAsia="仿宋_GB2312" w:hint="eastAsia"/>
          <w:sz w:val="32"/>
        </w:rPr>
        <w:t>项目监理合同、监理日志、监理报告书；</w:t>
      </w:r>
      <w:r>
        <w:rPr>
          <w:rFonts w:eastAsia="仿宋_GB2312"/>
          <w:sz w:val="32"/>
        </w:rPr>
        <w:t>10.</w:t>
      </w:r>
      <w:r>
        <w:rPr>
          <w:rFonts w:eastAsia="仿宋_GB2312" w:hint="eastAsia"/>
          <w:sz w:val="32"/>
        </w:rPr>
        <w:t>项目竣工报告书；</w:t>
      </w:r>
      <w:r>
        <w:rPr>
          <w:rFonts w:eastAsia="仿宋_GB2312"/>
          <w:sz w:val="32"/>
        </w:rPr>
        <w:t>11.</w:t>
      </w:r>
      <w:r>
        <w:rPr>
          <w:rFonts w:eastAsia="仿宋_GB2312" w:hint="eastAsia"/>
          <w:sz w:val="32"/>
        </w:rPr>
        <w:t>县级验收报告书（附：验收人员名单）；</w:t>
      </w:r>
      <w:r>
        <w:rPr>
          <w:rFonts w:eastAsia="仿宋_GB2312"/>
          <w:sz w:val="32"/>
        </w:rPr>
        <w:t>12.</w:t>
      </w:r>
      <w:r>
        <w:rPr>
          <w:rFonts w:eastAsia="仿宋_GB2312" w:hint="eastAsia"/>
          <w:sz w:val="32"/>
        </w:rPr>
        <w:t>竣工验收申请报告；</w:t>
      </w:r>
      <w:r>
        <w:rPr>
          <w:rFonts w:eastAsia="仿宋_GB2312"/>
          <w:sz w:val="32"/>
        </w:rPr>
        <w:t>13.</w:t>
      </w:r>
      <w:r>
        <w:rPr>
          <w:rFonts w:eastAsia="仿宋_GB2312" w:hint="eastAsia"/>
          <w:sz w:val="32"/>
        </w:rPr>
        <w:t>项目实施情况总结（含各子项目实施情况、资金到位和使用管理情况、项目验收情况）；</w:t>
      </w:r>
      <w:r>
        <w:rPr>
          <w:rFonts w:eastAsia="仿宋_GB2312"/>
          <w:sz w:val="32"/>
        </w:rPr>
        <w:t>14.</w:t>
      </w:r>
      <w:r>
        <w:rPr>
          <w:rFonts w:eastAsia="仿宋_GB2312" w:hint="eastAsia"/>
          <w:sz w:val="32"/>
        </w:rPr>
        <w:t>验收统计表；</w:t>
      </w:r>
      <w:r>
        <w:rPr>
          <w:rFonts w:eastAsia="仿宋_GB2312"/>
          <w:sz w:val="32"/>
        </w:rPr>
        <w:t>15.</w:t>
      </w:r>
      <w:r>
        <w:rPr>
          <w:rFonts w:eastAsia="仿宋_GB2312" w:hint="eastAsia"/>
          <w:sz w:val="32"/>
        </w:rPr>
        <w:t>子项目竣工完成情况统计表；</w:t>
      </w:r>
      <w:r>
        <w:rPr>
          <w:rFonts w:eastAsia="仿宋_GB2312"/>
          <w:sz w:val="32"/>
        </w:rPr>
        <w:t>16.</w:t>
      </w:r>
      <w:r>
        <w:rPr>
          <w:rFonts w:eastAsia="仿宋_GB2312" w:hint="eastAsia"/>
          <w:sz w:val="32"/>
        </w:rPr>
        <w:t>资产登记、移交资料；</w:t>
      </w:r>
      <w:r>
        <w:rPr>
          <w:rFonts w:eastAsia="仿宋_GB2312"/>
          <w:sz w:val="32"/>
        </w:rPr>
        <w:t>17.</w:t>
      </w:r>
      <w:r>
        <w:rPr>
          <w:rFonts w:eastAsia="仿宋_GB2312" w:hint="eastAsia"/>
          <w:sz w:val="32"/>
        </w:rPr>
        <w:t>工程管护措施；</w:t>
      </w:r>
      <w:r>
        <w:rPr>
          <w:rFonts w:eastAsia="仿宋_GB2312"/>
          <w:sz w:val="32"/>
        </w:rPr>
        <w:t>18.</w:t>
      </w:r>
      <w:r>
        <w:rPr>
          <w:rFonts w:eastAsia="仿宋_GB2312" w:hint="eastAsia"/>
          <w:sz w:val="32"/>
        </w:rPr>
        <w:t>项目区定位图、原状图、项目规划图、项目竣工图。规划图、竣工图比例尺为</w:t>
      </w:r>
      <w:r>
        <w:rPr>
          <w:rFonts w:eastAsia="仿宋_GB2312"/>
          <w:sz w:val="32"/>
        </w:rPr>
        <w:t>1/10000</w:t>
      </w:r>
      <w:r>
        <w:rPr>
          <w:rFonts w:eastAsia="仿宋_GB2312" w:hint="eastAsia"/>
          <w:sz w:val="32"/>
        </w:rPr>
        <w:t>、有等高线的图幅。</w:t>
      </w:r>
    </w:p>
    <w:p w:rsidR="009F121B" w:rsidRDefault="009F121B" w:rsidP="006B5D4A">
      <w:pPr>
        <w:spacing w:line="596" w:lineRule="exact"/>
        <w:ind w:firstLineChars="200" w:firstLine="31680"/>
        <w:rPr>
          <w:rFonts w:eastAsia="仿宋_GB2312"/>
          <w:sz w:val="32"/>
        </w:rPr>
      </w:pPr>
      <w:r>
        <w:rPr>
          <w:rFonts w:ascii="黑体" w:eastAsia="黑体" w:hint="eastAsia"/>
          <w:sz w:val="32"/>
        </w:rPr>
        <w:t>二、单个项目档案</w:t>
      </w:r>
      <w:r>
        <w:rPr>
          <w:rFonts w:eastAsia="仿宋_GB2312" w:hint="eastAsia"/>
          <w:sz w:val="32"/>
        </w:rPr>
        <w:t>（县级提供）</w:t>
      </w:r>
    </w:p>
    <w:p w:rsidR="009F121B" w:rsidRDefault="009F121B" w:rsidP="006B5D4A">
      <w:pPr>
        <w:spacing w:line="596" w:lineRule="exact"/>
        <w:ind w:firstLineChars="200" w:firstLine="31680"/>
        <w:rPr>
          <w:rFonts w:eastAsia="仿宋_GB2312"/>
          <w:sz w:val="32"/>
        </w:rPr>
      </w:pPr>
      <w:r>
        <w:rPr>
          <w:rFonts w:eastAsia="仿宋_GB2312"/>
          <w:sz w:val="32"/>
        </w:rPr>
        <w:t>1.</w:t>
      </w:r>
      <w:r>
        <w:rPr>
          <w:rFonts w:eastAsia="仿宋_GB2312" w:hint="eastAsia"/>
          <w:sz w:val="32"/>
        </w:rPr>
        <w:t>工程类项目档案（包括水利工程项目和机耕道项目）。（</w:t>
      </w:r>
      <w:r>
        <w:rPr>
          <w:rFonts w:eastAsia="仿宋_GB2312"/>
          <w:sz w:val="32"/>
        </w:rPr>
        <w:t>1</w:t>
      </w:r>
      <w:r>
        <w:rPr>
          <w:rFonts w:eastAsia="仿宋_GB2312" w:hint="eastAsia"/>
          <w:sz w:val="32"/>
        </w:rPr>
        <w:t>）项目简介；（</w:t>
      </w:r>
      <w:r>
        <w:rPr>
          <w:rFonts w:eastAsia="仿宋_GB2312"/>
          <w:sz w:val="32"/>
        </w:rPr>
        <w:t>2</w:t>
      </w:r>
      <w:r>
        <w:rPr>
          <w:rFonts w:eastAsia="仿宋_GB2312" w:hint="eastAsia"/>
          <w:sz w:val="32"/>
        </w:rPr>
        <w:t>）项目初步设计（实施方案）及施工图设计（含设计报告、图纸、工程概算等）；（</w:t>
      </w:r>
      <w:r>
        <w:rPr>
          <w:rFonts w:eastAsia="仿宋_GB2312"/>
          <w:sz w:val="32"/>
        </w:rPr>
        <w:t>3</w:t>
      </w:r>
      <w:r>
        <w:rPr>
          <w:rFonts w:eastAsia="仿宋_GB2312" w:hint="eastAsia"/>
          <w:sz w:val="32"/>
        </w:rPr>
        <w:t>）工程建设施工承包合同；（</w:t>
      </w:r>
      <w:r>
        <w:rPr>
          <w:rFonts w:eastAsia="仿宋_GB2312"/>
          <w:sz w:val="32"/>
        </w:rPr>
        <w:t>4</w:t>
      </w:r>
      <w:r>
        <w:rPr>
          <w:rFonts w:eastAsia="仿宋_GB2312" w:hint="eastAsia"/>
          <w:sz w:val="32"/>
        </w:rPr>
        <w:t>）开工申请及开工令；（</w:t>
      </w:r>
      <w:r>
        <w:rPr>
          <w:rFonts w:eastAsia="仿宋_GB2312"/>
          <w:sz w:val="32"/>
        </w:rPr>
        <w:t>5</w:t>
      </w:r>
      <w:r>
        <w:rPr>
          <w:rFonts w:eastAsia="仿宋_GB2312" w:hint="eastAsia"/>
          <w:sz w:val="32"/>
        </w:rPr>
        <w:t>）工程建设大事记；（</w:t>
      </w:r>
      <w:r>
        <w:rPr>
          <w:rFonts w:eastAsia="仿宋_GB2312"/>
          <w:sz w:val="32"/>
        </w:rPr>
        <w:t>6</w:t>
      </w:r>
      <w:r>
        <w:rPr>
          <w:rFonts w:eastAsia="仿宋_GB2312" w:hint="eastAsia"/>
          <w:sz w:val="32"/>
        </w:rPr>
        <w:t>）项目概算；（</w:t>
      </w:r>
      <w:r>
        <w:rPr>
          <w:rFonts w:eastAsia="仿宋_GB2312"/>
          <w:sz w:val="32"/>
        </w:rPr>
        <w:t>7</w:t>
      </w:r>
      <w:r>
        <w:rPr>
          <w:rFonts w:eastAsia="仿宋_GB2312" w:hint="eastAsia"/>
          <w:sz w:val="32"/>
        </w:rPr>
        <w:t>）项目计划表；（</w:t>
      </w:r>
      <w:r>
        <w:rPr>
          <w:rFonts w:eastAsia="仿宋_GB2312"/>
          <w:sz w:val="32"/>
        </w:rPr>
        <w:t>8</w:t>
      </w:r>
      <w:r>
        <w:rPr>
          <w:rFonts w:eastAsia="仿宋_GB2312" w:hint="eastAsia"/>
          <w:sz w:val="32"/>
        </w:rPr>
        <w:t>）工程竣工决算。</w:t>
      </w:r>
    </w:p>
    <w:p w:rsidR="009F121B" w:rsidRDefault="009F121B" w:rsidP="006B5D4A">
      <w:pPr>
        <w:spacing w:line="596" w:lineRule="exact"/>
        <w:ind w:firstLineChars="200" w:firstLine="31680"/>
        <w:rPr>
          <w:rFonts w:eastAsia="仿宋_GB2312"/>
          <w:sz w:val="32"/>
        </w:rPr>
      </w:pPr>
      <w:r>
        <w:rPr>
          <w:rFonts w:eastAsia="仿宋_GB2312"/>
          <w:sz w:val="32"/>
        </w:rPr>
        <w:t>2.</w:t>
      </w:r>
      <w:r>
        <w:rPr>
          <w:rFonts w:eastAsia="仿宋_GB2312" w:hint="eastAsia"/>
          <w:sz w:val="32"/>
        </w:rPr>
        <w:t>农业及林业类项目档案。（</w:t>
      </w:r>
      <w:r>
        <w:rPr>
          <w:rFonts w:eastAsia="仿宋_GB2312"/>
          <w:sz w:val="32"/>
        </w:rPr>
        <w:t>1</w:t>
      </w:r>
      <w:r>
        <w:rPr>
          <w:rFonts w:eastAsia="仿宋_GB2312" w:hint="eastAsia"/>
          <w:sz w:val="32"/>
        </w:rPr>
        <w:t>）项目简介；（</w:t>
      </w:r>
      <w:r>
        <w:rPr>
          <w:rFonts w:eastAsia="仿宋_GB2312"/>
          <w:sz w:val="32"/>
        </w:rPr>
        <w:t>2</w:t>
      </w:r>
      <w:r>
        <w:rPr>
          <w:rFonts w:eastAsia="仿宋_GB2312" w:hint="eastAsia"/>
          <w:sz w:val="32"/>
        </w:rPr>
        <w:t>）工程承包合同；（</w:t>
      </w:r>
      <w:r>
        <w:rPr>
          <w:rFonts w:eastAsia="仿宋_GB2312"/>
          <w:sz w:val="32"/>
        </w:rPr>
        <w:t>3</w:t>
      </w:r>
      <w:r>
        <w:rPr>
          <w:rFonts w:eastAsia="仿宋_GB2312" w:hint="eastAsia"/>
          <w:sz w:val="32"/>
        </w:rPr>
        <w:t>）竣工项目小结。</w:t>
      </w:r>
    </w:p>
    <w:p w:rsidR="009F121B" w:rsidRDefault="009F121B" w:rsidP="006B5D4A">
      <w:pPr>
        <w:spacing w:line="596" w:lineRule="exact"/>
        <w:ind w:firstLineChars="200" w:firstLine="31680"/>
        <w:rPr>
          <w:rFonts w:eastAsia="仿宋_GB2312"/>
          <w:b/>
          <w:sz w:val="32"/>
        </w:rPr>
      </w:pPr>
      <w:r>
        <w:rPr>
          <w:rFonts w:ascii="黑体" w:eastAsia="黑体" w:hint="eastAsia"/>
          <w:sz w:val="32"/>
        </w:rPr>
        <w:t>三、其他类档案（招投标文件）（</w:t>
      </w:r>
      <w:r>
        <w:rPr>
          <w:rFonts w:eastAsia="仿宋_GB2312" w:hint="eastAsia"/>
          <w:sz w:val="32"/>
        </w:rPr>
        <w:t>县级提供）</w:t>
      </w:r>
    </w:p>
    <w:p w:rsidR="009F121B" w:rsidRDefault="009F121B" w:rsidP="006B5D4A">
      <w:pPr>
        <w:spacing w:line="596" w:lineRule="exact"/>
        <w:ind w:firstLineChars="200" w:firstLine="31680"/>
        <w:rPr>
          <w:rFonts w:eastAsia="仿宋_GB2312"/>
          <w:sz w:val="32"/>
        </w:rPr>
      </w:pPr>
      <w:r>
        <w:rPr>
          <w:rFonts w:eastAsia="仿宋_GB2312"/>
          <w:sz w:val="32"/>
        </w:rPr>
        <w:t>1.</w:t>
      </w:r>
      <w:r>
        <w:rPr>
          <w:rFonts w:eastAsia="仿宋_GB2312" w:hint="eastAsia"/>
          <w:sz w:val="32"/>
        </w:rPr>
        <w:t>招投标公告和邀请函；</w:t>
      </w:r>
      <w:r>
        <w:rPr>
          <w:rFonts w:eastAsia="仿宋_GB2312"/>
          <w:sz w:val="32"/>
        </w:rPr>
        <w:t>2.</w:t>
      </w:r>
      <w:r>
        <w:rPr>
          <w:rFonts w:eastAsia="仿宋_GB2312" w:hint="eastAsia"/>
          <w:sz w:val="32"/>
        </w:rPr>
        <w:t>招投标文件；</w:t>
      </w:r>
      <w:r>
        <w:rPr>
          <w:rFonts w:eastAsia="仿宋_GB2312"/>
          <w:sz w:val="32"/>
        </w:rPr>
        <w:t>3.</w:t>
      </w:r>
      <w:r>
        <w:rPr>
          <w:rFonts w:eastAsia="仿宋_GB2312" w:hint="eastAsia"/>
          <w:sz w:val="32"/>
        </w:rPr>
        <w:t>投标书及附件；</w:t>
      </w:r>
      <w:r>
        <w:rPr>
          <w:rFonts w:eastAsia="仿宋_GB2312"/>
          <w:sz w:val="32"/>
        </w:rPr>
        <w:t>4.</w:t>
      </w:r>
      <w:r>
        <w:rPr>
          <w:rFonts w:eastAsia="仿宋_GB2312" w:hint="eastAsia"/>
          <w:sz w:val="32"/>
        </w:rPr>
        <w:t>评标报告（包括招标代理合同、招标代理机构资质和营业执照及法人证明书复印件、招标报价确认单、标底、招投标现场文字记录复印件、中标通知书、其他相关文字资料）。</w:t>
      </w:r>
    </w:p>
    <w:p w:rsidR="009F121B" w:rsidRDefault="009F121B" w:rsidP="006B5D4A">
      <w:pPr>
        <w:spacing w:line="596" w:lineRule="exact"/>
        <w:ind w:firstLineChars="200" w:firstLine="31680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四、影视资料档案</w:t>
      </w:r>
    </w:p>
    <w:p w:rsidR="009F121B" w:rsidRDefault="009F121B" w:rsidP="006B5D4A">
      <w:pPr>
        <w:spacing w:line="596" w:lineRule="exact"/>
        <w:ind w:firstLineChars="200" w:firstLine="31680"/>
        <w:rPr>
          <w:rFonts w:eastAsia="仿宋_GB2312"/>
          <w:sz w:val="32"/>
        </w:rPr>
      </w:pPr>
      <w:r>
        <w:rPr>
          <w:rFonts w:eastAsia="仿宋_GB2312"/>
          <w:sz w:val="32"/>
        </w:rPr>
        <w:t>1.</w:t>
      </w:r>
      <w:r>
        <w:rPr>
          <w:rFonts w:eastAsia="仿宋_GB2312" w:hint="eastAsia"/>
          <w:sz w:val="32"/>
        </w:rPr>
        <w:t>项目完成情况摄像光盘（含项目实施前项目区状况、项目实施过程情况、项目完成后项目区状况、示范推广和人员培训情况）；</w:t>
      </w:r>
      <w:r>
        <w:rPr>
          <w:rFonts w:eastAsia="仿宋_GB2312"/>
          <w:sz w:val="32"/>
        </w:rPr>
        <w:t>2.</w:t>
      </w:r>
      <w:r>
        <w:rPr>
          <w:rFonts w:eastAsia="仿宋_GB2312" w:hint="eastAsia"/>
          <w:sz w:val="32"/>
        </w:rPr>
        <w:t>项目实施前和实施过程中及完成后的图片资料；</w:t>
      </w:r>
      <w:r>
        <w:rPr>
          <w:rFonts w:eastAsia="仿宋_GB2312"/>
          <w:sz w:val="32"/>
        </w:rPr>
        <w:t>3.</w:t>
      </w:r>
      <w:r>
        <w:rPr>
          <w:rFonts w:eastAsia="仿宋_GB2312" w:hint="eastAsia"/>
          <w:sz w:val="32"/>
        </w:rPr>
        <w:t>宣传调研材料（含电视片解说词）。</w:t>
      </w:r>
    </w:p>
    <w:p w:rsidR="009F121B" w:rsidRDefault="009F121B" w:rsidP="006B5D4A">
      <w:pPr>
        <w:spacing w:line="620" w:lineRule="exact"/>
        <w:ind w:firstLineChars="200" w:firstLine="31680"/>
        <w:rPr>
          <w:rFonts w:eastAsia="仿宋_GB2312"/>
          <w:sz w:val="32"/>
        </w:rPr>
      </w:pPr>
    </w:p>
    <w:p w:rsidR="009F121B" w:rsidRDefault="009F121B" w:rsidP="006B5D4A">
      <w:pPr>
        <w:spacing w:line="620" w:lineRule="exact"/>
        <w:ind w:firstLineChars="200" w:firstLine="31680"/>
        <w:rPr>
          <w:rFonts w:eastAsia="仿宋_GB2312"/>
          <w:sz w:val="32"/>
        </w:rPr>
      </w:pPr>
    </w:p>
    <w:p w:rsidR="009F121B" w:rsidRDefault="009F121B" w:rsidP="006B5D4A">
      <w:pPr>
        <w:spacing w:line="620" w:lineRule="exact"/>
        <w:ind w:firstLineChars="200" w:firstLine="31680"/>
        <w:rPr>
          <w:rFonts w:eastAsia="仿宋_GB2312"/>
          <w:sz w:val="32"/>
        </w:rPr>
      </w:pPr>
    </w:p>
    <w:p w:rsidR="009F121B" w:rsidRDefault="009F121B">
      <w:pPr>
        <w:spacing w:line="620" w:lineRule="exac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/>
          <w:sz w:val="32"/>
        </w:rPr>
        <w:br w:type="page"/>
      </w:r>
      <w:r>
        <w:rPr>
          <w:rFonts w:ascii="黑体" w:eastAsia="黑体" w:hAnsi="黑体" w:cs="黑体" w:hint="eastAsia"/>
          <w:sz w:val="32"/>
        </w:rPr>
        <w:t>附件</w:t>
      </w:r>
      <w:r>
        <w:rPr>
          <w:rFonts w:ascii="黑体" w:eastAsia="黑体" w:hAnsi="黑体" w:cs="黑体"/>
          <w:sz w:val="32"/>
        </w:rPr>
        <w:t>2</w:t>
      </w:r>
    </w:p>
    <w:p w:rsidR="009F121B" w:rsidRDefault="009F121B">
      <w:pPr>
        <w:spacing w:line="578" w:lineRule="exact"/>
        <w:jc w:val="center"/>
        <w:rPr>
          <w:rFonts w:ascii="方正小标宋简体" w:eastAsia="方正小标宋简体" w:hAnsi="方正小标宋简体" w:cs="方正小标宋简体"/>
          <w:spacing w:val="-11"/>
          <w:sz w:val="36"/>
          <w:szCs w:val="36"/>
        </w:rPr>
      </w:pPr>
    </w:p>
    <w:p w:rsidR="009F121B" w:rsidRDefault="009F121B">
      <w:pPr>
        <w:spacing w:line="578" w:lineRule="exact"/>
        <w:jc w:val="center"/>
        <w:rPr>
          <w:rFonts w:ascii="方正小标宋简体" w:eastAsia="方正小标宋简体" w:hAnsi="方正小标宋简体" w:cs="方正小标宋简体"/>
          <w:spacing w:val="-11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11"/>
          <w:sz w:val="36"/>
          <w:szCs w:val="36"/>
        </w:rPr>
        <w:t>贵州省</w:t>
      </w:r>
      <w:r>
        <w:rPr>
          <w:rFonts w:ascii="方正小标宋简体" w:eastAsia="方正小标宋简体" w:hAnsi="方正小标宋简体" w:cs="方正小标宋简体"/>
          <w:spacing w:val="-11"/>
          <w:sz w:val="36"/>
          <w:szCs w:val="36"/>
        </w:rPr>
        <w:t>500</w:t>
      </w:r>
      <w:r>
        <w:rPr>
          <w:rFonts w:ascii="方正小标宋简体" w:eastAsia="方正小标宋简体" w:hAnsi="方正小标宋简体" w:cs="方正小标宋简体" w:hint="eastAsia"/>
          <w:spacing w:val="-11"/>
          <w:sz w:val="36"/>
          <w:szCs w:val="36"/>
        </w:rPr>
        <w:t>亩以上坝区农田基础设施建设项目</w:t>
      </w:r>
    </w:p>
    <w:p w:rsidR="009F121B" w:rsidRDefault="009F121B">
      <w:pPr>
        <w:spacing w:line="578" w:lineRule="exact"/>
        <w:jc w:val="center"/>
        <w:rPr>
          <w:rFonts w:ascii="方正小标宋简体" w:eastAsia="方正小标宋简体" w:hAnsi="方正小标宋简体" w:cs="方正小标宋简体"/>
          <w:spacing w:val="-11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11"/>
          <w:sz w:val="36"/>
          <w:szCs w:val="36"/>
        </w:rPr>
        <w:t>内业验收工作底稿</w:t>
      </w:r>
    </w:p>
    <w:p w:rsidR="009F121B" w:rsidRDefault="009F121B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共</w:t>
      </w:r>
      <w:r w:rsidRPr="00336F7E"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页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第</w:t>
      </w:r>
      <w:r w:rsidRPr="00336F7E"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页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80"/>
      </w:tblGrid>
      <w:tr w:rsidR="009F121B" w:rsidRPr="00DD7151">
        <w:trPr>
          <w:trHeight w:val="449"/>
        </w:trPr>
        <w:tc>
          <w:tcPr>
            <w:tcW w:w="9180" w:type="dxa"/>
            <w:vAlign w:val="center"/>
          </w:tcPr>
          <w:p w:rsidR="009F121B" w:rsidRPr="00DD7151" w:rsidRDefault="009F121B">
            <w:pPr>
              <w:ind w:right="480"/>
              <w:rPr>
                <w:rFonts w:ascii="宋体" w:hAnsi="宋体"/>
                <w:sz w:val="24"/>
              </w:rPr>
            </w:pPr>
            <w:r w:rsidRPr="00DD7151">
              <w:rPr>
                <w:rFonts w:ascii="宋体" w:hAnsi="宋体" w:hint="eastAsia"/>
                <w:sz w:val="24"/>
              </w:rPr>
              <w:t>被检查验收单位：</w:t>
            </w:r>
            <w:r w:rsidRPr="00DD7151">
              <w:rPr>
                <w:rFonts w:ascii="宋体" w:hAnsi="宋体"/>
                <w:sz w:val="24"/>
              </w:rPr>
              <w:t xml:space="preserve"> </w:t>
            </w:r>
          </w:p>
        </w:tc>
      </w:tr>
      <w:tr w:rsidR="009F121B" w:rsidRPr="00DD7151">
        <w:trPr>
          <w:trHeight w:val="458"/>
        </w:trPr>
        <w:tc>
          <w:tcPr>
            <w:tcW w:w="9180" w:type="dxa"/>
            <w:vAlign w:val="center"/>
          </w:tcPr>
          <w:p w:rsidR="009F121B" w:rsidRPr="00DD7151" w:rsidRDefault="009F121B">
            <w:pPr>
              <w:ind w:right="480"/>
              <w:rPr>
                <w:rFonts w:ascii="宋体"/>
                <w:sz w:val="24"/>
              </w:rPr>
            </w:pPr>
            <w:r w:rsidRPr="00DD7151">
              <w:rPr>
                <w:rFonts w:ascii="宋体" w:hAnsi="宋体" w:hint="eastAsia"/>
                <w:sz w:val="24"/>
              </w:rPr>
              <w:t>检查验收项目名称：</w:t>
            </w:r>
          </w:p>
        </w:tc>
      </w:tr>
      <w:tr w:rsidR="009F121B" w:rsidRPr="00DD7151">
        <w:trPr>
          <w:trHeight w:val="2724"/>
        </w:trPr>
        <w:tc>
          <w:tcPr>
            <w:tcW w:w="9180" w:type="dxa"/>
          </w:tcPr>
          <w:p w:rsidR="009F121B" w:rsidRPr="00DD7151" w:rsidRDefault="009F121B">
            <w:pPr>
              <w:ind w:right="480"/>
              <w:rPr>
                <w:rFonts w:ascii="宋体"/>
                <w:sz w:val="24"/>
              </w:rPr>
            </w:pPr>
            <w:r w:rsidRPr="00DD7151">
              <w:rPr>
                <w:rFonts w:hAnsi="宋体" w:hint="eastAsia"/>
                <w:sz w:val="24"/>
              </w:rPr>
              <w:t>摘要：</w:t>
            </w:r>
          </w:p>
        </w:tc>
      </w:tr>
      <w:tr w:rsidR="009F121B" w:rsidRPr="00DD7151">
        <w:trPr>
          <w:trHeight w:val="2388"/>
        </w:trPr>
        <w:tc>
          <w:tcPr>
            <w:tcW w:w="9180" w:type="dxa"/>
          </w:tcPr>
          <w:p w:rsidR="009F121B" w:rsidRPr="00DD7151" w:rsidRDefault="009F121B">
            <w:pPr>
              <w:ind w:right="480"/>
              <w:rPr>
                <w:rFonts w:ascii="宋体"/>
                <w:sz w:val="24"/>
              </w:rPr>
            </w:pPr>
            <w:r w:rsidRPr="00DD7151">
              <w:rPr>
                <w:rFonts w:ascii="宋体" w:hAnsi="宋体" w:hint="eastAsia"/>
                <w:sz w:val="24"/>
              </w:rPr>
              <w:t>被检查单位签署意见：</w:t>
            </w:r>
          </w:p>
          <w:p w:rsidR="009F121B" w:rsidRPr="00DD7151" w:rsidRDefault="009F121B">
            <w:pPr>
              <w:ind w:right="480"/>
              <w:rPr>
                <w:rFonts w:ascii="宋体"/>
                <w:sz w:val="24"/>
              </w:rPr>
            </w:pPr>
          </w:p>
          <w:p w:rsidR="009F121B" w:rsidRPr="00DD7151" w:rsidRDefault="009F121B">
            <w:pPr>
              <w:ind w:right="480"/>
              <w:rPr>
                <w:rFonts w:ascii="宋体"/>
                <w:sz w:val="24"/>
              </w:rPr>
            </w:pPr>
          </w:p>
          <w:p w:rsidR="009F121B" w:rsidRPr="00DD7151" w:rsidRDefault="009F121B">
            <w:pPr>
              <w:ind w:right="480"/>
              <w:rPr>
                <w:rFonts w:ascii="宋体"/>
                <w:sz w:val="24"/>
              </w:rPr>
            </w:pPr>
          </w:p>
          <w:p w:rsidR="009F121B" w:rsidRPr="00DD7151" w:rsidRDefault="009F121B">
            <w:pPr>
              <w:ind w:right="480"/>
              <w:rPr>
                <w:rFonts w:ascii="宋体"/>
                <w:sz w:val="24"/>
              </w:rPr>
            </w:pPr>
            <w:r w:rsidRPr="00DD7151">
              <w:rPr>
                <w:rFonts w:ascii="宋体" w:hAnsi="宋体"/>
                <w:sz w:val="24"/>
              </w:rPr>
              <w:t xml:space="preserve">             </w:t>
            </w:r>
            <w:r w:rsidRPr="00DD7151">
              <w:rPr>
                <w:rFonts w:ascii="宋体" w:hAnsi="宋体" w:hint="eastAsia"/>
                <w:sz w:val="24"/>
              </w:rPr>
              <w:t>被检查单位代表签名（盖章）：</w:t>
            </w:r>
            <w:r w:rsidRPr="00DD7151">
              <w:rPr>
                <w:rFonts w:ascii="宋体" w:hAnsi="宋体"/>
                <w:sz w:val="24"/>
              </w:rPr>
              <w:t xml:space="preserve">               </w:t>
            </w:r>
            <w:r w:rsidRPr="00DD7151">
              <w:rPr>
                <w:rFonts w:ascii="宋体" w:hAnsi="宋体" w:hint="eastAsia"/>
                <w:sz w:val="24"/>
              </w:rPr>
              <w:t>年</w:t>
            </w:r>
            <w:r w:rsidRPr="00DD7151">
              <w:rPr>
                <w:rFonts w:ascii="宋体" w:hAnsi="宋体"/>
                <w:sz w:val="24"/>
              </w:rPr>
              <w:t xml:space="preserve">    </w:t>
            </w:r>
            <w:r w:rsidRPr="00DD7151">
              <w:rPr>
                <w:rFonts w:ascii="宋体" w:hAnsi="宋体" w:hint="eastAsia"/>
                <w:sz w:val="24"/>
              </w:rPr>
              <w:t>月</w:t>
            </w:r>
            <w:r w:rsidRPr="00DD7151">
              <w:rPr>
                <w:rFonts w:ascii="宋体" w:hAnsi="宋体"/>
                <w:sz w:val="24"/>
              </w:rPr>
              <w:t xml:space="preserve">    </w:t>
            </w:r>
            <w:r w:rsidRPr="00DD7151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9F121B" w:rsidRDefault="009F121B">
      <w:pPr>
        <w:spacing w:line="50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检查组编制人员签名：</w:t>
      </w:r>
      <w:r>
        <w:rPr>
          <w:rFonts w:ascii="宋体" w:hAnsi="宋体"/>
          <w:szCs w:val="21"/>
        </w:rPr>
        <w:t xml:space="preserve">           </w:t>
      </w:r>
      <w:r>
        <w:rPr>
          <w:rFonts w:ascii="宋体" w:hAnsi="宋体" w:hint="eastAsia"/>
          <w:szCs w:val="21"/>
        </w:rPr>
        <w:t>日期：</w:t>
      </w:r>
      <w:r>
        <w:rPr>
          <w:rFonts w:ascii="宋体" w:hAnsi="宋体"/>
          <w:szCs w:val="21"/>
        </w:rPr>
        <w:t xml:space="preserve">         </w:t>
      </w:r>
      <w:r>
        <w:rPr>
          <w:rFonts w:ascii="宋体" w:hAnsi="宋体" w:hint="eastAsia"/>
          <w:szCs w:val="21"/>
        </w:rPr>
        <w:t>检查组复核人签名：</w:t>
      </w:r>
      <w:r>
        <w:rPr>
          <w:rFonts w:ascii="宋体" w:hAnsi="宋体"/>
          <w:szCs w:val="21"/>
        </w:rPr>
        <w:t xml:space="preserve">        </w:t>
      </w:r>
      <w:r>
        <w:rPr>
          <w:rFonts w:ascii="宋体" w:hAnsi="宋体" w:hint="eastAsia"/>
          <w:szCs w:val="21"/>
        </w:rPr>
        <w:t>日期</w:t>
      </w:r>
      <w:r>
        <w:rPr>
          <w:rFonts w:ascii="宋体" w:hAnsi="宋体"/>
          <w:szCs w:val="21"/>
        </w:rPr>
        <w:t>:</w:t>
      </w:r>
    </w:p>
    <w:p w:rsidR="009F121B" w:rsidRDefault="009F121B" w:rsidP="00A27351">
      <w:pPr>
        <w:spacing w:line="500" w:lineRule="exact"/>
        <w:ind w:left="31680" w:hangingChars="4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备注：</w:t>
      </w:r>
      <w:r>
        <w:rPr>
          <w:rFonts w:ascii="宋体" w:hAnsi="宋体"/>
          <w:szCs w:val="21"/>
        </w:rPr>
        <w:t>1.</w:t>
      </w:r>
      <w:r>
        <w:rPr>
          <w:rFonts w:ascii="宋体" w:hAnsi="宋体" w:hint="eastAsia"/>
          <w:szCs w:val="21"/>
        </w:rPr>
        <w:t>被检查单位签署意见时，应当对认定检查工作底稿摘录的事项是否属实进行认定，如属实，签“情况属实”；如有不同意见，应附相关证明材料。</w:t>
      </w:r>
    </w:p>
    <w:p w:rsidR="009F121B" w:rsidRDefault="009F121B" w:rsidP="00A27351">
      <w:pPr>
        <w:spacing w:line="500" w:lineRule="exact"/>
        <w:ind w:left="31680" w:hangingChars="400" w:firstLine="3168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 2.</w:t>
      </w:r>
      <w:r>
        <w:rPr>
          <w:rFonts w:ascii="宋体" w:hAnsi="宋体" w:hint="eastAsia"/>
          <w:szCs w:val="21"/>
        </w:rPr>
        <w:t>被检查人签名是指被检查人是单位的由经办人员或主管人员签名；被检查人是个人的，由被检查个人签名。</w:t>
      </w:r>
    </w:p>
    <w:p w:rsidR="009F121B" w:rsidRDefault="009F121B">
      <w:pPr>
        <w:spacing w:line="50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 3.</w:t>
      </w:r>
      <w:r>
        <w:rPr>
          <w:rFonts w:ascii="宋体" w:hAnsi="宋体" w:hint="eastAsia"/>
          <w:szCs w:val="21"/>
        </w:rPr>
        <w:t>本工作底稿的印刷规格为</w:t>
      </w:r>
      <w:r>
        <w:rPr>
          <w:rFonts w:ascii="宋体" w:hAnsi="宋体"/>
          <w:szCs w:val="21"/>
        </w:rPr>
        <w:t>A4</w:t>
      </w:r>
      <w:r>
        <w:rPr>
          <w:rFonts w:ascii="宋体" w:hAnsi="宋体" w:hint="eastAsia"/>
          <w:szCs w:val="21"/>
        </w:rPr>
        <w:t>型。</w:t>
      </w:r>
    </w:p>
    <w:p w:rsidR="009F121B" w:rsidRDefault="009F121B">
      <w:pPr>
        <w:spacing w:line="620" w:lineRule="exac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附件</w:t>
      </w:r>
      <w:r>
        <w:rPr>
          <w:rFonts w:ascii="黑体" w:eastAsia="黑体" w:hAnsi="黑体" w:cs="黑体"/>
          <w:sz w:val="32"/>
        </w:rPr>
        <w:t>3</w:t>
      </w:r>
    </w:p>
    <w:p w:rsidR="009F121B" w:rsidRDefault="009F121B">
      <w:pPr>
        <w:spacing w:line="620" w:lineRule="exact"/>
        <w:rPr>
          <w:rFonts w:ascii="方正小标宋简体" w:eastAsia="方正小标宋简体" w:hAnsi="方正小标宋简体" w:cs="方正小标宋简体"/>
          <w:spacing w:val="-11"/>
          <w:sz w:val="44"/>
          <w:szCs w:val="44"/>
        </w:rPr>
      </w:pPr>
    </w:p>
    <w:p w:rsidR="009F121B" w:rsidRDefault="009F121B" w:rsidP="006B5D4A">
      <w:pPr>
        <w:spacing w:line="578" w:lineRule="exact"/>
        <w:ind w:firstLineChars="100" w:firstLine="31680"/>
        <w:rPr>
          <w:rFonts w:ascii="方正小标宋简体" w:eastAsia="方正小标宋简体" w:hAnsi="方正小标宋简体" w:cs="方正小标宋简体"/>
          <w:spacing w:val="-11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pacing w:val="-11"/>
          <w:sz w:val="32"/>
          <w:szCs w:val="32"/>
        </w:rPr>
        <w:t>贵州省</w:t>
      </w:r>
      <w:r>
        <w:rPr>
          <w:rFonts w:ascii="方正小标宋简体" w:eastAsia="方正小标宋简体" w:hAnsi="方正小标宋简体" w:cs="方正小标宋简体"/>
          <w:spacing w:val="-11"/>
          <w:sz w:val="32"/>
          <w:szCs w:val="32"/>
          <w:u w:val="single"/>
        </w:rPr>
        <w:t xml:space="preserve">   </w:t>
      </w:r>
      <w:r>
        <w:rPr>
          <w:rFonts w:ascii="方正小标宋简体" w:eastAsia="方正小标宋简体" w:hAnsi="方正小标宋简体" w:cs="方正小标宋简体" w:hint="eastAsia"/>
          <w:spacing w:val="-11"/>
          <w:sz w:val="32"/>
          <w:szCs w:val="32"/>
        </w:rPr>
        <w:t>年度</w:t>
      </w:r>
      <w:r>
        <w:rPr>
          <w:rFonts w:ascii="方正小标宋简体" w:eastAsia="方正小标宋简体" w:hAnsi="方正小标宋简体" w:cs="方正小标宋简体"/>
          <w:spacing w:val="-11"/>
          <w:sz w:val="32"/>
          <w:szCs w:val="32"/>
          <w:u w:val="single"/>
        </w:rPr>
        <w:t xml:space="preserve">   </w:t>
      </w:r>
      <w:r>
        <w:rPr>
          <w:rFonts w:ascii="方正小标宋简体" w:eastAsia="方正小标宋简体" w:hAnsi="方正小标宋简体" w:cs="方正小标宋简体" w:hint="eastAsia"/>
          <w:spacing w:val="-11"/>
          <w:sz w:val="32"/>
          <w:szCs w:val="32"/>
        </w:rPr>
        <w:t>县</w:t>
      </w:r>
      <w:r>
        <w:rPr>
          <w:rFonts w:ascii="方正小标宋简体" w:eastAsia="方正小标宋简体" w:hAnsi="方正小标宋简体" w:cs="方正小标宋简体"/>
          <w:spacing w:val="-11"/>
          <w:sz w:val="32"/>
          <w:szCs w:val="32"/>
        </w:rPr>
        <w:t>500</w:t>
      </w:r>
      <w:r>
        <w:rPr>
          <w:rFonts w:ascii="方正小标宋简体" w:eastAsia="方正小标宋简体" w:hAnsi="方正小标宋简体" w:cs="方正小标宋简体" w:hint="eastAsia"/>
          <w:spacing w:val="-11"/>
          <w:sz w:val="32"/>
          <w:szCs w:val="32"/>
        </w:rPr>
        <w:t>亩以上坝区农田基础设施建设项目</w:t>
      </w:r>
    </w:p>
    <w:p w:rsidR="009F121B" w:rsidRDefault="009F121B" w:rsidP="006B5D4A">
      <w:pPr>
        <w:spacing w:line="578" w:lineRule="exact"/>
        <w:ind w:firstLineChars="100" w:firstLine="31680"/>
        <w:jc w:val="center"/>
        <w:rPr>
          <w:rFonts w:ascii="方正小标宋简体" w:eastAsia="方正小标宋简体" w:hAnsi="方正小标宋简体" w:cs="方正小标宋简体"/>
          <w:spacing w:val="-11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pacing w:val="-11"/>
          <w:sz w:val="32"/>
          <w:szCs w:val="32"/>
        </w:rPr>
        <w:t>现场验收记录表</w:t>
      </w:r>
    </w:p>
    <w:tbl>
      <w:tblPr>
        <w:tblW w:w="8522" w:type="dxa"/>
        <w:tblInd w:w="1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985"/>
        <w:gridCol w:w="1533"/>
        <w:gridCol w:w="2454"/>
        <w:gridCol w:w="2550"/>
      </w:tblGrid>
      <w:tr w:rsidR="009F121B" w:rsidRPr="00DD7151">
        <w:trPr>
          <w:trHeight w:val="75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121B" w:rsidRPr="00DD7151" w:rsidRDefault="009F121B">
            <w:pPr>
              <w:widowControl/>
              <w:spacing w:before="100" w:after="100"/>
              <w:jc w:val="center"/>
              <w:rPr>
                <w:sz w:val="24"/>
              </w:rPr>
            </w:pPr>
            <w:r w:rsidRPr="00DD7151">
              <w:rPr>
                <w:rFonts w:hint="eastAsia"/>
                <w:b/>
                <w:bCs/>
                <w:sz w:val="24"/>
              </w:rPr>
              <w:t>子项目工程名称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121B" w:rsidRPr="00DD7151" w:rsidRDefault="009F121B">
            <w:pPr>
              <w:widowControl/>
              <w:spacing w:before="100" w:after="100"/>
              <w:jc w:val="center"/>
              <w:rPr>
                <w:sz w:val="24"/>
              </w:rPr>
            </w:pPr>
            <w:r w:rsidRPr="00DD7151">
              <w:rPr>
                <w:rFonts w:hint="eastAsia"/>
                <w:b/>
                <w:bCs/>
                <w:sz w:val="24"/>
              </w:rPr>
              <w:t>计划批复情况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121B" w:rsidRPr="00DD7151" w:rsidRDefault="009F121B">
            <w:pPr>
              <w:widowControl/>
              <w:ind w:left="1"/>
              <w:jc w:val="center"/>
              <w:rPr>
                <w:sz w:val="24"/>
              </w:rPr>
            </w:pPr>
            <w:r w:rsidRPr="00DD7151">
              <w:rPr>
                <w:rFonts w:hint="eastAsia"/>
                <w:b/>
                <w:bCs/>
                <w:sz w:val="24"/>
              </w:rPr>
              <w:t>现场抽查情况</w:t>
            </w:r>
            <w:r w:rsidRPr="00DD7151">
              <w:rPr>
                <w:rFonts w:hint="eastAsia"/>
                <w:sz w:val="24"/>
              </w:rPr>
              <w:t>（含工程量、工程质量、技术参数等）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121B" w:rsidRPr="00DD7151" w:rsidRDefault="009F121B">
            <w:pPr>
              <w:widowControl/>
              <w:ind w:left="1"/>
              <w:jc w:val="center"/>
              <w:rPr>
                <w:sz w:val="24"/>
              </w:rPr>
            </w:pPr>
            <w:r w:rsidRPr="00DD7151">
              <w:rPr>
                <w:rFonts w:hint="eastAsia"/>
                <w:b/>
                <w:bCs/>
                <w:sz w:val="24"/>
              </w:rPr>
              <w:t>存在问题</w:t>
            </w:r>
          </w:p>
        </w:tc>
      </w:tr>
      <w:tr w:rsidR="009F121B" w:rsidRPr="00DD7151">
        <w:trPr>
          <w:trHeight w:val="668"/>
        </w:trPr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</w:tr>
      <w:tr w:rsidR="009F121B" w:rsidRPr="00DD7151">
        <w:trPr>
          <w:trHeight w:val="692"/>
        </w:trPr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</w:tr>
      <w:tr w:rsidR="009F121B" w:rsidRPr="00DD7151">
        <w:trPr>
          <w:trHeight w:val="703"/>
        </w:trPr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</w:tr>
      <w:tr w:rsidR="009F121B" w:rsidRPr="00DD7151"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</w:tr>
      <w:tr w:rsidR="009F121B" w:rsidRPr="00DD7151"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</w:tr>
      <w:tr w:rsidR="009F121B" w:rsidRPr="00DD7151"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</w:tr>
      <w:tr w:rsidR="009F121B" w:rsidRPr="00DD7151"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</w:tr>
      <w:tr w:rsidR="009F121B" w:rsidRPr="00DD7151"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</w:tr>
      <w:tr w:rsidR="009F121B" w:rsidRPr="00DD7151"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</w:tr>
      <w:tr w:rsidR="009F121B" w:rsidRPr="00DD7151"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21B" w:rsidRPr="00DD7151" w:rsidRDefault="009F121B">
            <w:pPr>
              <w:widowControl/>
              <w:spacing w:before="100" w:after="100"/>
              <w:jc w:val="left"/>
              <w:rPr>
                <w:sz w:val="24"/>
              </w:rPr>
            </w:pPr>
          </w:p>
        </w:tc>
      </w:tr>
    </w:tbl>
    <w:p w:rsidR="009F121B" w:rsidRDefault="009F121B">
      <w:pPr>
        <w:pStyle w:val="0"/>
        <w:widowControl/>
        <w:ind w:left="0"/>
      </w:pPr>
      <w:r>
        <w:rPr>
          <w:rFonts w:hint="eastAsia"/>
        </w:rPr>
        <w:t>制表单位：贵州省农业农村厅</w:t>
      </w:r>
    </w:p>
    <w:p w:rsidR="009F121B" w:rsidRDefault="009F121B"/>
    <w:sectPr w:rsidR="009F121B" w:rsidSect="00FC41C5">
      <w:footerReference w:type="default" r:id="rId6"/>
      <w:pgSz w:w="11906" w:h="16838"/>
      <w:pgMar w:top="1701" w:right="1701" w:bottom="1701" w:left="1701" w:header="851" w:footer="992" w:gutter="0"/>
      <w:cols w:space="720"/>
      <w:docGrid w:type="lines" w:linePitch="60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21B" w:rsidRDefault="009F121B" w:rsidP="00FC41C5">
      <w:r>
        <w:separator/>
      </w:r>
    </w:p>
  </w:endnote>
  <w:endnote w:type="continuationSeparator" w:id="1">
    <w:p w:rsidR="009F121B" w:rsidRDefault="009F121B" w:rsidP="00FC4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1B" w:rsidRDefault="009F121B">
    <w:pPr>
      <w:pStyle w:val="Footer"/>
      <w:framePr w:wrap="around" w:vAnchor="text" w:hAnchor="margin" w:xAlign="outside" w:y="1"/>
      <w:rPr>
        <w:rStyle w:val="PageNumber"/>
        <w:sz w:val="28"/>
      </w:rPr>
    </w:pPr>
    <w:r>
      <w:rPr>
        <w:rStyle w:val="PageNumber"/>
        <w:sz w:val="28"/>
      </w:rPr>
      <w:t xml:space="preserve">— </w:t>
    </w:r>
    <w:r>
      <w:rPr>
        <w:rStyle w:val="PageNumber"/>
        <w:sz w:val="28"/>
      </w:rPr>
      <w:fldChar w:fldCharType="begin"/>
    </w:r>
    <w:r>
      <w:rPr>
        <w:rStyle w:val="PageNumber"/>
        <w:sz w:val="28"/>
      </w:rPr>
      <w:instrText xml:space="preserve"> PAGE </w:instrText>
    </w:r>
    <w:r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12</w:t>
    </w:r>
    <w:r>
      <w:rPr>
        <w:rStyle w:val="PageNumber"/>
        <w:sz w:val="28"/>
      </w:rPr>
      <w:fldChar w:fldCharType="end"/>
    </w:r>
    <w:r>
      <w:rPr>
        <w:rStyle w:val="PageNumber"/>
        <w:sz w:val="28"/>
      </w:rPr>
      <w:t xml:space="preserve"> —</w:t>
    </w:r>
  </w:p>
  <w:p w:rsidR="009F121B" w:rsidRDefault="009F121B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21B" w:rsidRDefault="009F121B" w:rsidP="00FC41C5">
      <w:r>
        <w:separator/>
      </w:r>
    </w:p>
  </w:footnote>
  <w:footnote w:type="continuationSeparator" w:id="1">
    <w:p w:rsidR="009F121B" w:rsidRDefault="009F121B" w:rsidP="00FC41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A93103E"/>
    <w:rsid w:val="000B6CD5"/>
    <w:rsid w:val="00160781"/>
    <w:rsid w:val="00205F53"/>
    <w:rsid w:val="002659B5"/>
    <w:rsid w:val="003117A2"/>
    <w:rsid w:val="00336F7E"/>
    <w:rsid w:val="00597B55"/>
    <w:rsid w:val="005D34C6"/>
    <w:rsid w:val="0062057D"/>
    <w:rsid w:val="00654701"/>
    <w:rsid w:val="006B5D4A"/>
    <w:rsid w:val="006D7517"/>
    <w:rsid w:val="006F1341"/>
    <w:rsid w:val="007011AB"/>
    <w:rsid w:val="007B0DF1"/>
    <w:rsid w:val="00857970"/>
    <w:rsid w:val="009F121B"/>
    <w:rsid w:val="009F6A61"/>
    <w:rsid w:val="00A27351"/>
    <w:rsid w:val="00AC3821"/>
    <w:rsid w:val="00B80A31"/>
    <w:rsid w:val="00C13F2B"/>
    <w:rsid w:val="00C56CF2"/>
    <w:rsid w:val="00C80C41"/>
    <w:rsid w:val="00CA7C83"/>
    <w:rsid w:val="00D73952"/>
    <w:rsid w:val="00DD7151"/>
    <w:rsid w:val="00F169C2"/>
    <w:rsid w:val="00FC41C5"/>
    <w:rsid w:val="00FF1B1D"/>
    <w:rsid w:val="0A931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1C5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C41C5"/>
    <w:rPr>
      <w:rFonts w:eastAsia="仿宋_GB2312"/>
      <w:sz w:val="3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117A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C41C5"/>
    <w:pPr>
      <w:tabs>
        <w:tab w:val="center" w:pos="4153"/>
        <w:tab w:val="right" w:pos="8306"/>
      </w:tabs>
      <w:snapToGrid w:val="0"/>
      <w:jc w:val="left"/>
    </w:pPr>
    <w:rPr>
      <w:rFonts w:eastAsia="黑体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17A2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FC41C5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PageNumber">
    <w:name w:val="page number"/>
    <w:basedOn w:val="DefaultParagraphFont"/>
    <w:uiPriority w:val="99"/>
    <w:rsid w:val="00FC41C5"/>
    <w:rPr>
      <w:rFonts w:cs="Times New Roman"/>
    </w:rPr>
  </w:style>
  <w:style w:type="paragraph" w:customStyle="1" w:styleId="0">
    <w:name w:val="0"/>
    <w:basedOn w:val="Normal"/>
    <w:uiPriority w:val="99"/>
    <w:rsid w:val="00FC41C5"/>
    <w:pPr>
      <w:autoSpaceDE w:val="0"/>
      <w:autoSpaceDN w:val="0"/>
      <w:adjustRightInd w:val="0"/>
      <w:ind w:left="1"/>
    </w:pPr>
    <w:rPr>
      <w:rFonts w:ascii="宋体" w:cs="宋体"/>
      <w:kern w:val="0"/>
      <w:sz w:val="20"/>
      <w:szCs w:val="2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12</Pages>
  <Words>742</Words>
  <Characters>4230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15</cp:revision>
  <dcterms:created xsi:type="dcterms:W3CDTF">2019-03-20T07:13:00Z</dcterms:created>
  <dcterms:modified xsi:type="dcterms:W3CDTF">2019-03-22T07:33:00Z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