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80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-2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-20"/>
          <w:sz w:val="44"/>
          <w:szCs w:val="44"/>
          <w:shd w:val="clear" w:fill="FFFFFF"/>
          <w:lang w:eastAsia="zh-CN"/>
        </w:rPr>
        <w:t>关于报送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-20"/>
          <w:sz w:val="44"/>
          <w:szCs w:val="44"/>
          <w:shd w:val="clear" w:fill="FFFFFF"/>
          <w:lang w:val="en-US" w:eastAsia="zh-CN"/>
        </w:rPr>
        <w:t>2017年省级果蔬项目执行情况的通知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各市（州）农委、各有关县农业（农牧、农工）局：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为做好果蔬项目绩效评估，评价项目实施效果，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确保项目目标任务完成，为2018年项目资金安排提供参考依据，要求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报送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2017年果蔬项目执行情况，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现将有关事项通知如下：　　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一、做好项目自查和总结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各项目县要认真对照黔财农﹝2017﹞108号、黔财农﹝2017﹞144号和黔农办发﹝2017﹞166号文，对2017年省级果蔬项目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的执行情况进行自查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，形成自查报告。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自查内容包括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实施方案编制、建设进度、目标任务、资金使用、效益评估、存在的问题、下一步工作打算。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二、材料报送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各市州农委要认真检查项目执行情况，形成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总结材料，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加盖公章后于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日前报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省农委经作处，同时报送电子版本。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各项目县自查报告加盖公章后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日前报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省农委经作处，同时报送电子版本。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联系人：魏茹蕙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0851-85281257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电子邮箱：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gzsnwjzc@163.com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附件：2017年省级果蔬项目执行情况表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2017年12月21日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br w:type="page"/>
      </w:r>
    </w:p>
    <w:tbl>
      <w:tblPr>
        <w:tblStyle w:val="6"/>
        <w:tblpPr w:leftFromText="180" w:rightFromText="180" w:vertAnchor="text" w:horzAnchor="page" w:tblpX="1025" w:tblpY="679"/>
        <w:tblOverlap w:val="never"/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4"/>
        <w:gridCol w:w="28"/>
        <w:gridCol w:w="1012"/>
        <w:gridCol w:w="62"/>
        <w:gridCol w:w="990"/>
        <w:gridCol w:w="72"/>
        <w:gridCol w:w="1933"/>
        <w:gridCol w:w="47"/>
        <w:gridCol w:w="1933"/>
        <w:gridCol w:w="47"/>
        <w:gridCol w:w="1924"/>
        <w:gridCol w:w="1"/>
        <w:gridCol w:w="46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" w:type="dxa"/>
          <w:trHeight w:val="675" w:hRule="atLeast"/>
        </w:trPr>
        <w:tc>
          <w:tcPr>
            <w:tcW w:w="9213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表1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：特色蔬菜项目进度完成情况表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项目县（市/区）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实施内容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实施进度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息烽县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绥阳县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播州区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西秀区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麻江县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义龙新区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册亨县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8" w:type="dxa"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60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表2：食用菌项目进度完成情况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项目县（市/区）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实施内容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实施进度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务川县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余庆县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播州区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平坝区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西秀区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万山特区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义龙新区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tbl>
      <w:tblPr>
        <w:tblStyle w:val="6"/>
        <w:tblW w:w="9437" w:type="dxa"/>
        <w:tblInd w:w="-10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7"/>
        <w:gridCol w:w="936"/>
        <w:gridCol w:w="1244"/>
        <w:gridCol w:w="1786"/>
        <w:gridCol w:w="1995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43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表3：水果项目进度完成情况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项目县（市/区）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实施内容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实施进度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（百香果）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区域性特色水果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册亨县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岑巩县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长顺县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46C66"/>
    <w:rsid w:val="078F453F"/>
    <w:rsid w:val="0E7B5D23"/>
    <w:rsid w:val="0F2C4A4D"/>
    <w:rsid w:val="11544657"/>
    <w:rsid w:val="1CE5078D"/>
    <w:rsid w:val="1FF351AB"/>
    <w:rsid w:val="21985535"/>
    <w:rsid w:val="23F80643"/>
    <w:rsid w:val="27B87ACA"/>
    <w:rsid w:val="2B4E5E32"/>
    <w:rsid w:val="2DCE6CBE"/>
    <w:rsid w:val="34F25088"/>
    <w:rsid w:val="39B7645F"/>
    <w:rsid w:val="3AEA2764"/>
    <w:rsid w:val="3B6B1AF2"/>
    <w:rsid w:val="3C2065DA"/>
    <w:rsid w:val="3C611B46"/>
    <w:rsid w:val="448E136F"/>
    <w:rsid w:val="45C06A8D"/>
    <w:rsid w:val="48045EF4"/>
    <w:rsid w:val="4F0C1B0B"/>
    <w:rsid w:val="527D5BCC"/>
    <w:rsid w:val="57FD29F7"/>
    <w:rsid w:val="5AEE61C6"/>
    <w:rsid w:val="5C363FED"/>
    <w:rsid w:val="60353042"/>
    <w:rsid w:val="616A6723"/>
    <w:rsid w:val="619A2B16"/>
    <w:rsid w:val="68DB7AE5"/>
    <w:rsid w:val="690C50B2"/>
    <w:rsid w:val="698A309D"/>
    <w:rsid w:val="6BCE5856"/>
    <w:rsid w:val="756C4A1D"/>
    <w:rsid w:val="76E1687B"/>
    <w:rsid w:val="787923E1"/>
    <w:rsid w:val="79F46C66"/>
    <w:rsid w:val="7CED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2017-12-15T01:25:00Z</dcterms:created>
  <dc:creator>乐乐</dc:creator>
  <cp:lastModifiedBy>刘华钧</cp:lastModifiedBy>
  <dcterms:modified xsi:type="dcterms:W3CDTF">2017-12-20T09:11:25Z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