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tabs>
          <w:tab w:val="left" w:pos="2520"/>
        </w:tabs>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rPr>
        <w:t>附件</w:t>
      </w:r>
      <w:r>
        <w:rPr>
          <w:rFonts w:hint="eastAsia" w:ascii="仿宋_GB2312" w:hAnsi="仿宋_GB2312" w:eastAsia="仿宋_GB2312" w:cs="仿宋_GB2312"/>
          <w:color w:val="000000"/>
          <w:sz w:val="32"/>
          <w:szCs w:val="32"/>
          <w:lang w:val="en-US" w:eastAsia="zh-CN"/>
        </w:rPr>
        <w:t>:</w:t>
      </w:r>
    </w:p>
    <w:p>
      <w:pPr>
        <w:jc w:val="center"/>
        <w:rPr>
          <w:rFonts w:hint="eastAsia" w:ascii="Times New Roman" w:hAnsi="Times New Roman" w:eastAsia="华文中宋"/>
          <w:b/>
          <w:color w:val="000000"/>
          <w:sz w:val="44"/>
          <w:szCs w:val="44"/>
        </w:rPr>
      </w:pPr>
    </w:p>
    <w:p>
      <w:pPr>
        <w:jc w:val="center"/>
        <w:rPr>
          <w:rFonts w:ascii="Times New Roman" w:hAnsi="Times New Roman" w:eastAsia="华文中宋"/>
          <w:b/>
          <w:color w:val="000000"/>
          <w:sz w:val="36"/>
          <w:szCs w:val="36"/>
        </w:rPr>
      </w:pPr>
      <w:r>
        <w:rPr>
          <w:rFonts w:hint="eastAsia" w:ascii="Times New Roman" w:hAnsi="Times New Roman" w:eastAsia="华文中宋"/>
          <w:b/>
          <w:color w:val="000000"/>
          <w:sz w:val="36"/>
          <w:szCs w:val="36"/>
        </w:rPr>
        <w:t>国家</w:t>
      </w:r>
      <w:r>
        <w:rPr>
          <w:rFonts w:ascii="Times New Roman" w:hAnsi="Times New Roman" w:eastAsia="华文中宋"/>
          <w:b/>
          <w:color w:val="000000"/>
          <w:sz w:val="36"/>
          <w:szCs w:val="36"/>
        </w:rPr>
        <w:t>农产品质量安全县</w:t>
      </w:r>
      <w:r>
        <w:rPr>
          <w:rFonts w:hint="eastAsia" w:ascii="Times New Roman" w:hAnsi="Times New Roman" w:eastAsia="华文中宋"/>
          <w:b/>
          <w:color w:val="000000"/>
          <w:sz w:val="36"/>
          <w:szCs w:val="36"/>
        </w:rPr>
        <w:t>（市）创建试点单位核查验收工作</w:t>
      </w:r>
      <w:r>
        <w:rPr>
          <w:rFonts w:ascii="Times New Roman" w:hAnsi="Times New Roman" w:eastAsia="华文中宋"/>
          <w:b/>
          <w:color w:val="000000"/>
          <w:sz w:val="36"/>
          <w:szCs w:val="36"/>
        </w:rPr>
        <w:t>表</w:t>
      </w:r>
    </w:p>
    <w:p>
      <w:pPr>
        <w:adjustRightInd w:val="0"/>
        <w:snapToGrid w:val="0"/>
        <w:spacing w:beforeLines="50" w:afterLines="50"/>
        <w:rPr>
          <w:rFonts w:hint="eastAsia" w:ascii="Times New Roman" w:hAnsi="Times New Roman" w:eastAsia="黑体"/>
          <w:color w:val="000000"/>
          <w:sz w:val="28"/>
          <w:szCs w:val="36"/>
          <w:lang w:eastAsia="zh-CN"/>
        </w:rPr>
      </w:pPr>
      <w:r>
        <w:rPr>
          <w:rFonts w:ascii="Times New Roman" w:hAnsi="Times New Roman" w:eastAsia="黑体"/>
          <w:color w:val="000000"/>
          <w:sz w:val="28"/>
          <w:szCs w:val="36"/>
        </w:rPr>
        <w:t>创建</w:t>
      </w:r>
      <w:r>
        <w:rPr>
          <w:rFonts w:hint="eastAsia" w:ascii="Times New Roman" w:hAnsi="Times New Roman" w:eastAsia="黑体"/>
          <w:color w:val="000000"/>
          <w:sz w:val="28"/>
          <w:szCs w:val="36"/>
        </w:rPr>
        <w:t>试点单位</w:t>
      </w:r>
      <w:r>
        <w:rPr>
          <w:rFonts w:ascii="Times New Roman" w:hAnsi="Times New Roman" w:eastAsia="黑体"/>
          <w:color w:val="000000"/>
          <w:sz w:val="28"/>
          <w:szCs w:val="36"/>
        </w:rPr>
        <w:t>：</w:t>
      </w:r>
      <w:r>
        <w:rPr>
          <w:rFonts w:hint="eastAsia" w:ascii="Times New Roman" w:hAnsi="Times New Roman" w:eastAsia="黑体"/>
          <w:color w:val="000000"/>
          <w:sz w:val="28"/>
          <w:szCs w:val="36"/>
          <w:lang w:eastAsia="zh-CN"/>
        </w:rPr>
        <w:t>长顺县</w:t>
      </w:r>
    </w:p>
    <w:p>
      <w:pPr>
        <w:adjustRightInd w:val="0"/>
        <w:snapToGrid w:val="0"/>
        <w:spacing w:afterLines="50"/>
        <w:rPr>
          <w:rFonts w:ascii="Times New Roman" w:hAnsi="Times New Roman" w:eastAsia="黑体"/>
          <w:color w:val="000000"/>
          <w:sz w:val="28"/>
          <w:szCs w:val="36"/>
        </w:rPr>
      </w:pPr>
      <w:r>
        <w:rPr>
          <w:rFonts w:ascii="Times New Roman" w:hAnsi="Times New Roman" w:eastAsia="黑体"/>
          <w:color w:val="000000"/>
          <w:sz w:val="28"/>
          <w:szCs w:val="36"/>
        </w:rPr>
        <w:t>考核评价情况：总得分</w:t>
      </w:r>
      <w:r>
        <w:rPr>
          <w:rFonts w:ascii="Times New Roman" w:hAnsi="Times New Roman" w:eastAsia="黑体"/>
          <w:color w:val="000000"/>
          <w:sz w:val="28"/>
          <w:szCs w:val="36"/>
          <w:u w:val="single"/>
        </w:rPr>
        <w:t xml:space="preserve"> </w:t>
      </w:r>
      <w:r>
        <w:rPr>
          <w:rFonts w:hint="eastAsia" w:ascii="Times New Roman" w:hAnsi="Times New Roman" w:eastAsia="黑体"/>
          <w:color w:val="000000"/>
          <w:sz w:val="28"/>
          <w:szCs w:val="36"/>
          <w:u w:val="single"/>
          <w:lang w:val="en-US" w:eastAsia="zh-CN"/>
        </w:rPr>
        <w:t>95.17</w:t>
      </w:r>
      <w:r>
        <w:rPr>
          <w:rFonts w:ascii="Times New Roman" w:hAnsi="Times New Roman" w:eastAsia="黑体"/>
          <w:color w:val="000000"/>
          <w:sz w:val="28"/>
          <w:szCs w:val="36"/>
          <w:u w:val="single"/>
        </w:rPr>
        <w:t xml:space="preserve"> </w:t>
      </w:r>
      <w:r>
        <w:rPr>
          <w:rFonts w:ascii="Times New Roman" w:hAnsi="Times New Roman" w:eastAsia="黑体"/>
          <w:color w:val="000000"/>
          <w:sz w:val="28"/>
          <w:szCs w:val="36"/>
        </w:rPr>
        <w:t>分，关键项</w:t>
      </w:r>
      <w:r>
        <w:rPr>
          <w:rFonts w:ascii="Times New Roman" w:hAnsi="Times New Roman" w:eastAsia="黑体"/>
          <w:color w:val="000000"/>
          <w:sz w:val="28"/>
          <w:szCs w:val="36"/>
          <w:u w:val="single"/>
        </w:rPr>
        <w:t xml:space="preserve"> </w:t>
      </w:r>
      <w:r>
        <w:rPr>
          <w:rFonts w:hint="eastAsia" w:ascii="Times New Roman" w:hAnsi="Times New Roman" w:eastAsia="黑体"/>
          <w:color w:val="000000"/>
          <w:sz w:val="28"/>
          <w:szCs w:val="36"/>
          <w:u w:val="single"/>
          <w:lang w:val="en-US" w:eastAsia="zh-CN"/>
        </w:rPr>
        <w:t>0</w:t>
      </w:r>
      <w:r>
        <w:rPr>
          <w:rFonts w:ascii="Times New Roman" w:hAnsi="Times New Roman" w:eastAsia="黑体"/>
          <w:color w:val="000000"/>
          <w:sz w:val="28"/>
          <w:szCs w:val="36"/>
          <w:u w:val="single"/>
        </w:rPr>
        <w:t xml:space="preserve"> </w:t>
      </w:r>
      <w:r>
        <w:rPr>
          <w:rFonts w:ascii="Times New Roman" w:hAnsi="Times New Roman" w:eastAsia="黑体"/>
          <w:color w:val="000000"/>
          <w:sz w:val="28"/>
          <w:szCs w:val="36"/>
        </w:rPr>
        <w:t>项不合格</w:t>
      </w:r>
    </w:p>
    <w:p>
      <w:pPr>
        <w:adjustRightInd w:val="0"/>
        <w:snapToGrid w:val="0"/>
        <w:spacing w:afterLines="50"/>
        <w:rPr>
          <w:rFonts w:ascii="Times New Roman" w:hAnsi="Times New Roman" w:eastAsia="黑体"/>
          <w:color w:val="000000"/>
          <w:sz w:val="28"/>
          <w:szCs w:val="36"/>
        </w:rPr>
      </w:pPr>
      <w:r>
        <w:rPr>
          <w:rFonts w:ascii="Times New Roman" w:hAnsi="Times New Roman" w:eastAsia="黑体"/>
          <w:color w:val="000000"/>
          <w:sz w:val="28"/>
          <w:szCs w:val="36"/>
        </w:rPr>
        <w:t>考核评价结论：通过</w:t>
      </w:r>
    </w:p>
    <w:tbl>
      <w:tblPr>
        <w:tblW w:w="14081"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696"/>
        <w:gridCol w:w="1577"/>
        <w:gridCol w:w="472"/>
        <w:gridCol w:w="7539"/>
        <w:gridCol w:w="720"/>
        <w:gridCol w:w="735"/>
        <w:gridCol w:w="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5" w:hRule="atLeast"/>
        </w:trPr>
        <w:tc>
          <w:tcPr>
            <w:tcW w:w="675" w:type="dxa"/>
            <w:vMerge w:val="restart"/>
            <w:vAlign w:val="center"/>
          </w:tcPr>
          <w:p>
            <w:pPr>
              <w:widowControl/>
              <w:jc w:val="center"/>
              <w:rPr>
                <w:rFonts w:ascii="Times New Roman" w:hAnsi="Times New Roman"/>
                <w:b/>
                <w:bCs/>
                <w:color w:val="000000"/>
                <w:kern w:val="0"/>
                <w:sz w:val="20"/>
                <w:szCs w:val="20"/>
              </w:rPr>
            </w:pPr>
            <w:r>
              <w:rPr>
                <w:rFonts w:ascii="Times New Roman" w:hAnsi="Times New Roman"/>
                <w:b/>
                <w:bCs/>
                <w:color w:val="000000"/>
                <w:kern w:val="0"/>
                <w:sz w:val="20"/>
                <w:szCs w:val="20"/>
              </w:rPr>
              <w:t>一级指标</w:t>
            </w:r>
          </w:p>
        </w:tc>
        <w:tc>
          <w:tcPr>
            <w:tcW w:w="1696" w:type="dxa"/>
            <w:vMerge w:val="restart"/>
            <w:vAlign w:val="center"/>
          </w:tcPr>
          <w:p>
            <w:pPr>
              <w:widowControl/>
              <w:jc w:val="center"/>
              <w:rPr>
                <w:rFonts w:ascii="Times New Roman" w:hAnsi="Times New Roman"/>
                <w:b/>
                <w:bCs/>
                <w:color w:val="000000"/>
                <w:kern w:val="0"/>
                <w:sz w:val="20"/>
                <w:szCs w:val="20"/>
              </w:rPr>
            </w:pPr>
            <w:r>
              <w:rPr>
                <w:rFonts w:ascii="Times New Roman" w:hAnsi="Times New Roman"/>
                <w:b/>
                <w:bCs/>
                <w:color w:val="000000"/>
                <w:kern w:val="0"/>
                <w:sz w:val="20"/>
                <w:szCs w:val="20"/>
              </w:rPr>
              <w:t>二级指标</w:t>
            </w:r>
          </w:p>
        </w:tc>
        <w:tc>
          <w:tcPr>
            <w:tcW w:w="1577" w:type="dxa"/>
            <w:vMerge w:val="restart"/>
            <w:vAlign w:val="center"/>
          </w:tcPr>
          <w:p>
            <w:pPr>
              <w:widowControl/>
              <w:jc w:val="center"/>
              <w:rPr>
                <w:rFonts w:ascii="Times New Roman" w:hAnsi="Times New Roman"/>
                <w:b/>
                <w:bCs/>
                <w:color w:val="000000"/>
                <w:kern w:val="0"/>
                <w:sz w:val="20"/>
                <w:szCs w:val="20"/>
              </w:rPr>
            </w:pPr>
            <w:r>
              <w:rPr>
                <w:rFonts w:ascii="Times New Roman" w:hAnsi="Times New Roman"/>
                <w:b/>
                <w:bCs/>
                <w:color w:val="000000"/>
                <w:kern w:val="0"/>
                <w:sz w:val="20"/>
                <w:szCs w:val="20"/>
              </w:rPr>
              <w:t>考核项目</w:t>
            </w:r>
          </w:p>
        </w:tc>
        <w:tc>
          <w:tcPr>
            <w:tcW w:w="472" w:type="dxa"/>
            <w:vMerge w:val="restart"/>
            <w:vAlign w:val="center"/>
          </w:tcPr>
          <w:p>
            <w:pPr>
              <w:jc w:val="center"/>
              <w:rPr>
                <w:rFonts w:ascii="Times New Roman" w:hAnsi="Times New Roman"/>
                <w:b/>
                <w:bCs/>
                <w:color w:val="000000"/>
                <w:kern w:val="0"/>
                <w:sz w:val="20"/>
                <w:szCs w:val="20"/>
              </w:rPr>
            </w:pPr>
            <w:r>
              <w:rPr>
                <w:rFonts w:hint="eastAsia" w:ascii="Times New Roman" w:hAnsi="Times New Roman"/>
                <w:b/>
                <w:bCs/>
                <w:color w:val="000000"/>
                <w:kern w:val="0"/>
                <w:sz w:val="20"/>
                <w:szCs w:val="20"/>
              </w:rPr>
              <w:t>序号</w:t>
            </w:r>
          </w:p>
        </w:tc>
        <w:tc>
          <w:tcPr>
            <w:tcW w:w="7539" w:type="dxa"/>
            <w:vMerge w:val="restart"/>
            <w:vAlign w:val="center"/>
          </w:tcPr>
          <w:p>
            <w:pPr>
              <w:jc w:val="center"/>
              <w:rPr>
                <w:rFonts w:ascii="Times New Roman" w:hAnsi="Times New Roman"/>
                <w:b/>
                <w:bCs/>
                <w:color w:val="000000"/>
                <w:kern w:val="0"/>
                <w:sz w:val="20"/>
                <w:szCs w:val="20"/>
              </w:rPr>
            </w:pPr>
            <w:r>
              <w:rPr>
                <w:rFonts w:ascii="Times New Roman" w:hAnsi="Times New Roman"/>
                <w:b/>
                <w:bCs/>
                <w:color w:val="000000"/>
                <w:kern w:val="0"/>
                <w:sz w:val="20"/>
                <w:szCs w:val="20"/>
              </w:rPr>
              <w:t>考   核   内   容</w:t>
            </w:r>
          </w:p>
        </w:tc>
        <w:tc>
          <w:tcPr>
            <w:tcW w:w="1455" w:type="dxa"/>
            <w:gridSpan w:val="2"/>
            <w:vAlign w:val="center"/>
          </w:tcPr>
          <w:p>
            <w:pPr>
              <w:widowControl/>
              <w:jc w:val="center"/>
              <w:rPr>
                <w:rFonts w:ascii="Times New Roman" w:hAnsi="Times New Roman"/>
                <w:b/>
                <w:bCs/>
                <w:color w:val="000000"/>
                <w:kern w:val="0"/>
                <w:sz w:val="20"/>
                <w:szCs w:val="20"/>
              </w:rPr>
            </w:pPr>
            <w:r>
              <w:rPr>
                <w:rFonts w:ascii="Times New Roman" w:hAnsi="Times New Roman"/>
                <w:b/>
                <w:bCs/>
                <w:color w:val="000000"/>
                <w:kern w:val="0"/>
                <w:sz w:val="20"/>
                <w:szCs w:val="20"/>
              </w:rPr>
              <w:t>考核评分</w:t>
            </w:r>
          </w:p>
        </w:tc>
        <w:tc>
          <w:tcPr>
            <w:tcW w:w="667" w:type="dxa"/>
            <w:vMerge w:val="restart"/>
            <w:vAlign w:val="center"/>
          </w:tcPr>
          <w:p>
            <w:pPr>
              <w:jc w:val="center"/>
              <w:rPr>
                <w:rFonts w:ascii="Times New Roman" w:hAnsi="Times New Roman"/>
                <w:b/>
                <w:bCs/>
                <w:color w:val="000000"/>
                <w:kern w:val="0"/>
                <w:sz w:val="20"/>
                <w:szCs w:val="20"/>
              </w:rPr>
            </w:pPr>
            <w:r>
              <w:rPr>
                <w:rFonts w:ascii="Times New Roman" w:hAnsi="Times New Roman"/>
                <w:b/>
                <w:bCs/>
                <w:color w:val="000000"/>
                <w:kern w:val="0"/>
                <w:sz w:val="20"/>
                <w:szCs w:val="20"/>
              </w:rPr>
              <w:t>关键项是否符合要求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0" w:hRule="atLeast"/>
        </w:trPr>
        <w:tc>
          <w:tcPr>
            <w:tcW w:w="675" w:type="dxa"/>
            <w:vMerge w:val="continue"/>
            <w:vAlign w:val="center"/>
          </w:tcPr>
          <w:p>
            <w:pPr>
              <w:widowControl/>
              <w:jc w:val="center"/>
              <w:rPr>
                <w:rFonts w:ascii="Times New Roman" w:hAnsi="Times New Roman"/>
                <w:b/>
                <w:bCs/>
                <w:color w:val="000000"/>
                <w:kern w:val="0"/>
                <w:sz w:val="20"/>
                <w:szCs w:val="20"/>
              </w:rPr>
            </w:pPr>
          </w:p>
        </w:tc>
        <w:tc>
          <w:tcPr>
            <w:tcW w:w="1696" w:type="dxa"/>
            <w:vMerge w:val="continue"/>
            <w:vAlign w:val="center"/>
          </w:tcPr>
          <w:p>
            <w:pPr>
              <w:widowControl/>
              <w:jc w:val="center"/>
              <w:rPr>
                <w:rFonts w:ascii="Times New Roman" w:hAnsi="Times New Roman"/>
                <w:b/>
                <w:bCs/>
                <w:color w:val="000000"/>
                <w:kern w:val="0"/>
                <w:sz w:val="20"/>
                <w:szCs w:val="20"/>
              </w:rPr>
            </w:pPr>
          </w:p>
        </w:tc>
        <w:tc>
          <w:tcPr>
            <w:tcW w:w="1577" w:type="dxa"/>
            <w:vMerge w:val="continue"/>
            <w:vAlign w:val="center"/>
          </w:tcPr>
          <w:p>
            <w:pPr>
              <w:widowControl/>
              <w:jc w:val="center"/>
              <w:rPr>
                <w:rFonts w:ascii="Times New Roman" w:hAnsi="Times New Roman"/>
                <w:b/>
                <w:bCs/>
                <w:color w:val="000000"/>
                <w:kern w:val="0"/>
                <w:sz w:val="20"/>
                <w:szCs w:val="20"/>
              </w:rPr>
            </w:pPr>
          </w:p>
        </w:tc>
        <w:tc>
          <w:tcPr>
            <w:tcW w:w="472" w:type="dxa"/>
            <w:vMerge w:val="continue"/>
            <w:vAlign w:val="center"/>
          </w:tcPr>
          <w:p>
            <w:pPr>
              <w:jc w:val="center"/>
              <w:rPr>
                <w:rFonts w:ascii="Times New Roman" w:hAnsi="Times New Roman"/>
                <w:b/>
                <w:bCs/>
                <w:color w:val="000000"/>
                <w:kern w:val="0"/>
                <w:sz w:val="20"/>
                <w:szCs w:val="20"/>
              </w:rPr>
            </w:pPr>
          </w:p>
        </w:tc>
        <w:tc>
          <w:tcPr>
            <w:tcW w:w="7539" w:type="dxa"/>
            <w:vMerge w:val="continue"/>
            <w:vAlign w:val="center"/>
          </w:tcPr>
          <w:p>
            <w:pPr>
              <w:jc w:val="center"/>
              <w:rPr>
                <w:rFonts w:ascii="Times New Roman" w:hAnsi="Times New Roman"/>
                <w:b/>
                <w:bCs/>
                <w:color w:val="000000"/>
                <w:kern w:val="0"/>
                <w:sz w:val="20"/>
                <w:szCs w:val="20"/>
              </w:rPr>
            </w:pPr>
          </w:p>
        </w:tc>
        <w:tc>
          <w:tcPr>
            <w:tcW w:w="720" w:type="dxa"/>
            <w:vAlign w:val="center"/>
          </w:tcPr>
          <w:p>
            <w:pPr>
              <w:widowControl/>
              <w:jc w:val="center"/>
              <w:rPr>
                <w:rFonts w:ascii="Times New Roman" w:hAnsi="Times New Roman"/>
                <w:b/>
                <w:bCs/>
                <w:color w:val="000000"/>
                <w:kern w:val="0"/>
                <w:sz w:val="20"/>
                <w:szCs w:val="20"/>
              </w:rPr>
            </w:pPr>
            <w:r>
              <w:rPr>
                <w:rFonts w:ascii="Times New Roman" w:hAnsi="Times New Roman"/>
                <w:b/>
                <w:bCs/>
                <w:color w:val="000000"/>
                <w:kern w:val="0"/>
                <w:sz w:val="20"/>
                <w:szCs w:val="20"/>
              </w:rPr>
              <w:t>满分</w:t>
            </w:r>
          </w:p>
        </w:tc>
        <w:tc>
          <w:tcPr>
            <w:tcW w:w="735" w:type="dxa"/>
            <w:vAlign w:val="center"/>
          </w:tcPr>
          <w:p>
            <w:pPr>
              <w:widowControl/>
              <w:jc w:val="center"/>
              <w:rPr>
                <w:rFonts w:ascii="Times New Roman" w:hAnsi="Times New Roman"/>
                <w:b/>
                <w:bCs/>
                <w:color w:val="000000"/>
                <w:kern w:val="0"/>
                <w:sz w:val="20"/>
                <w:szCs w:val="20"/>
              </w:rPr>
            </w:pPr>
            <w:r>
              <w:rPr>
                <w:rFonts w:ascii="Times New Roman" w:hAnsi="Times New Roman"/>
                <w:b/>
                <w:bCs/>
                <w:color w:val="000000"/>
                <w:kern w:val="0"/>
                <w:sz w:val="20"/>
                <w:szCs w:val="20"/>
              </w:rPr>
              <w:t>得分</w:t>
            </w:r>
          </w:p>
        </w:tc>
        <w:tc>
          <w:tcPr>
            <w:tcW w:w="667" w:type="dxa"/>
            <w:vMerge w:val="continue"/>
            <w:vAlign w:val="center"/>
          </w:tcPr>
          <w:p>
            <w:pPr>
              <w:jc w:val="center"/>
              <w:rPr>
                <w:rFonts w:ascii="Times New Roman" w:hAnsi="Times New Roman"/>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38" w:hRule="atLeast"/>
        </w:trPr>
        <w:tc>
          <w:tcPr>
            <w:tcW w:w="675" w:type="dxa"/>
            <w:vMerge w:val="restart"/>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 xml:space="preserve"> 工作考核</w:t>
            </w:r>
          </w:p>
        </w:tc>
        <w:tc>
          <w:tcPr>
            <w:tcW w:w="1696" w:type="dxa"/>
            <w:vMerge w:val="restart"/>
            <w:vAlign w:val="center"/>
          </w:tcPr>
          <w:p>
            <w:pPr>
              <w:spacing w:line="300" w:lineRule="exact"/>
              <w:jc w:val="left"/>
              <w:rPr>
                <w:rFonts w:ascii="Times New Roman" w:hAnsi="Times New Roman"/>
                <w:color w:val="333333"/>
                <w:szCs w:val="21"/>
                <w:shd w:val="clear" w:color="auto" w:fill="FFFFFF"/>
              </w:rPr>
            </w:pPr>
            <w:r>
              <w:rPr>
                <w:rFonts w:hint="eastAsia" w:ascii="Times New Roman" w:hAnsi="Times New Roman"/>
                <w:color w:val="333333"/>
                <w:szCs w:val="21"/>
                <w:shd w:val="clear" w:color="auto" w:fill="FFFFFF"/>
              </w:rPr>
              <w:t>一、</w:t>
            </w:r>
            <w:r>
              <w:rPr>
                <w:rFonts w:ascii="Times New Roman" w:hAnsi="Times New Roman"/>
                <w:color w:val="333333"/>
                <w:szCs w:val="21"/>
                <w:shd w:val="clear" w:color="auto" w:fill="FFFFFF"/>
              </w:rPr>
              <w:t>地方政府属地管理责任依法履行（16分）</w:t>
            </w:r>
          </w:p>
        </w:tc>
        <w:tc>
          <w:tcPr>
            <w:tcW w:w="1577" w:type="dxa"/>
            <w:vMerge w:val="restart"/>
            <w:vAlign w:val="center"/>
          </w:tcPr>
          <w:p>
            <w:pPr>
              <w:spacing w:line="300" w:lineRule="exact"/>
              <w:jc w:val="left"/>
              <w:rPr>
                <w:rFonts w:ascii="Times New Roman" w:hAnsi="Times New Roman"/>
                <w:color w:val="333333"/>
                <w:szCs w:val="21"/>
                <w:shd w:val="clear" w:color="auto" w:fill="FFFFFF"/>
              </w:rPr>
            </w:pPr>
            <w:r>
              <w:rPr>
                <w:rFonts w:hint="eastAsia" w:ascii="Times New Roman" w:hAnsi="Times New Roman"/>
                <w:color w:val="333333"/>
                <w:szCs w:val="21"/>
                <w:shd w:val="clear" w:color="auto" w:fill="FFFFFF"/>
              </w:rPr>
              <w:t>（一）</w:t>
            </w:r>
            <w:r>
              <w:rPr>
                <w:rFonts w:ascii="Times New Roman" w:hAnsi="Times New Roman"/>
                <w:color w:val="333333"/>
                <w:szCs w:val="21"/>
                <w:shd w:val="clear" w:color="auto" w:fill="FFFFFF"/>
              </w:rPr>
              <w:t>组织领导（4分）</w:t>
            </w:r>
          </w:p>
        </w:tc>
        <w:tc>
          <w:tcPr>
            <w:tcW w:w="472" w:type="dxa"/>
            <w:vAlign w:val="center"/>
          </w:tcPr>
          <w:p>
            <w:pPr>
              <w:spacing w:line="300" w:lineRule="exact"/>
              <w:jc w:val="center"/>
              <w:rPr>
                <w:rFonts w:hint="eastAsia" w:ascii="Times New Roman" w:hAnsi="Times New Roman"/>
                <w:color w:val="333333"/>
                <w:szCs w:val="21"/>
                <w:shd w:val="clear" w:color="auto" w:fill="FFFFFF"/>
              </w:rPr>
            </w:pPr>
            <w:r>
              <w:rPr>
                <w:rFonts w:hint="eastAsia" w:ascii="Times New Roman" w:hAnsi="Times New Roman"/>
                <w:color w:val="333333"/>
                <w:szCs w:val="21"/>
                <w:shd w:val="clear" w:color="auto" w:fill="FFFFFF"/>
              </w:rPr>
              <w:t>1</w:t>
            </w:r>
          </w:p>
        </w:tc>
        <w:tc>
          <w:tcPr>
            <w:tcW w:w="7539"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县级人民政府成立由主要领导牵头的农产品质量安全工作领导机构</w:t>
            </w:r>
          </w:p>
        </w:tc>
        <w:tc>
          <w:tcPr>
            <w:tcW w:w="720"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2</w:t>
            </w:r>
          </w:p>
        </w:tc>
        <w:tc>
          <w:tcPr>
            <w:tcW w:w="735" w:type="dxa"/>
            <w:vAlign w:val="center"/>
          </w:tcPr>
          <w:p>
            <w:pPr>
              <w:widowControl/>
              <w:spacing w:line="300" w:lineRule="exact"/>
              <w:jc w:val="center"/>
              <w:rPr>
                <w:rFonts w:hint="eastAsia" w:ascii="Times New Roman" w:hAnsi="Times New Roman" w:eastAsia="宋体"/>
                <w:color w:val="000000"/>
                <w:kern w:val="0"/>
                <w:sz w:val="20"/>
                <w:szCs w:val="20"/>
                <w:lang w:val="en-US" w:eastAsia="zh-CN"/>
              </w:rPr>
            </w:pPr>
            <w:r>
              <w:rPr>
                <w:rFonts w:hint="eastAsia" w:ascii="Times New Roman" w:hAnsi="Times New Roman"/>
                <w:color w:val="000000"/>
                <w:kern w:val="0"/>
                <w:sz w:val="20"/>
                <w:szCs w:val="20"/>
                <w:lang w:val="en-US" w:eastAsia="zh-CN"/>
              </w:rPr>
              <w:t>2</w:t>
            </w:r>
          </w:p>
        </w:tc>
        <w:tc>
          <w:tcPr>
            <w:tcW w:w="667" w:type="dxa"/>
            <w:vAlign w:val="center"/>
          </w:tcPr>
          <w:p>
            <w:pPr>
              <w:widowControl/>
              <w:spacing w:line="300" w:lineRule="exact"/>
              <w:jc w:val="left"/>
              <w:rPr>
                <w:rFonts w:ascii="Times New Roman" w:hAnsi="Times New Roman"/>
                <w:color w:val="000000"/>
                <w:kern w:val="0"/>
                <w:sz w:val="20"/>
                <w:szCs w:val="20"/>
              </w:rPr>
            </w:pPr>
          </w:p>
          <w:p>
            <w:pPr>
              <w:widowControl/>
              <w:spacing w:line="300" w:lineRule="exact"/>
              <w:jc w:val="left"/>
              <w:rPr>
                <w:rFonts w:ascii="Times New Roman" w:hAnsi="Times New Roman"/>
                <w:color w:val="000000"/>
                <w:kern w:val="0"/>
                <w:sz w:val="20"/>
                <w:szCs w:val="20"/>
              </w:rPr>
            </w:pPr>
          </w:p>
          <w:p>
            <w:pPr>
              <w:widowControl/>
              <w:spacing w:line="300" w:lineRule="exact"/>
              <w:jc w:val="left"/>
              <w:rPr>
                <w:rFonts w:ascii="Times New Roman" w:hAnsi="Times New Roman"/>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4" w:hRule="atLeast"/>
        </w:trPr>
        <w:tc>
          <w:tcPr>
            <w:tcW w:w="675" w:type="dxa"/>
            <w:vMerge w:val="continue"/>
            <w:vAlign w:val="center"/>
          </w:tcPr>
          <w:p>
            <w:pPr>
              <w:spacing w:line="300" w:lineRule="exact"/>
              <w:jc w:val="left"/>
              <w:rPr>
                <w:rFonts w:ascii="Times New Roman" w:hAnsi="Times New Roman"/>
                <w:color w:val="333333"/>
                <w:szCs w:val="21"/>
                <w:shd w:val="clear" w:color="auto" w:fill="FFFFFF"/>
              </w:rPr>
            </w:pPr>
          </w:p>
        </w:tc>
        <w:tc>
          <w:tcPr>
            <w:tcW w:w="1696" w:type="dxa"/>
            <w:vMerge w:val="continue"/>
            <w:vAlign w:val="center"/>
          </w:tcPr>
          <w:p>
            <w:pPr>
              <w:spacing w:line="300" w:lineRule="exact"/>
              <w:jc w:val="left"/>
              <w:rPr>
                <w:rFonts w:ascii="Times New Roman" w:hAnsi="Times New Roman"/>
                <w:color w:val="333333"/>
                <w:szCs w:val="21"/>
                <w:shd w:val="clear" w:color="auto" w:fill="FFFFFF"/>
              </w:rPr>
            </w:pPr>
          </w:p>
        </w:tc>
        <w:tc>
          <w:tcPr>
            <w:tcW w:w="1577" w:type="dxa"/>
            <w:vMerge w:val="continue"/>
            <w:vAlign w:val="center"/>
          </w:tcPr>
          <w:p>
            <w:pPr>
              <w:spacing w:line="300" w:lineRule="exact"/>
              <w:jc w:val="left"/>
              <w:rPr>
                <w:rFonts w:ascii="Times New Roman" w:hAnsi="Times New Roman"/>
                <w:color w:val="333333"/>
                <w:szCs w:val="21"/>
                <w:shd w:val="clear" w:color="auto" w:fill="FFFFFF"/>
              </w:rPr>
            </w:pPr>
          </w:p>
        </w:tc>
        <w:tc>
          <w:tcPr>
            <w:tcW w:w="472" w:type="dxa"/>
            <w:vAlign w:val="center"/>
          </w:tcPr>
          <w:p>
            <w:pPr>
              <w:spacing w:line="300" w:lineRule="exact"/>
              <w:jc w:val="center"/>
              <w:rPr>
                <w:rFonts w:hint="eastAsia" w:ascii="Times New Roman" w:hAnsi="Times New Roman"/>
                <w:color w:val="333333"/>
                <w:szCs w:val="21"/>
                <w:shd w:val="clear" w:color="auto" w:fill="FFFFFF"/>
              </w:rPr>
            </w:pPr>
            <w:r>
              <w:rPr>
                <w:rFonts w:hint="eastAsia" w:ascii="Times New Roman" w:hAnsi="Times New Roman"/>
                <w:color w:val="333333"/>
                <w:szCs w:val="21"/>
                <w:shd w:val="clear" w:color="auto" w:fill="FFFFFF"/>
              </w:rPr>
              <w:t>2</w:t>
            </w:r>
          </w:p>
        </w:tc>
        <w:tc>
          <w:tcPr>
            <w:tcW w:w="7539"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农产品质量安全工作领导机构内的农业（畜牧、水产）、发展改革、财政、食药、商务、质监、粮食等部门的职责清晰，落实到位</w:t>
            </w:r>
          </w:p>
        </w:tc>
        <w:tc>
          <w:tcPr>
            <w:tcW w:w="720"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2</w:t>
            </w:r>
          </w:p>
        </w:tc>
        <w:tc>
          <w:tcPr>
            <w:tcW w:w="735" w:type="dxa"/>
            <w:vAlign w:val="center"/>
          </w:tcPr>
          <w:p>
            <w:pPr>
              <w:widowControl/>
              <w:spacing w:line="300" w:lineRule="exact"/>
              <w:jc w:val="center"/>
              <w:rPr>
                <w:rFonts w:hint="eastAsia" w:ascii="Times New Roman" w:hAnsi="Times New Roman" w:eastAsia="宋体"/>
                <w:color w:val="000000"/>
                <w:kern w:val="0"/>
                <w:sz w:val="20"/>
                <w:szCs w:val="20"/>
                <w:lang w:val="en-US" w:eastAsia="zh-CN"/>
              </w:rPr>
            </w:pPr>
            <w:r>
              <w:rPr>
                <w:rFonts w:hint="eastAsia" w:ascii="Times New Roman" w:hAnsi="Times New Roman"/>
                <w:color w:val="000000"/>
                <w:kern w:val="0"/>
                <w:sz w:val="20"/>
                <w:szCs w:val="20"/>
                <w:lang w:val="en-US" w:eastAsia="zh-CN"/>
              </w:rPr>
              <w:t>2</w:t>
            </w:r>
          </w:p>
        </w:tc>
        <w:tc>
          <w:tcPr>
            <w:tcW w:w="667" w:type="dxa"/>
            <w:vAlign w:val="center"/>
          </w:tcPr>
          <w:p>
            <w:pPr>
              <w:spacing w:line="300" w:lineRule="exact"/>
              <w:jc w:val="left"/>
              <w:rPr>
                <w:rFonts w:ascii="Times New Roman" w:hAnsi="Times New Roman"/>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3" w:hRule="atLeast"/>
        </w:trPr>
        <w:tc>
          <w:tcPr>
            <w:tcW w:w="675" w:type="dxa"/>
            <w:vMerge w:val="continue"/>
            <w:vAlign w:val="center"/>
          </w:tcPr>
          <w:p>
            <w:pPr>
              <w:spacing w:line="300" w:lineRule="exact"/>
              <w:jc w:val="left"/>
              <w:rPr>
                <w:rFonts w:ascii="Times New Roman" w:hAnsi="Times New Roman"/>
                <w:color w:val="333333"/>
                <w:szCs w:val="21"/>
                <w:shd w:val="clear" w:color="auto" w:fill="FFFFFF"/>
              </w:rPr>
            </w:pPr>
          </w:p>
        </w:tc>
        <w:tc>
          <w:tcPr>
            <w:tcW w:w="1696" w:type="dxa"/>
            <w:vMerge w:val="continue"/>
            <w:vAlign w:val="center"/>
          </w:tcPr>
          <w:p>
            <w:pPr>
              <w:spacing w:line="300" w:lineRule="exact"/>
              <w:jc w:val="left"/>
              <w:rPr>
                <w:rFonts w:ascii="Times New Roman" w:hAnsi="Times New Roman"/>
                <w:color w:val="333333"/>
                <w:szCs w:val="21"/>
                <w:shd w:val="clear" w:color="auto" w:fill="FFFFFF"/>
              </w:rPr>
            </w:pPr>
          </w:p>
        </w:tc>
        <w:tc>
          <w:tcPr>
            <w:tcW w:w="1577" w:type="dxa"/>
            <w:vMerge w:val="restart"/>
            <w:vAlign w:val="center"/>
          </w:tcPr>
          <w:p>
            <w:pPr>
              <w:spacing w:line="300" w:lineRule="exact"/>
              <w:jc w:val="left"/>
              <w:rPr>
                <w:rFonts w:ascii="Times New Roman" w:hAnsi="Times New Roman"/>
                <w:color w:val="333333"/>
                <w:szCs w:val="21"/>
                <w:shd w:val="clear" w:color="auto" w:fill="FFFFFF"/>
              </w:rPr>
            </w:pPr>
            <w:r>
              <w:rPr>
                <w:rFonts w:hint="eastAsia" w:ascii="Times New Roman" w:hAnsi="Times New Roman"/>
                <w:color w:val="333333"/>
                <w:szCs w:val="21"/>
                <w:shd w:val="clear" w:color="auto" w:fill="FFFFFF"/>
              </w:rPr>
              <w:t>（二）</w:t>
            </w:r>
            <w:r>
              <w:rPr>
                <w:rFonts w:ascii="Times New Roman" w:hAnsi="Times New Roman"/>
                <w:color w:val="333333"/>
                <w:szCs w:val="21"/>
                <w:shd w:val="clear" w:color="auto" w:fill="FFFFFF"/>
              </w:rPr>
              <w:t>绩效考核（6分）</w:t>
            </w:r>
          </w:p>
        </w:tc>
        <w:tc>
          <w:tcPr>
            <w:tcW w:w="472" w:type="dxa"/>
            <w:vAlign w:val="center"/>
          </w:tcPr>
          <w:p>
            <w:pPr>
              <w:spacing w:line="300" w:lineRule="exact"/>
              <w:jc w:val="center"/>
              <w:rPr>
                <w:rFonts w:hint="eastAsia" w:ascii="Times New Roman" w:hAnsi="Times New Roman"/>
                <w:color w:val="333333"/>
                <w:szCs w:val="21"/>
                <w:shd w:val="clear" w:color="auto" w:fill="FFFFFF"/>
              </w:rPr>
            </w:pPr>
            <w:r>
              <w:rPr>
                <w:rFonts w:hint="eastAsia" w:ascii="Times New Roman" w:hAnsi="Times New Roman"/>
                <w:color w:val="333333"/>
                <w:szCs w:val="21"/>
                <w:shd w:val="clear" w:color="auto" w:fill="FFFFFF"/>
              </w:rPr>
              <w:t>3</w:t>
            </w:r>
          </w:p>
        </w:tc>
        <w:tc>
          <w:tcPr>
            <w:tcW w:w="7539"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*农产品质量安全监管工作在县级人民政府绩效考核体系中所占权重高于5%</w:t>
            </w:r>
          </w:p>
        </w:tc>
        <w:tc>
          <w:tcPr>
            <w:tcW w:w="720"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2</w:t>
            </w:r>
          </w:p>
        </w:tc>
        <w:tc>
          <w:tcPr>
            <w:tcW w:w="735" w:type="dxa"/>
            <w:vAlign w:val="center"/>
          </w:tcPr>
          <w:p>
            <w:pPr>
              <w:widowControl/>
              <w:spacing w:line="300" w:lineRule="exact"/>
              <w:jc w:val="center"/>
              <w:rPr>
                <w:rFonts w:hint="eastAsia" w:ascii="Times New Roman" w:hAnsi="Times New Roman" w:eastAsia="宋体"/>
                <w:color w:val="000000"/>
                <w:kern w:val="0"/>
                <w:sz w:val="20"/>
                <w:szCs w:val="20"/>
                <w:lang w:val="en-US" w:eastAsia="zh-CN"/>
              </w:rPr>
            </w:pPr>
            <w:r>
              <w:rPr>
                <w:rFonts w:hint="eastAsia" w:ascii="Times New Roman" w:hAnsi="Times New Roman"/>
                <w:color w:val="000000"/>
                <w:kern w:val="0"/>
                <w:sz w:val="20"/>
                <w:szCs w:val="20"/>
                <w:lang w:val="en-US" w:eastAsia="zh-CN"/>
              </w:rPr>
              <w:t>2</w:t>
            </w:r>
          </w:p>
        </w:tc>
        <w:tc>
          <w:tcPr>
            <w:tcW w:w="667" w:type="dxa"/>
            <w:vAlign w:val="center"/>
          </w:tcPr>
          <w:p>
            <w:pPr>
              <w:widowControl/>
              <w:spacing w:line="300" w:lineRule="exact"/>
              <w:jc w:val="center"/>
              <w:rPr>
                <w:rFonts w:ascii="Times New Roman" w:hAnsi="Times New Roman"/>
                <w:color w:val="000000"/>
                <w:kern w:val="0"/>
                <w:sz w:val="20"/>
                <w:szCs w:val="20"/>
              </w:rPr>
            </w:pPr>
            <w:r>
              <w:rPr>
                <w:rFonts w:ascii="Times New Roman" w:hAnsi="Times New Roman"/>
                <w:color w:val="000000"/>
                <w:kern w:val="0"/>
                <w:sz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3" w:hRule="atLeast"/>
        </w:trPr>
        <w:tc>
          <w:tcPr>
            <w:tcW w:w="675" w:type="dxa"/>
            <w:vMerge w:val="continue"/>
            <w:vAlign w:val="center"/>
          </w:tcPr>
          <w:p>
            <w:pPr>
              <w:spacing w:line="300" w:lineRule="exact"/>
              <w:jc w:val="left"/>
              <w:rPr>
                <w:rFonts w:ascii="Times New Roman" w:hAnsi="Times New Roman"/>
                <w:color w:val="333333"/>
                <w:szCs w:val="21"/>
                <w:shd w:val="clear" w:color="auto" w:fill="FFFFFF"/>
              </w:rPr>
            </w:pPr>
          </w:p>
        </w:tc>
        <w:tc>
          <w:tcPr>
            <w:tcW w:w="1696" w:type="dxa"/>
            <w:vMerge w:val="continue"/>
            <w:vAlign w:val="center"/>
          </w:tcPr>
          <w:p>
            <w:pPr>
              <w:spacing w:line="300" w:lineRule="exact"/>
              <w:jc w:val="left"/>
              <w:rPr>
                <w:rFonts w:ascii="Times New Roman" w:hAnsi="Times New Roman"/>
                <w:color w:val="333333"/>
                <w:szCs w:val="21"/>
                <w:shd w:val="clear" w:color="auto" w:fill="FFFFFF"/>
              </w:rPr>
            </w:pPr>
          </w:p>
        </w:tc>
        <w:tc>
          <w:tcPr>
            <w:tcW w:w="1577" w:type="dxa"/>
            <w:vMerge w:val="continue"/>
            <w:vAlign w:val="center"/>
          </w:tcPr>
          <w:p>
            <w:pPr>
              <w:spacing w:line="300" w:lineRule="exact"/>
              <w:jc w:val="left"/>
              <w:rPr>
                <w:rFonts w:ascii="Times New Roman" w:hAnsi="Times New Roman"/>
                <w:color w:val="333333"/>
                <w:szCs w:val="21"/>
                <w:shd w:val="clear" w:color="auto" w:fill="FFFFFF"/>
              </w:rPr>
            </w:pPr>
          </w:p>
        </w:tc>
        <w:tc>
          <w:tcPr>
            <w:tcW w:w="472" w:type="dxa"/>
            <w:vMerge w:val="restart"/>
            <w:vAlign w:val="center"/>
          </w:tcPr>
          <w:p>
            <w:pPr>
              <w:spacing w:line="300" w:lineRule="exact"/>
              <w:jc w:val="center"/>
              <w:rPr>
                <w:rFonts w:hint="eastAsia" w:ascii="Times New Roman" w:hAnsi="Times New Roman"/>
                <w:color w:val="333333"/>
                <w:szCs w:val="21"/>
                <w:shd w:val="clear" w:color="auto" w:fill="FFFFFF"/>
              </w:rPr>
            </w:pPr>
            <w:r>
              <w:rPr>
                <w:rFonts w:hint="eastAsia" w:ascii="Times New Roman" w:hAnsi="Times New Roman"/>
                <w:color w:val="333333"/>
                <w:szCs w:val="21"/>
                <w:shd w:val="clear" w:color="auto" w:fill="FFFFFF"/>
              </w:rPr>
              <w:t>4</w:t>
            </w:r>
          </w:p>
        </w:tc>
        <w:tc>
          <w:tcPr>
            <w:tcW w:w="7539"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县级人民政府将农产品质量安全监管工作纳入对乡镇的年度考核</w:t>
            </w:r>
          </w:p>
        </w:tc>
        <w:tc>
          <w:tcPr>
            <w:tcW w:w="720"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2</w:t>
            </w:r>
          </w:p>
        </w:tc>
        <w:tc>
          <w:tcPr>
            <w:tcW w:w="735" w:type="dxa"/>
            <w:vAlign w:val="center"/>
          </w:tcPr>
          <w:p>
            <w:pPr>
              <w:widowControl/>
              <w:spacing w:line="300" w:lineRule="exact"/>
              <w:jc w:val="center"/>
              <w:rPr>
                <w:rFonts w:hint="eastAsia" w:ascii="Times New Roman" w:hAnsi="Times New Roman" w:eastAsia="宋体"/>
                <w:color w:val="000000"/>
                <w:kern w:val="0"/>
                <w:sz w:val="20"/>
                <w:szCs w:val="20"/>
                <w:lang w:val="en-US" w:eastAsia="zh-CN"/>
              </w:rPr>
            </w:pPr>
            <w:r>
              <w:rPr>
                <w:rFonts w:hint="eastAsia" w:ascii="Times New Roman" w:hAnsi="Times New Roman"/>
                <w:color w:val="000000"/>
                <w:kern w:val="0"/>
                <w:sz w:val="20"/>
                <w:szCs w:val="20"/>
                <w:lang w:val="en-US" w:eastAsia="zh-CN"/>
              </w:rPr>
              <w:t>2</w:t>
            </w:r>
          </w:p>
        </w:tc>
        <w:tc>
          <w:tcPr>
            <w:tcW w:w="667" w:type="dxa"/>
            <w:vAlign w:val="center"/>
          </w:tcPr>
          <w:p>
            <w:pPr>
              <w:widowControl/>
              <w:spacing w:line="300" w:lineRule="exact"/>
              <w:jc w:val="left"/>
              <w:rPr>
                <w:rFonts w:ascii="Times New Roman" w:hAnsi="Times New Roman"/>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3" w:hRule="atLeast"/>
        </w:trPr>
        <w:tc>
          <w:tcPr>
            <w:tcW w:w="675" w:type="dxa"/>
            <w:vMerge w:val="continue"/>
            <w:vAlign w:val="center"/>
          </w:tcPr>
          <w:p>
            <w:pPr>
              <w:spacing w:line="300" w:lineRule="exact"/>
              <w:jc w:val="left"/>
              <w:rPr>
                <w:rFonts w:ascii="Times New Roman" w:hAnsi="Times New Roman"/>
                <w:color w:val="333333"/>
                <w:szCs w:val="21"/>
                <w:shd w:val="clear" w:color="auto" w:fill="FFFFFF"/>
              </w:rPr>
            </w:pPr>
          </w:p>
        </w:tc>
        <w:tc>
          <w:tcPr>
            <w:tcW w:w="1696" w:type="dxa"/>
            <w:vMerge w:val="continue"/>
            <w:vAlign w:val="center"/>
          </w:tcPr>
          <w:p>
            <w:pPr>
              <w:spacing w:line="300" w:lineRule="exact"/>
              <w:jc w:val="left"/>
              <w:rPr>
                <w:rFonts w:ascii="Times New Roman" w:hAnsi="Times New Roman"/>
                <w:color w:val="333333"/>
                <w:szCs w:val="21"/>
                <w:shd w:val="clear" w:color="auto" w:fill="FFFFFF"/>
              </w:rPr>
            </w:pPr>
          </w:p>
        </w:tc>
        <w:tc>
          <w:tcPr>
            <w:tcW w:w="1577" w:type="dxa"/>
            <w:vMerge w:val="continue"/>
            <w:vAlign w:val="center"/>
          </w:tcPr>
          <w:p>
            <w:pPr>
              <w:spacing w:line="300" w:lineRule="exact"/>
              <w:jc w:val="left"/>
              <w:rPr>
                <w:rFonts w:ascii="Times New Roman" w:hAnsi="Times New Roman"/>
                <w:color w:val="333333"/>
                <w:szCs w:val="21"/>
                <w:shd w:val="clear" w:color="auto" w:fill="FFFFFF"/>
              </w:rPr>
            </w:pPr>
          </w:p>
        </w:tc>
        <w:tc>
          <w:tcPr>
            <w:tcW w:w="472" w:type="dxa"/>
            <w:vMerge w:val="continue"/>
            <w:vAlign w:val="center"/>
          </w:tcPr>
          <w:p>
            <w:pPr>
              <w:spacing w:line="300" w:lineRule="exact"/>
              <w:jc w:val="center"/>
              <w:rPr>
                <w:rFonts w:ascii="Times New Roman" w:hAnsi="Times New Roman"/>
                <w:color w:val="333333"/>
                <w:szCs w:val="21"/>
                <w:shd w:val="clear" w:color="auto" w:fill="FFFFFF"/>
              </w:rPr>
            </w:pPr>
          </w:p>
        </w:tc>
        <w:tc>
          <w:tcPr>
            <w:tcW w:w="7539"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县级人民政府将将农产品质量安全监管工作纳入对相关部门的年度考核</w:t>
            </w:r>
          </w:p>
        </w:tc>
        <w:tc>
          <w:tcPr>
            <w:tcW w:w="720"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2</w:t>
            </w:r>
          </w:p>
        </w:tc>
        <w:tc>
          <w:tcPr>
            <w:tcW w:w="735" w:type="dxa"/>
            <w:vAlign w:val="center"/>
          </w:tcPr>
          <w:p>
            <w:pPr>
              <w:widowControl/>
              <w:spacing w:line="300" w:lineRule="exact"/>
              <w:jc w:val="center"/>
              <w:rPr>
                <w:rFonts w:hint="eastAsia" w:ascii="Times New Roman" w:hAnsi="Times New Roman" w:eastAsia="宋体"/>
                <w:color w:val="000000"/>
                <w:kern w:val="0"/>
                <w:sz w:val="20"/>
                <w:szCs w:val="20"/>
                <w:lang w:val="en-US" w:eastAsia="zh-CN"/>
              </w:rPr>
            </w:pPr>
            <w:r>
              <w:rPr>
                <w:rFonts w:hint="eastAsia" w:ascii="Times New Roman" w:hAnsi="Times New Roman"/>
                <w:color w:val="000000"/>
                <w:kern w:val="0"/>
                <w:sz w:val="20"/>
                <w:szCs w:val="20"/>
                <w:lang w:val="en-US" w:eastAsia="zh-CN"/>
              </w:rPr>
              <w:t>2</w:t>
            </w:r>
          </w:p>
        </w:tc>
        <w:tc>
          <w:tcPr>
            <w:tcW w:w="667" w:type="dxa"/>
            <w:vAlign w:val="center"/>
          </w:tcPr>
          <w:p>
            <w:pPr>
              <w:widowControl/>
              <w:spacing w:line="300" w:lineRule="exact"/>
              <w:jc w:val="left"/>
              <w:rPr>
                <w:rFonts w:ascii="Times New Roman" w:hAnsi="Times New Roman"/>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3" w:hRule="atLeast"/>
        </w:trPr>
        <w:tc>
          <w:tcPr>
            <w:tcW w:w="675" w:type="dxa"/>
            <w:vMerge w:val="continue"/>
            <w:vAlign w:val="center"/>
          </w:tcPr>
          <w:p>
            <w:pPr>
              <w:spacing w:line="300" w:lineRule="exact"/>
              <w:jc w:val="left"/>
              <w:rPr>
                <w:rFonts w:ascii="Times New Roman" w:hAnsi="Times New Roman"/>
                <w:color w:val="333333"/>
                <w:szCs w:val="21"/>
                <w:shd w:val="clear" w:color="auto" w:fill="FFFFFF"/>
              </w:rPr>
            </w:pPr>
          </w:p>
        </w:tc>
        <w:tc>
          <w:tcPr>
            <w:tcW w:w="1696" w:type="dxa"/>
            <w:vMerge w:val="continue"/>
            <w:vAlign w:val="center"/>
          </w:tcPr>
          <w:p>
            <w:pPr>
              <w:spacing w:line="300" w:lineRule="exact"/>
              <w:jc w:val="left"/>
              <w:rPr>
                <w:rFonts w:ascii="Times New Roman" w:hAnsi="Times New Roman"/>
                <w:color w:val="333333"/>
                <w:szCs w:val="21"/>
                <w:shd w:val="clear" w:color="auto" w:fill="FFFFFF"/>
              </w:rPr>
            </w:pPr>
          </w:p>
        </w:tc>
        <w:tc>
          <w:tcPr>
            <w:tcW w:w="1577" w:type="dxa"/>
            <w:vMerge w:val="restart"/>
            <w:vAlign w:val="center"/>
          </w:tcPr>
          <w:p>
            <w:pPr>
              <w:spacing w:line="300" w:lineRule="exact"/>
              <w:jc w:val="left"/>
              <w:rPr>
                <w:rFonts w:ascii="Times New Roman" w:hAnsi="Times New Roman"/>
                <w:color w:val="333333"/>
                <w:szCs w:val="21"/>
                <w:shd w:val="clear" w:color="auto" w:fill="FFFFFF"/>
              </w:rPr>
            </w:pPr>
            <w:r>
              <w:rPr>
                <w:rFonts w:hint="eastAsia" w:ascii="Times New Roman" w:hAnsi="Times New Roman"/>
                <w:color w:val="333333"/>
                <w:szCs w:val="21"/>
                <w:shd w:val="clear" w:color="auto" w:fill="FFFFFF"/>
              </w:rPr>
              <w:t>（三）</w:t>
            </w:r>
            <w:r>
              <w:rPr>
                <w:rFonts w:ascii="Times New Roman" w:hAnsi="Times New Roman"/>
                <w:color w:val="333333"/>
                <w:szCs w:val="21"/>
                <w:shd w:val="clear" w:color="auto" w:fill="FFFFFF"/>
              </w:rPr>
              <w:t>规划计划（2分）</w:t>
            </w:r>
          </w:p>
        </w:tc>
        <w:tc>
          <w:tcPr>
            <w:tcW w:w="472" w:type="dxa"/>
            <w:vAlign w:val="center"/>
          </w:tcPr>
          <w:p>
            <w:pPr>
              <w:spacing w:line="300" w:lineRule="exact"/>
              <w:jc w:val="center"/>
              <w:rPr>
                <w:rFonts w:ascii="Times New Roman" w:hAnsi="Times New Roman"/>
                <w:color w:val="333333"/>
                <w:szCs w:val="21"/>
                <w:shd w:val="clear" w:color="auto" w:fill="FFFFFF"/>
              </w:rPr>
            </w:pPr>
            <w:r>
              <w:rPr>
                <w:rFonts w:hint="eastAsia" w:ascii="Times New Roman" w:hAnsi="Times New Roman"/>
                <w:color w:val="333333"/>
                <w:szCs w:val="21"/>
                <w:shd w:val="clear" w:color="auto" w:fill="FFFFFF"/>
              </w:rPr>
              <w:t>5</w:t>
            </w:r>
          </w:p>
        </w:tc>
        <w:tc>
          <w:tcPr>
            <w:tcW w:w="7539"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*农产品质量安全监管纳入本县</w:t>
            </w:r>
            <w:r>
              <w:rPr>
                <w:rFonts w:ascii="Times New Roman" w:hAnsi="Times New Roman"/>
                <w:color w:val="333333"/>
                <w:szCs w:val="21"/>
                <w:shd w:val="clear" w:color="auto" w:fill="FFFFFF"/>
              </w:rPr>
              <w:fldChar w:fldCharType="begin"/>
            </w:r>
            <w:r>
              <w:rPr>
                <w:rFonts w:ascii="Times New Roman" w:hAnsi="Times New Roman"/>
                <w:color w:val="333333"/>
                <w:szCs w:val="21"/>
                <w:shd w:val="clear" w:color="auto" w:fill="FFFFFF"/>
              </w:rPr>
              <w:instrText xml:space="preserve"> HYPERLINK "http://baike.baidu.com/view/338341.htm" \t "http://baike.baidu.com/_blank" </w:instrText>
            </w:r>
            <w:r>
              <w:rPr>
                <w:rFonts w:ascii="Times New Roman" w:hAnsi="Times New Roman"/>
                <w:color w:val="333333"/>
                <w:szCs w:val="21"/>
                <w:shd w:val="clear" w:color="auto" w:fill="FFFFFF"/>
              </w:rPr>
              <w:fldChar w:fldCharType="separate"/>
            </w:r>
            <w:r>
              <w:rPr>
                <w:rFonts w:ascii="Times New Roman" w:hAnsi="Times New Roman"/>
                <w:color w:val="333333"/>
                <w:szCs w:val="21"/>
                <w:shd w:val="clear" w:color="auto" w:fill="FFFFFF"/>
              </w:rPr>
              <w:t>国民经济</w:t>
            </w:r>
            <w:r>
              <w:rPr>
                <w:rFonts w:ascii="Times New Roman" w:hAnsi="Times New Roman"/>
                <w:color w:val="333333"/>
                <w:szCs w:val="21"/>
                <w:shd w:val="clear" w:color="auto" w:fill="FFFFFF"/>
              </w:rPr>
              <w:fldChar w:fldCharType="end"/>
            </w:r>
            <w:r>
              <w:rPr>
                <w:rFonts w:ascii="Times New Roman" w:hAnsi="Times New Roman"/>
                <w:color w:val="333333"/>
                <w:szCs w:val="21"/>
                <w:shd w:val="clear" w:color="auto" w:fill="FFFFFF"/>
              </w:rPr>
              <w:t>和社会发展规划及主体功能区规划</w:t>
            </w:r>
          </w:p>
        </w:tc>
        <w:tc>
          <w:tcPr>
            <w:tcW w:w="720"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1</w:t>
            </w:r>
          </w:p>
        </w:tc>
        <w:tc>
          <w:tcPr>
            <w:tcW w:w="735" w:type="dxa"/>
            <w:vAlign w:val="center"/>
          </w:tcPr>
          <w:p>
            <w:pPr>
              <w:widowControl/>
              <w:spacing w:line="300" w:lineRule="exact"/>
              <w:jc w:val="center"/>
              <w:rPr>
                <w:rFonts w:hint="eastAsia" w:ascii="Times New Roman" w:hAnsi="Times New Roman" w:eastAsia="宋体"/>
                <w:color w:val="000000"/>
                <w:kern w:val="0"/>
                <w:sz w:val="20"/>
                <w:szCs w:val="20"/>
                <w:lang w:val="en-US" w:eastAsia="zh-CN"/>
              </w:rPr>
            </w:pPr>
            <w:r>
              <w:rPr>
                <w:rFonts w:hint="eastAsia" w:ascii="Times New Roman" w:hAnsi="Times New Roman"/>
                <w:color w:val="000000"/>
                <w:kern w:val="0"/>
                <w:sz w:val="20"/>
                <w:szCs w:val="20"/>
                <w:lang w:val="en-US" w:eastAsia="zh-CN"/>
              </w:rPr>
              <w:t>1</w:t>
            </w:r>
          </w:p>
        </w:tc>
        <w:tc>
          <w:tcPr>
            <w:tcW w:w="667" w:type="dxa"/>
            <w:vAlign w:val="center"/>
          </w:tcPr>
          <w:p>
            <w:pPr>
              <w:widowControl/>
              <w:spacing w:line="300" w:lineRule="exact"/>
              <w:jc w:val="center"/>
              <w:rPr>
                <w:rFonts w:ascii="Times New Roman" w:hAnsi="Times New Roman"/>
                <w:color w:val="000000"/>
                <w:kern w:val="0"/>
                <w:sz w:val="20"/>
                <w:szCs w:val="20"/>
              </w:rPr>
            </w:pPr>
            <w:r>
              <w:rPr>
                <w:rFonts w:ascii="Times New Roman" w:hAnsi="Times New Roman"/>
                <w:color w:val="000000"/>
                <w:kern w:val="0"/>
                <w:sz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3" w:hRule="atLeast"/>
        </w:trPr>
        <w:tc>
          <w:tcPr>
            <w:tcW w:w="675" w:type="dxa"/>
            <w:vMerge w:val="continue"/>
            <w:vAlign w:val="center"/>
          </w:tcPr>
          <w:p>
            <w:pPr>
              <w:spacing w:line="300" w:lineRule="exact"/>
              <w:jc w:val="left"/>
              <w:rPr>
                <w:rFonts w:ascii="Times New Roman" w:hAnsi="Times New Roman"/>
                <w:color w:val="333333"/>
                <w:szCs w:val="21"/>
                <w:shd w:val="clear" w:color="auto" w:fill="FFFFFF"/>
              </w:rPr>
            </w:pPr>
          </w:p>
        </w:tc>
        <w:tc>
          <w:tcPr>
            <w:tcW w:w="1696" w:type="dxa"/>
            <w:vMerge w:val="continue"/>
            <w:vAlign w:val="center"/>
          </w:tcPr>
          <w:p>
            <w:pPr>
              <w:spacing w:line="300" w:lineRule="exact"/>
              <w:jc w:val="left"/>
              <w:rPr>
                <w:rFonts w:ascii="Times New Roman" w:hAnsi="Times New Roman"/>
                <w:color w:val="333333"/>
                <w:szCs w:val="21"/>
                <w:shd w:val="clear" w:color="auto" w:fill="FFFFFF"/>
              </w:rPr>
            </w:pPr>
          </w:p>
        </w:tc>
        <w:tc>
          <w:tcPr>
            <w:tcW w:w="1577" w:type="dxa"/>
            <w:vMerge w:val="continue"/>
            <w:vAlign w:val="center"/>
          </w:tcPr>
          <w:p>
            <w:pPr>
              <w:spacing w:line="300" w:lineRule="exact"/>
              <w:jc w:val="left"/>
              <w:rPr>
                <w:rFonts w:ascii="Times New Roman" w:hAnsi="Times New Roman"/>
                <w:color w:val="333333"/>
                <w:szCs w:val="21"/>
                <w:shd w:val="clear" w:color="auto" w:fill="FFFFFF"/>
              </w:rPr>
            </w:pPr>
          </w:p>
        </w:tc>
        <w:tc>
          <w:tcPr>
            <w:tcW w:w="472" w:type="dxa"/>
            <w:vAlign w:val="center"/>
          </w:tcPr>
          <w:p>
            <w:pPr>
              <w:spacing w:line="300" w:lineRule="exact"/>
              <w:jc w:val="center"/>
              <w:rPr>
                <w:rFonts w:ascii="Times New Roman" w:hAnsi="Times New Roman"/>
                <w:color w:val="333333"/>
                <w:szCs w:val="21"/>
                <w:shd w:val="clear" w:color="auto" w:fill="FFFFFF"/>
              </w:rPr>
            </w:pPr>
            <w:r>
              <w:rPr>
                <w:rFonts w:hint="eastAsia" w:ascii="Times New Roman" w:hAnsi="Times New Roman"/>
                <w:color w:val="333333"/>
                <w:szCs w:val="21"/>
                <w:shd w:val="clear" w:color="auto" w:fill="FFFFFF"/>
              </w:rPr>
              <w:t>6</w:t>
            </w:r>
          </w:p>
        </w:tc>
        <w:tc>
          <w:tcPr>
            <w:tcW w:w="7539"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*制定并组织实施农产品质量安全监管年度工作计划</w:t>
            </w:r>
          </w:p>
        </w:tc>
        <w:tc>
          <w:tcPr>
            <w:tcW w:w="720"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1</w:t>
            </w:r>
          </w:p>
        </w:tc>
        <w:tc>
          <w:tcPr>
            <w:tcW w:w="735" w:type="dxa"/>
            <w:vAlign w:val="center"/>
          </w:tcPr>
          <w:p>
            <w:pPr>
              <w:widowControl/>
              <w:spacing w:line="300" w:lineRule="exact"/>
              <w:jc w:val="center"/>
              <w:rPr>
                <w:rFonts w:hint="eastAsia" w:ascii="Times New Roman" w:hAnsi="Times New Roman" w:eastAsia="宋体"/>
                <w:color w:val="000000"/>
                <w:kern w:val="0"/>
                <w:sz w:val="20"/>
                <w:szCs w:val="20"/>
                <w:lang w:val="en-US" w:eastAsia="zh-CN"/>
              </w:rPr>
            </w:pPr>
            <w:r>
              <w:rPr>
                <w:rFonts w:hint="eastAsia" w:ascii="Times New Roman" w:hAnsi="Times New Roman"/>
                <w:color w:val="000000"/>
                <w:kern w:val="0"/>
                <w:sz w:val="20"/>
                <w:szCs w:val="20"/>
                <w:lang w:val="en-US" w:eastAsia="zh-CN"/>
              </w:rPr>
              <w:t>1</w:t>
            </w:r>
          </w:p>
        </w:tc>
        <w:tc>
          <w:tcPr>
            <w:tcW w:w="667" w:type="dxa"/>
            <w:vAlign w:val="center"/>
          </w:tcPr>
          <w:p>
            <w:pPr>
              <w:widowControl/>
              <w:spacing w:line="300" w:lineRule="exact"/>
              <w:jc w:val="center"/>
              <w:rPr>
                <w:rFonts w:ascii="Times New Roman" w:hAnsi="Times New Roman"/>
                <w:color w:val="000000"/>
                <w:kern w:val="0"/>
                <w:sz w:val="20"/>
                <w:szCs w:val="20"/>
              </w:rPr>
            </w:pPr>
            <w:r>
              <w:rPr>
                <w:rFonts w:ascii="Times New Roman" w:hAnsi="Times New Roman"/>
                <w:color w:val="000000"/>
                <w:kern w:val="0"/>
                <w:sz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3" w:hRule="atLeast"/>
        </w:trPr>
        <w:tc>
          <w:tcPr>
            <w:tcW w:w="675" w:type="dxa"/>
            <w:vMerge w:val="continue"/>
            <w:vAlign w:val="center"/>
          </w:tcPr>
          <w:p>
            <w:pPr>
              <w:spacing w:line="300" w:lineRule="exact"/>
              <w:jc w:val="left"/>
              <w:rPr>
                <w:rFonts w:ascii="Times New Roman" w:hAnsi="Times New Roman"/>
                <w:color w:val="333333"/>
                <w:szCs w:val="21"/>
                <w:shd w:val="clear" w:color="auto" w:fill="FFFFFF"/>
              </w:rPr>
            </w:pPr>
          </w:p>
        </w:tc>
        <w:tc>
          <w:tcPr>
            <w:tcW w:w="1696" w:type="dxa"/>
            <w:vMerge w:val="continue"/>
            <w:vAlign w:val="center"/>
          </w:tcPr>
          <w:p>
            <w:pPr>
              <w:spacing w:line="300" w:lineRule="exact"/>
              <w:jc w:val="left"/>
              <w:rPr>
                <w:rFonts w:ascii="Times New Roman" w:hAnsi="Times New Roman"/>
                <w:color w:val="333333"/>
                <w:szCs w:val="21"/>
                <w:shd w:val="clear" w:color="auto" w:fill="FFFFFF"/>
              </w:rPr>
            </w:pPr>
          </w:p>
        </w:tc>
        <w:tc>
          <w:tcPr>
            <w:tcW w:w="1577" w:type="dxa"/>
            <w:vMerge w:val="restart"/>
            <w:vAlign w:val="center"/>
          </w:tcPr>
          <w:p>
            <w:pPr>
              <w:spacing w:line="300" w:lineRule="exact"/>
              <w:jc w:val="left"/>
              <w:rPr>
                <w:rFonts w:ascii="Times New Roman" w:hAnsi="Times New Roman"/>
                <w:color w:val="333333"/>
                <w:szCs w:val="21"/>
                <w:shd w:val="clear" w:color="auto" w:fill="FFFFFF"/>
              </w:rPr>
            </w:pPr>
            <w:r>
              <w:rPr>
                <w:rFonts w:hint="eastAsia" w:ascii="Times New Roman" w:hAnsi="Times New Roman"/>
                <w:color w:val="333333"/>
                <w:szCs w:val="21"/>
                <w:shd w:val="clear" w:color="auto" w:fill="FFFFFF"/>
              </w:rPr>
              <w:t>（四）</w:t>
            </w:r>
            <w:r>
              <w:rPr>
                <w:rFonts w:ascii="Times New Roman" w:hAnsi="Times New Roman"/>
                <w:color w:val="333333"/>
                <w:szCs w:val="21"/>
                <w:shd w:val="clear" w:color="auto" w:fill="FFFFFF"/>
              </w:rPr>
              <w:t>经费保障（4分）</w:t>
            </w:r>
          </w:p>
        </w:tc>
        <w:tc>
          <w:tcPr>
            <w:tcW w:w="472" w:type="dxa"/>
            <w:vAlign w:val="center"/>
          </w:tcPr>
          <w:p>
            <w:pPr>
              <w:spacing w:line="300" w:lineRule="exact"/>
              <w:jc w:val="center"/>
              <w:rPr>
                <w:rFonts w:ascii="Times New Roman" w:hAnsi="Times New Roman"/>
                <w:color w:val="333333"/>
                <w:szCs w:val="21"/>
                <w:shd w:val="clear" w:color="auto" w:fill="FFFFFF"/>
              </w:rPr>
            </w:pPr>
            <w:r>
              <w:rPr>
                <w:rFonts w:hint="eastAsia" w:ascii="Times New Roman" w:hAnsi="Times New Roman"/>
                <w:color w:val="333333"/>
                <w:szCs w:val="21"/>
                <w:shd w:val="clear" w:color="auto" w:fill="FFFFFF"/>
              </w:rPr>
              <w:t>7</w:t>
            </w:r>
          </w:p>
        </w:tc>
        <w:tc>
          <w:tcPr>
            <w:tcW w:w="7539"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w:t>
            </w:r>
            <w:r>
              <w:rPr>
                <w:rFonts w:ascii="Times New Roman" w:hAnsi="Times New Roman"/>
                <w:color w:val="333333"/>
                <w:szCs w:val="21"/>
                <w:shd w:val="clear" w:color="auto" w:fill="FFFFFF"/>
              </w:rPr>
              <w:fldChar w:fldCharType="begin"/>
            </w:r>
            <w:r>
              <w:rPr>
                <w:rFonts w:ascii="Times New Roman" w:hAnsi="Times New Roman"/>
                <w:color w:val="333333"/>
                <w:szCs w:val="21"/>
                <w:shd w:val="clear" w:color="auto" w:fill="FFFFFF"/>
              </w:rPr>
              <w:instrText xml:space="preserve"> HYPERLINK "http://baike.baidu.com/view/313695.htm" \t "http://baike.baidu.com/_blank" </w:instrText>
            </w:r>
            <w:r>
              <w:rPr>
                <w:rFonts w:ascii="Times New Roman" w:hAnsi="Times New Roman"/>
                <w:color w:val="333333"/>
                <w:szCs w:val="21"/>
                <w:shd w:val="clear" w:color="auto" w:fill="FFFFFF"/>
              </w:rPr>
              <w:fldChar w:fldCharType="separate"/>
            </w:r>
            <w:r>
              <w:rPr>
                <w:rFonts w:ascii="Times New Roman" w:hAnsi="Times New Roman"/>
                <w:color w:val="333333"/>
                <w:szCs w:val="21"/>
                <w:shd w:val="clear" w:color="auto" w:fill="FFFFFF"/>
              </w:rPr>
              <w:t>农产品</w:t>
            </w:r>
            <w:r>
              <w:rPr>
                <w:rFonts w:ascii="Times New Roman" w:hAnsi="Times New Roman"/>
                <w:color w:val="333333"/>
                <w:szCs w:val="21"/>
                <w:shd w:val="clear" w:color="auto" w:fill="FFFFFF"/>
              </w:rPr>
              <w:fldChar w:fldCharType="end"/>
            </w:r>
            <w:r>
              <w:rPr>
                <w:rFonts w:ascii="Times New Roman" w:hAnsi="Times New Roman"/>
                <w:color w:val="333333"/>
                <w:szCs w:val="21"/>
                <w:shd w:val="clear" w:color="auto" w:fill="FFFFFF"/>
              </w:rPr>
              <w:t>质量安全监管、检测、执法等各项工作经费列入财政预算</w:t>
            </w:r>
          </w:p>
        </w:tc>
        <w:tc>
          <w:tcPr>
            <w:tcW w:w="720"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1</w:t>
            </w:r>
          </w:p>
        </w:tc>
        <w:tc>
          <w:tcPr>
            <w:tcW w:w="735" w:type="dxa"/>
            <w:vAlign w:val="center"/>
          </w:tcPr>
          <w:p>
            <w:pPr>
              <w:widowControl/>
              <w:spacing w:line="300" w:lineRule="exact"/>
              <w:jc w:val="center"/>
              <w:rPr>
                <w:rFonts w:hint="eastAsia" w:ascii="Times New Roman" w:hAnsi="Times New Roman" w:eastAsia="宋体"/>
                <w:color w:val="000000"/>
                <w:kern w:val="0"/>
                <w:sz w:val="20"/>
                <w:szCs w:val="20"/>
                <w:lang w:val="en-US" w:eastAsia="zh-CN"/>
              </w:rPr>
            </w:pPr>
            <w:r>
              <w:rPr>
                <w:rFonts w:hint="eastAsia" w:ascii="Times New Roman" w:hAnsi="Times New Roman"/>
                <w:color w:val="000000"/>
                <w:kern w:val="0"/>
                <w:sz w:val="20"/>
                <w:szCs w:val="20"/>
                <w:lang w:val="en-US" w:eastAsia="zh-CN"/>
              </w:rPr>
              <w:t>1</w:t>
            </w:r>
          </w:p>
        </w:tc>
        <w:tc>
          <w:tcPr>
            <w:tcW w:w="667" w:type="dxa"/>
            <w:vAlign w:val="center"/>
          </w:tcPr>
          <w:p>
            <w:pPr>
              <w:widowControl/>
              <w:spacing w:line="300" w:lineRule="exact"/>
              <w:jc w:val="center"/>
              <w:rPr>
                <w:rFonts w:ascii="Times New Roman" w:hAnsi="Times New Roman"/>
                <w:color w:val="000000"/>
                <w:kern w:val="0"/>
                <w:sz w:val="20"/>
                <w:szCs w:val="20"/>
              </w:rPr>
            </w:pPr>
            <w:r>
              <w:rPr>
                <w:rFonts w:ascii="Times New Roman" w:hAnsi="Times New Roman"/>
                <w:color w:val="000000"/>
                <w:kern w:val="0"/>
                <w:sz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3" w:hRule="atLeast"/>
        </w:trPr>
        <w:tc>
          <w:tcPr>
            <w:tcW w:w="675" w:type="dxa"/>
            <w:vMerge w:val="continue"/>
            <w:vAlign w:val="center"/>
          </w:tcPr>
          <w:p>
            <w:pPr>
              <w:spacing w:line="300" w:lineRule="exact"/>
              <w:jc w:val="left"/>
              <w:rPr>
                <w:rFonts w:ascii="Times New Roman" w:hAnsi="Times New Roman"/>
                <w:color w:val="333333"/>
                <w:szCs w:val="21"/>
                <w:shd w:val="clear" w:color="auto" w:fill="FFFFFF"/>
              </w:rPr>
            </w:pPr>
          </w:p>
        </w:tc>
        <w:tc>
          <w:tcPr>
            <w:tcW w:w="1696" w:type="dxa"/>
            <w:vMerge w:val="continue"/>
            <w:vAlign w:val="center"/>
          </w:tcPr>
          <w:p>
            <w:pPr>
              <w:spacing w:line="300" w:lineRule="exact"/>
              <w:jc w:val="left"/>
              <w:rPr>
                <w:rFonts w:ascii="Times New Roman" w:hAnsi="Times New Roman"/>
                <w:color w:val="333333"/>
                <w:szCs w:val="21"/>
                <w:shd w:val="clear" w:color="auto" w:fill="FFFFFF"/>
              </w:rPr>
            </w:pPr>
          </w:p>
        </w:tc>
        <w:tc>
          <w:tcPr>
            <w:tcW w:w="1577" w:type="dxa"/>
            <w:vMerge w:val="continue"/>
            <w:vAlign w:val="center"/>
          </w:tcPr>
          <w:p>
            <w:pPr>
              <w:spacing w:line="300" w:lineRule="exact"/>
              <w:jc w:val="left"/>
              <w:rPr>
                <w:rFonts w:ascii="Times New Roman" w:hAnsi="Times New Roman"/>
                <w:color w:val="333333"/>
                <w:szCs w:val="21"/>
                <w:shd w:val="clear" w:color="auto" w:fill="FFFFFF"/>
              </w:rPr>
            </w:pPr>
          </w:p>
        </w:tc>
        <w:tc>
          <w:tcPr>
            <w:tcW w:w="472" w:type="dxa"/>
            <w:vMerge w:val="restart"/>
            <w:vAlign w:val="center"/>
          </w:tcPr>
          <w:p>
            <w:pPr>
              <w:spacing w:line="300" w:lineRule="exact"/>
              <w:jc w:val="center"/>
              <w:rPr>
                <w:rFonts w:ascii="Times New Roman" w:hAnsi="Times New Roman"/>
                <w:color w:val="333333"/>
                <w:szCs w:val="21"/>
                <w:shd w:val="clear" w:color="auto" w:fill="FFFFFF"/>
              </w:rPr>
            </w:pPr>
            <w:r>
              <w:rPr>
                <w:rFonts w:hint="eastAsia" w:ascii="Times New Roman" w:hAnsi="Times New Roman"/>
                <w:color w:val="333333"/>
                <w:szCs w:val="21"/>
                <w:shd w:val="clear" w:color="auto" w:fill="FFFFFF"/>
              </w:rPr>
              <w:t>8</w:t>
            </w:r>
          </w:p>
        </w:tc>
        <w:tc>
          <w:tcPr>
            <w:tcW w:w="7539"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*农产品质量安全财政投入满足监管工作实际需要</w:t>
            </w:r>
          </w:p>
        </w:tc>
        <w:tc>
          <w:tcPr>
            <w:tcW w:w="720"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2</w:t>
            </w:r>
          </w:p>
        </w:tc>
        <w:tc>
          <w:tcPr>
            <w:tcW w:w="735" w:type="dxa"/>
            <w:vAlign w:val="center"/>
          </w:tcPr>
          <w:p>
            <w:pPr>
              <w:widowControl/>
              <w:spacing w:line="300" w:lineRule="exact"/>
              <w:jc w:val="center"/>
              <w:rPr>
                <w:rFonts w:hint="eastAsia" w:ascii="Times New Roman" w:hAnsi="Times New Roman" w:eastAsia="宋体"/>
                <w:color w:val="000000"/>
                <w:kern w:val="0"/>
                <w:sz w:val="20"/>
                <w:szCs w:val="20"/>
                <w:lang w:val="en-US" w:eastAsia="zh-CN"/>
              </w:rPr>
            </w:pPr>
            <w:r>
              <w:rPr>
                <w:rFonts w:hint="eastAsia" w:ascii="Times New Roman" w:hAnsi="Times New Roman"/>
                <w:color w:val="000000"/>
                <w:kern w:val="0"/>
                <w:sz w:val="20"/>
                <w:szCs w:val="20"/>
                <w:lang w:val="en-US" w:eastAsia="zh-CN"/>
              </w:rPr>
              <w:t>2</w:t>
            </w:r>
          </w:p>
        </w:tc>
        <w:tc>
          <w:tcPr>
            <w:tcW w:w="667" w:type="dxa"/>
            <w:vAlign w:val="center"/>
          </w:tcPr>
          <w:p>
            <w:pPr>
              <w:widowControl/>
              <w:spacing w:line="300" w:lineRule="exact"/>
              <w:jc w:val="center"/>
              <w:rPr>
                <w:rFonts w:ascii="Times New Roman" w:hAnsi="Times New Roman"/>
                <w:color w:val="000000"/>
                <w:kern w:val="0"/>
                <w:sz w:val="20"/>
                <w:szCs w:val="20"/>
              </w:rPr>
            </w:pPr>
            <w:r>
              <w:rPr>
                <w:rFonts w:ascii="Times New Roman" w:hAnsi="Times New Roman"/>
                <w:color w:val="000000"/>
                <w:kern w:val="0"/>
                <w:sz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3" w:hRule="atLeast"/>
        </w:trPr>
        <w:tc>
          <w:tcPr>
            <w:tcW w:w="675" w:type="dxa"/>
            <w:vMerge w:val="continue"/>
            <w:vAlign w:val="center"/>
          </w:tcPr>
          <w:p>
            <w:pPr>
              <w:spacing w:line="300" w:lineRule="exact"/>
              <w:jc w:val="left"/>
              <w:rPr>
                <w:rFonts w:ascii="Times New Roman" w:hAnsi="Times New Roman"/>
                <w:color w:val="333333"/>
                <w:szCs w:val="21"/>
                <w:shd w:val="clear" w:color="auto" w:fill="FFFFFF"/>
              </w:rPr>
            </w:pPr>
          </w:p>
        </w:tc>
        <w:tc>
          <w:tcPr>
            <w:tcW w:w="1696" w:type="dxa"/>
            <w:vMerge w:val="continue"/>
            <w:vAlign w:val="center"/>
          </w:tcPr>
          <w:p>
            <w:pPr>
              <w:spacing w:line="300" w:lineRule="exact"/>
              <w:jc w:val="left"/>
              <w:rPr>
                <w:rFonts w:ascii="Times New Roman" w:hAnsi="Times New Roman"/>
                <w:color w:val="333333"/>
                <w:szCs w:val="21"/>
                <w:shd w:val="clear" w:color="auto" w:fill="FFFFFF"/>
              </w:rPr>
            </w:pPr>
          </w:p>
        </w:tc>
        <w:tc>
          <w:tcPr>
            <w:tcW w:w="1577" w:type="dxa"/>
            <w:vMerge w:val="continue"/>
            <w:vAlign w:val="center"/>
          </w:tcPr>
          <w:p>
            <w:pPr>
              <w:spacing w:line="300" w:lineRule="exact"/>
              <w:jc w:val="left"/>
              <w:rPr>
                <w:rFonts w:ascii="Times New Roman" w:hAnsi="Times New Roman"/>
                <w:color w:val="333333"/>
                <w:szCs w:val="21"/>
                <w:shd w:val="clear" w:color="auto" w:fill="FFFFFF"/>
              </w:rPr>
            </w:pPr>
          </w:p>
        </w:tc>
        <w:tc>
          <w:tcPr>
            <w:tcW w:w="472" w:type="dxa"/>
            <w:vMerge w:val="continue"/>
            <w:vAlign w:val="center"/>
          </w:tcPr>
          <w:p>
            <w:pPr>
              <w:spacing w:line="300" w:lineRule="exact"/>
              <w:jc w:val="center"/>
              <w:rPr>
                <w:rFonts w:ascii="Times New Roman" w:hAnsi="Times New Roman"/>
                <w:color w:val="333333"/>
                <w:szCs w:val="21"/>
                <w:shd w:val="clear" w:color="auto" w:fill="FFFFFF"/>
              </w:rPr>
            </w:pPr>
          </w:p>
        </w:tc>
        <w:tc>
          <w:tcPr>
            <w:tcW w:w="7539"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*增长幅度高于经常性财政收入增长幅度</w:t>
            </w:r>
          </w:p>
        </w:tc>
        <w:tc>
          <w:tcPr>
            <w:tcW w:w="720"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1</w:t>
            </w:r>
          </w:p>
        </w:tc>
        <w:tc>
          <w:tcPr>
            <w:tcW w:w="735" w:type="dxa"/>
            <w:vAlign w:val="center"/>
          </w:tcPr>
          <w:p>
            <w:pPr>
              <w:widowControl/>
              <w:spacing w:line="300" w:lineRule="exact"/>
              <w:jc w:val="center"/>
              <w:rPr>
                <w:rFonts w:hint="eastAsia" w:ascii="Times New Roman" w:hAnsi="Times New Roman" w:eastAsia="宋体"/>
                <w:color w:val="000000"/>
                <w:kern w:val="0"/>
                <w:sz w:val="20"/>
                <w:szCs w:val="20"/>
                <w:lang w:val="en-US" w:eastAsia="zh-CN"/>
              </w:rPr>
            </w:pPr>
            <w:r>
              <w:rPr>
                <w:rFonts w:hint="eastAsia" w:ascii="Times New Roman" w:hAnsi="Times New Roman"/>
                <w:color w:val="000000"/>
                <w:kern w:val="0"/>
                <w:sz w:val="20"/>
                <w:szCs w:val="20"/>
                <w:lang w:val="en-US" w:eastAsia="zh-CN"/>
              </w:rPr>
              <w:t>1</w:t>
            </w:r>
          </w:p>
        </w:tc>
        <w:tc>
          <w:tcPr>
            <w:tcW w:w="667" w:type="dxa"/>
            <w:vAlign w:val="center"/>
          </w:tcPr>
          <w:p>
            <w:pPr>
              <w:widowControl/>
              <w:spacing w:line="300" w:lineRule="exact"/>
              <w:jc w:val="center"/>
              <w:rPr>
                <w:rFonts w:ascii="Times New Roman" w:hAnsi="Times New Roman"/>
                <w:color w:val="000000"/>
                <w:kern w:val="0"/>
                <w:sz w:val="20"/>
                <w:szCs w:val="20"/>
              </w:rPr>
            </w:pPr>
            <w:r>
              <w:rPr>
                <w:rFonts w:ascii="Times New Roman" w:hAnsi="Times New Roman"/>
                <w:color w:val="000000"/>
                <w:kern w:val="0"/>
                <w:sz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3" w:hRule="atLeast"/>
        </w:trPr>
        <w:tc>
          <w:tcPr>
            <w:tcW w:w="675" w:type="dxa"/>
            <w:vMerge w:val="continue"/>
            <w:vAlign w:val="center"/>
          </w:tcPr>
          <w:p>
            <w:pPr>
              <w:spacing w:line="300" w:lineRule="exact"/>
              <w:jc w:val="left"/>
              <w:rPr>
                <w:rFonts w:ascii="Times New Roman" w:hAnsi="Times New Roman"/>
                <w:color w:val="333333"/>
                <w:szCs w:val="21"/>
                <w:shd w:val="clear" w:color="auto" w:fill="FFFFFF"/>
              </w:rPr>
            </w:pPr>
          </w:p>
        </w:tc>
        <w:tc>
          <w:tcPr>
            <w:tcW w:w="1696" w:type="dxa"/>
            <w:vMerge w:val="restart"/>
            <w:vAlign w:val="center"/>
          </w:tcPr>
          <w:p>
            <w:pPr>
              <w:spacing w:line="300" w:lineRule="exact"/>
              <w:jc w:val="left"/>
              <w:rPr>
                <w:rFonts w:ascii="Times New Roman" w:hAnsi="Times New Roman"/>
                <w:color w:val="333333"/>
                <w:szCs w:val="21"/>
                <w:shd w:val="clear" w:color="auto" w:fill="FFFFFF"/>
              </w:rPr>
            </w:pPr>
            <w:r>
              <w:rPr>
                <w:rFonts w:hint="eastAsia" w:ascii="Times New Roman" w:hAnsi="Times New Roman"/>
                <w:color w:val="333333"/>
                <w:szCs w:val="21"/>
                <w:shd w:val="clear" w:color="auto" w:fill="FFFFFF"/>
              </w:rPr>
              <w:t>二、</w:t>
            </w:r>
            <w:r>
              <w:rPr>
                <w:rFonts w:ascii="Times New Roman" w:hAnsi="Times New Roman"/>
                <w:color w:val="333333"/>
                <w:szCs w:val="21"/>
                <w:shd w:val="clear" w:color="auto" w:fill="FFFFFF"/>
              </w:rPr>
              <w:t>农产品生产经营单位主体责任落实到位（11分）</w:t>
            </w:r>
          </w:p>
        </w:tc>
        <w:tc>
          <w:tcPr>
            <w:tcW w:w="1577" w:type="dxa"/>
            <w:vMerge w:val="restart"/>
            <w:vAlign w:val="center"/>
          </w:tcPr>
          <w:p>
            <w:pPr>
              <w:spacing w:line="300" w:lineRule="exact"/>
              <w:jc w:val="left"/>
              <w:rPr>
                <w:rFonts w:ascii="Times New Roman" w:hAnsi="Times New Roman"/>
                <w:color w:val="333333"/>
                <w:szCs w:val="21"/>
                <w:shd w:val="clear" w:color="auto" w:fill="FFFFFF"/>
              </w:rPr>
            </w:pPr>
            <w:r>
              <w:rPr>
                <w:rFonts w:hint="eastAsia" w:ascii="Times New Roman" w:hAnsi="Times New Roman"/>
                <w:color w:val="333333"/>
                <w:szCs w:val="21"/>
                <w:shd w:val="clear" w:color="auto" w:fill="FFFFFF"/>
              </w:rPr>
              <w:t>（一）</w:t>
            </w:r>
            <w:r>
              <w:rPr>
                <w:rFonts w:ascii="Times New Roman" w:hAnsi="Times New Roman"/>
                <w:color w:val="333333"/>
                <w:szCs w:val="21"/>
                <w:shd w:val="clear" w:color="auto" w:fill="FFFFFF"/>
              </w:rPr>
              <w:t>监管名录和“黑名单”制度（3分）</w:t>
            </w:r>
          </w:p>
        </w:tc>
        <w:tc>
          <w:tcPr>
            <w:tcW w:w="472" w:type="dxa"/>
            <w:vAlign w:val="center"/>
          </w:tcPr>
          <w:p>
            <w:pPr>
              <w:spacing w:line="300" w:lineRule="exact"/>
              <w:jc w:val="center"/>
              <w:rPr>
                <w:rFonts w:ascii="Times New Roman" w:hAnsi="Times New Roman"/>
                <w:color w:val="333333"/>
                <w:szCs w:val="21"/>
                <w:shd w:val="clear" w:color="auto" w:fill="FFFFFF"/>
              </w:rPr>
            </w:pPr>
            <w:r>
              <w:rPr>
                <w:rFonts w:hint="eastAsia" w:ascii="Times New Roman" w:hAnsi="Times New Roman"/>
                <w:color w:val="333333"/>
                <w:szCs w:val="21"/>
                <w:shd w:val="clear" w:color="auto" w:fill="FFFFFF"/>
              </w:rPr>
              <w:t>9</w:t>
            </w:r>
          </w:p>
        </w:tc>
        <w:tc>
          <w:tcPr>
            <w:tcW w:w="7539"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100%落实农产品生产销售企业、农民专业合作经济组织、畜禽屠宰企业、收购储运企业、经纪人和农产品批发、零售市场等生产经营主体监管名录制度</w:t>
            </w:r>
          </w:p>
        </w:tc>
        <w:tc>
          <w:tcPr>
            <w:tcW w:w="720"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2</w:t>
            </w:r>
          </w:p>
        </w:tc>
        <w:tc>
          <w:tcPr>
            <w:tcW w:w="735" w:type="dxa"/>
            <w:vAlign w:val="center"/>
          </w:tcPr>
          <w:p>
            <w:pPr>
              <w:widowControl/>
              <w:spacing w:line="300" w:lineRule="exact"/>
              <w:jc w:val="center"/>
              <w:rPr>
                <w:rFonts w:hint="eastAsia" w:ascii="Times New Roman" w:hAnsi="Times New Roman" w:eastAsia="宋体"/>
                <w:color w:val="000000"/>
                <w:kern w:val="0"/>
                <w:sz w:val="20"/>
                <w:szCs w:val="20"/>
                <w:lang w:val="en-US" w:eastAsia="zh-CN"/>
              </w:rPr>
            </w:pPr>
            <w:r>
              <w:rPr>
                <w:rFonts w:hint="eastAsia" w:ascii="Times New Roman" w:hAnsi="Times New Roman"/>
                <w:color w:val="000000"/>
                <w:kern w:val="0"/>
                <w:sz w:val="20"/>
                <w:szCs w:val="20"/>
                <w:lang w:val="en-US" w:eastAsia="zh-CN"/>
              </w:rPr>
              <w:t>2</w:t>
            </w:r>
          </w:p>
        </w:tc>
        <w:tc>
          <w:tcPr>
            <w:tcW w:w="667" w:type="dxa"/>
            <w:vAlign w:val="center"/>
          </w:tcPr>
          <w:p>
            <w:pPr>
              <w:widowControl/>
              <w:spacing w:line="300" w:lineRule="exact"/>
              <w:jc w:val="left"/>
              <w:rPr>
                <w:rFonts w:ascii="Times New Roman" w:hAnsi="Times New Roman"/>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3" w:hRule="atLeast"/>
        </w:trPr>
        <w:tc>
          <w:tcPr>
            <w:tcW w:w="675" w:type="dxa"/>
            <w:vMerge w:val="continue"/>
            <w:vAlign w:val="center"/>
          </w:tcPr>
          <w:p>
            <w:pPr>
              <w:spacing w:line="300" w:lineRule="exact"/>
              <w:jc w:val="left"/>
              <w:rPr>
                <w:rFonts w:ascii="Times New Roman" w:hAnsi="Times New Roman"/>
                <w:color w:val="333333"/>
                <w:szCs w:val="21"/>
                <w:shd w:val="clear" w:color="auto" w:fill="FFFFFF"/>
              </w:rPr>
            </w:pPr>
          </w:p>
        </w:tc>
        <w:tc>
          <w:tcPr>
            <w:tcW w:w="1696" w:type="dxa"/>
            <w:vMerge w:val="continue"/>
            <w:vAlign w:val="center"/>
          </w:tcPr>
          <w:p>
            <w:pPr>
              <w:spacing w:line="300" w:lineRule="exact"/>
              <w:jc w:val="left"/>
              <w:rPr>
                <w:rFonts w:ascii="Times New Roman" w:hAnsi="Times New Roman"/>
                <w:color w:val="333333"/>
                <w:szCs w:val="21"/>
                <w:shd w:val="clear" w:color="auto" w:fill="FFFFFF"/>
              </w:rPr>
            </w:pPr>
          </w:p>
        </w:tc>
        <w:tc>
          <w:tcPr>
            <w:tcW w:w="1577" w:type="dxa"/>
            <w:vMerge w:val="continue"/>
            <w:vAlign w:val="center"/>
          </w:tcPr>
          <w:p>
            <w:pPr>
              <w:spacing w:line="300" w:lineRule="exact"/>
              <w:jc w:val="left"/>
              <w:rPr>
                <w:rFonts w:ascii="Times New Roman" w:hAnsi="Times New Roman"/>
                <w:color w:val="333333"/>
                <w:szCs w:val="21"/>
                <w:shd w:val="clear" w:color="auto" w:fill="FFFFFF"/>
              </w:rPr>
            </w:pPr>
          </w:p>
        </w:tc>
        <w:tc>
          <w:tcPr>
            <w:tcW w:w="472" w:type="dxa"/>
            <w:vAlign w:val="center"/>
          </w:tcPr>
          <w:p>
            <w:pPr>
              <w:spacing w:line="300" w:lineRule="exact"/>
              <w:jc w:val="center"/>
              <w:rPr>
                <w:rFonts w:ascii="Times New Roman" w:hAnsi="Times New Roman"/>
                <w:color w:val="333333"/>
                <w:szCs w:val="21"/>
                <w:shd w:val="clear" w:color="auto" w:fill="FFFFFF"/>
              </w:rPr>
            </w:pPr>
            <w:r>
              <w:rPr>
                <w:rFonts w:hint="eastAsia" w:ascii="Times New Roman" w:hAnsi="Times New Roman"/>
                <w:color w:val="333333"/>
                <w:szCs w:val="21"/>
                <w:shd w:val="clear" w:color="auto" w:fill="FFFFFF"/>
              </w:rPr>
              <w:t>10</w:t>
            </w:r>
          </w:p>
        </w:tc>
        <w:tc>
          <w:tcPr>
            <w:tcW w:w="7539"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建立生产经营主体“黑名单”制度，依法公开生产经营主体违法信息</w:t>
            </w:r>
          </w:p>
        </w:tc>
        <w:tc>
          <w:tcPr>
            <w:tcW w:w="720"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1</w:t>
            </w:r>
          </w:p>
        </w:tc>
        <w:tc>
          <w:tcPr>
            <w:tcW w:w="735" w:type="dxa"/>
            <w:vAlign w:val="center"/>
          </w:tcPr>
          <w:p>
            <w:pPr>
              <w:widowControl/>
              <w:spacing w:line="300" w:lineRule="exact"/>
              <w:jc w:val="center"/>
              <w:rPr>
                <w:rFonts w:hint="eastAsia" w:ascii="Times New Roman" w:hAnsi="Times New Roman" w:eastAsia="宋体"/>
                <w:color w:val="000000"/>
                <w:kern w:val="0"/>
                <w:sz w:val="20"/>
                <w:szCs w:val="20"/>
                <w:lang w:val="en-US" w:eastAsia="zh-CN"/>
              </w:rPr>
            </w:pPr>
            <w:r>
              <w:rPr>
                <w:rFonts w:hint="eastAsia" w:ascii="Times New Roman" w:hAnsi="Times New Roman"/>
                <w:color w:val="000000"/>
                <w:kern w:val="0"/>
                <w:sz w:val="20"/>
                <w:szCs w:val="20"/>
                <w:lang w:val="en-US" w:eastAsia="zh-CN"/>
              </w:rPr>
              <w:t>1</w:t>
            </w:r>
          </w:p>
        </w:tc>
        <w:tc>
          <w:tcPr>
            <w:tcW w:w="667" w:type="dxa"/>
            <w:vAlign w:val="center"/>
          </w:tcPr>
          <w:p>
            <w:pPr>
              <w:widowControl/>
              <w:spacing w:line="300" w:lineRule="exact"/>
              <w:jc w:val="left"/>
              <w:rPr>
                <w:rFonts w:ascii="Times New Roman" w:hAnsi="Times New Roman"/>
                <w:color w:val="FF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3" w:hRule="atLeast"/>
        </w:trPr>
        <w:tc>
          <w:tcPr>
            <w:tcW w:w="675" w:type="dxa"/>
            <w:vMerge w:val="continue"/>
            <w:vAlign w:val="center"/>
          </w:tcPr>
          <w:p>
            <w:pPr>
              <w:spacing w:line="300" w:lineRule="exact"/>
              <w:jc w:val="left"/>
              <w:rPr>
                <w:rFonts w:ascii="Times New Roman" w:hAnsi="Times New Roman"/>
                <w:color w:val="333333"/>
                <w:szCs w:val="21"/>
                <w:shd w:val="clear" w:color="auto" w:fill="FFFFFF"/>
              </w:rPr>
            </w:pPr>
          </w:p>
        </w:tc>
        <w:tc>
          <w:tcPr>
            <w:tcW w:w="1696" w:type="dxa"/>
            <w:vMerge w:val="continue"/>
            <w:vAlign w:val="center"/>
          </w:tcPr>
          <w:p>
            <w:pPr>
              <w:spacing w:line="300" w:lineRule="exact"/>
              <w:jc w:val="left"/>
              <w:rPr>
                <w:rFonts w:ascii="Times New Roman" w:hAnsi="Times New Roman"/>
                <w:color w:val="333333"/>
                <w:szCs w:val="21"/>
                <w:shd w:val="clear" w:color="auto" w:fill="FFFFFF"/>
              </w:rPr>
            </w:pPr>
          </w:p>
        </w:tc>
        <w:tc>
          <w:tcPr>
            <w:tcW w:w="1577" w:type="dxa"/>
            <w:vAlign w:val="center"/>
          </w:tcPr>
          <w:p>
            <w:pPr>
              <w:spacing w:line="300" w:lineRule="exact"/>
              <w:jc w:val="left"/>
              <w:rPr>
                <w:rFonts w:ascii="Times New Roman" w:hAnsi="Times New Roman"/>
                <w:color w:val="333333"/>
                <w:szCs w:val="21"/>
                <w:shd w:val="clear" w:color="auto" w:fill="FFFFFF"/>
              </w:rPr>
            </w:pPr>
            <w:r>
              <w:rPr>
                <w:rFonts w:hint="eastAsia" w:ascii="Times New Roman" w:hAnsi="Times New Roman"/>
                <w:color w:val="333333"/>
                <w:szCs w:val="21"/>
                <w:shd w:val="clear" w:color="auto" w:fill="FFFFFF"/>
              </w:rPr>
              <w:t>（二）</w:t>
            </w:r>
            <w:r>
              <w:rPr>
                <w:rFonts w:ascii="Times New Roman" w:hAnsi="Times New Roman"/>
                <w:color w:val="333333"/>
                <w:szCs w:val="21"/>
                <w:shd w:val="clear" w:color="auto" w:fill="FFFFFF"/>
              </w:rPr>
              <w:t>人员培训（1分）</w:t>
            </w:r>
          </w:p>
        </w:tc>
        <w:tc>
          <w:tcPr>
            <w:tcW w:w="472" w:type="dxa"/>
            <w:vAlign w:val="center"/>
          </w:tcPr>
          <w:p>
            <w:pPr>
              <w:spacing w:line="300" w:lineRule="exact"/>
              <w:jc w:val="center"/>
              <w:rPr>
                <w:rFonts w:ascii="Times New Roman" w:hAnsi="Times New Roman"/>
                <w:color w:val="333333"/>
                <w:szCs w:val="21"/>
                <w:shd w:val="clear" w:color="auto" w:fill="FFFFFF"/>
              </w:rPr>
            </w:pPr>
            <w:r>
              <w:rPr>
                <w:rFonts w:hint="eastAsia" w:ascii="Times New Roman" w:hAnsi="Times New Roman"/>
                <w:color w:val="333333"/>
                <w:szCs w:val="21"/>
                <w:shd w:val="clear" w:color="auto" w:fill="FFFFFF"/>
              </w:rPr>
              <w:t>11</w:t>
            </w:r>
          </w:p>
        </w:tc>
        <w:tc>
          <w:tcPr>
            <w:tcW w:w="7539"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对纳入监管名录的农产品生产经营主体及种养殖大户的责任告知率、培训率达到100%</w:t>
            </w:r>
          </w:p>
        </w:tc>
        <w:tc>
          <w:tcPr>
            <w:tcW w:w="720"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1</w:t>
            </w:r>
          </w:p>
        </w:tc>
        <w:tc>
          <w:tcPr>
            <w:tcW w:w="735" w:type="dxa"/>
            <w:vAlign w:val="center"/>
          </w:tcPr>
          <w:p>
            <w:pPr>
              <w:widowControl/>
              <w:spacing w:line="300" w:lineRule="exact"/>
              <w:jc w:val="center"/>
              <w:rPr>
                <w:rFonts w:hint="eastAsia" w:ascii="Times New Roman" w:hAnsi="Times New Roman" w:eastAsia="宋体"/>
                <w:color w:val="000000"/>
                <w:kern w:val="0"/>
                <w:sz w:val="20"/>
                <w:szCs w:val="20"/>
                <w:lang w:val="en-US" w:eastAsia="zh-CN"/>
              </w:rPr>
            </w:pPr>
            <w:r>
              <w:rPr>
                <w:rFonts w:hint="eastAsia" w:ascii="Times New Roman" w:hAnsi="Times New Roman"/>
                <w:color w:val="000000"/>
                <w:kern w:val="0"/>
                <w:sz w:val="20"/>
                <w:szCs w:val="20"/>
                <w:lang w:val="en-US" w:eastAsia="zh-CN"/>
              </w:rPr>
              <w:t>0.8</w:t>
            </w:r>
          </w:p>
        </w:tc>
        <w:tc>
          <w:tcPr>
            <w:tcW w:w="667" w:type="dxa"/>
            <w:vAlign w:val="center"/>
          </w:tcPr>
          <w:p>
            <w:pPr>
              <w:widowControl/>
              <w:spacing w:line="300" w:lineRule="exact"/>
              <w:jc w:val="left"/>
              <w:rPr>
                <w:rFonts w:ascii="Times New Roman" w:hAnsi="Times New Roman"/>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3" w:hRule="atLeast"/>
        </w:trPr>
        <w:tc>
          <w:tcPr>
            <w:tcW w:w="675" w:type="dxa"/>
            <w:vMerge w:val="continue"/>
            <w:vAlign w:val="center"/>
          </w:tcPr>
          <w:p>
            <w:pPr>
              <w:spacing w:line="300" w:lineRule="exact"/>
              <w:jc w:val="left"/>
              <w:rPr>
                <w:rFonts w:ascii="Times New Roman" w:hAnsi="Times New Roman"/>
                <w:color w:val="333333"/>
                <w:szCs w:val="21"/>
                <w:shd w:val="clear" w:color="auto" w:fill="FFFFFF"/>
              </w:rPr>
            </w:pPr>
          </w:p>
        </w:tc>
        <w:tc>
          <w:tcPr>
            <w:tcW w:w="1696" w:type="dxa"/>
            <w:vMerge w:val="continue"/>
            <w:vAlign w:val="center"/>
          </w:tcPr>
          <w:p>
            <w:pPr>
              <w:spacing w:line="300" w:lineRule="exact"/>
              <w:jc w:val="left"/>
              <w:rPr>
                <w:rFonts w:ascii="Times New Roman" w:hAnsi="Times New Roman"/>
                <w:color w:val="333333"/>
                <w:szCs w:val="21"/>
                <w:shd w:val="clear" w:color="auto" w:fill="FFFFFF"/>
              </w:rPr>
            </w:pPr>
          </w:p>
        </w:tc>
        <w:tc>
          <w:tcPr>
            <w:tcW w:w="1577" w:type="dxa"/>
            <w:vMerge w:val="restart"/>
            <w:vAlign w:val="center"/>
          </w:tcPr>
          <w:p>
            <w:pPr>
              <w:spacing w:line="300" w:lineRule="exact"/>
              <w:jc w:val="left"/>
              <w:rPr>
                <w:rFonts w:ascii="Times New Roman" w:hAnsi="Times New Roman"/>
                <w:color w:val="333333"/>
                <w:szCs w:val="21"/>
                <w:shd w:val="clear" w:color="auto" w:fill="FFFFFF"/>
              </w:rPr>
            </w:pPr>
            <w:r>
              <w:rPr>
                <w:rFonts w:hint="eastAsia" w:ascii="Times New Roman" w:hAnsi="Times New Roman"/>
                <w:color w:val="333333"/>
                <w:szCs w:val="21"/>
                <w:shd w:val="clear" w:color="auto" w:fill="FFFFFF"/>
              </w:rPr>
              <w:t>（三）</w:t>
            </w:r>
            <w:r>
              <w:rPr>
                <w:rFonts w:ascii="Times New Roman" w:hAnsi="Times New Roman"/>
                <w:color w:val="333333"/>
                <w:szCs w:val="21"/>
                <w:shd w:val="clear" w:color="auto" w:fill="FFFFFF"/>
              </w:rPr>
              <w:t>过程控制（2分）</w:t>
            </w:r>
          </w:p>
        </w:tc>
        <w:tc>
          <w:tcPr>
            <w:tcW w:w="472" w:type="dxa"/>
            <w:vMerge w:val="restart"/>
            <w:vAlign w:val="center"/>
          </w:tcPr>
          <w:p>
            <w:pPr>
              <w:spacing w:line="300" w:lineRule="exact"/>
              <w:jc w:val="center"/>
              <w:rPr>
                <w:rFonts w:ascii="Times New Roman" w:hAnsi="Times New Roman"/>
                <w:color w:val="333333"/>
                <w:szCs w:val="21"/>
                <w:shd w:val="clear" w:color="auto" w:fill="FFFFFF"/>
              </w:rPr>
            </w:pPr>
            <w:r>
              <w:rPr>
                <w:rFonts w:hint="eastAsia" w:ascii="Times New Roman" w:hAnsi="Times New Roman"/>
                <w:color w:val="333333"/>
                <w:szCs w:val="21"/>
                <w:shd w:val="clear" w:color="auto" w:fill="FFFFFF"/>
              </w:rPr>
              <w:t>12</w:t>
            </w:r>
          </w:p>
        </w:tc>
        <w:tc>
          <w:tcPr>
            <w:tcW w:w="7539"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农产品生产企业或农民专业合作经济组织实施质量承诺和开展从业人员培训</w:t>
            </w:r>
          </w:p>
        </w:tc>
        <w:tc>
          <w:tcPr>
            <w:tcW w:w="720"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0.5</w:t>
            </w:r>
          </w:p>
        </w:tc>
        <w:tc>
          <w:tcPr>
            <w:tcW w:w="735" w:type="dxa"/>
            <w:vAlign w:val="center"/>
          </w:tcPr>
          <w:p>
            <w:pPr>
              <w:widowControl/>
              <w:spacing w:line="300" w:lineRule="exact"/>
              <w:jc w:val="center"/>
              <w:rPr>
                <w:rFonts w:hint="eastAsia" w:ascii="Times New Roman" w:hAnsi="Times New Roman" w:eastAsia="宋体"/>
                <w:color w:val="000000"/>
                <w:kern w:val="0"/>
                <w:sz w:val="20"/>
                <w:szCs w:val="20"/>
                <w:lang w:val="en-US" w:eastAsia="zh-CN"/>
              </w:rPr>
            </w:pPr>
            <w:r>
              <w:rPr>
                <w:rFonts w:hint="eastAsia" w:ascii="Times New Roman" w:hAnsi="Times New Roman"/>
                <w:color w:val="000000"/>
                <w:kern w:val="0"/>
                <w:sz w:val="20"/>
                <w:szCs w:val="20"/>
                <w:lang w:val="en-US" w:eastAsia="zh-CN"/>
              </w:rPr>
              <w:t>0.3</w:t>
            </w:r>
          </w:p>
        </w:tc>
        <w:tc>
          <w:tcPr>
            <w:tcW w:w="667" w:type="dxa"/>
            <w:vAlign w:val="center"/>
          </w:tcPr>
          <w:p>
            <w:pPr>
              <w:widowControl/>
              <w:spacing w:line="300" w:lineRule="exact"/>
              <w:jc w:val="left"/>
              <w:rPr>
                <w:rFonts w:ascii="Times New Roman" w:hAnsi="Times New Roman"/>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3" w:hRule="atLeast"/>
        </w:trPr>
        <w:tc>
          <w:tcPr>
            <w:tcW w:w="675" w:type="dxa"/>
            <w:vMerge w:val="continue"/>
            <w:vAlign w:val="center"/>
          </w:tcPr>
          <w:p>
            <w:pPr>
              <w:spacing w:line="300" w:lineRule="exact"/>
              <w:jc w:val="left"/>
              <w:rPr>
                <w:rFonts w:ascii="Times New Roman" w:hAnsi="Times New Roman"/>
                <w:color w:val="333333"/>
                <w:szCs w:val="21"/>
                <w:shd w:val="clear" w:color="auto" w:fill="FFFFFF"/>
              </w:rPr>
            </w:pPr>
          </w:p>
        </w:tc>
        <w:tc>
          <w:tcPr>
            <w:tcW w:w="1696" w:type="dxa"/>
            <w:vMerge w:val="continue"/>
            <w:vAlign w:val="center"/>
          </w:tcPr>
          <w:p>
            <w:pPr>
              <w:spacing w:line="300" w:lineRule="exact"/>
              <w:jc w:val="left"/>
              <w:rPr>
                <w:rFonts w:ascii="Times New Roman" w:hAnsi="Times New Roman"/>
                <w:color w:val="333333"/>
                <w:szCs w:val="21"/>
                <w:shd w:val="clear" w:color="auto" w:fill="FFFFFF"/>
              </w:rPr>
            </w:pPr>
          </w:p>
        </w:tc>
        <w:tc>
          <w:tcPr>
            <w:tcW w:w="1577" w:type="dxa"/>
            <w:vMerge w:val="continue"/>
            <w:vAlign w:val="center"/>
          </w:tcPr>
          <w:p>
            <w:pPr>
              <w:spacing w:line="300" w:lineRule="exact"/>
              <w:jc w:val="left"/>
              <w:rPr>
                <w:rFonts w:ascii="Times New Roman" w:hAnsi="Times New Roman"/>
                <w:color w:val="333333"/>
                <w:szCs w:val="21"/>
                <w:shd w:val="clear" w:color="auto" w:fill="FFFFFF"/>
              </w:rPr>
            </w:pPr>
          </w:p>
        </w:tc>
        <w:tc>
          <w:tcPr>
            <w:tcW w:w="472" w:type="dxa"/>
            <w:vMerge w:val="continue"/>
            <w:vAlign w:val="center"/>
          </w:tcPr>
          <w:p>
            <w:pPr>
              <w:spacing w:line="300" w:lineRule="exact"/>
              <w:jc w:val="center"/>
              <w:rPr>
                <w:rFonts w:ascii="Times New Roman" w:hAnsi="Times New Roman"/>
                <w:color w:val="333333"/>
                <w:szCs w:val="21"/>
                <w:shd w:val="clear" w:color="auto" w:fill="FFFFFF"/>
              </w:rPr>
            </w:pPr>
          </w:p>
        </w:tc>
        <w:tc>
          <w:tcPr>
            <w:tcW w:w="7539"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农产品生产企业或农民专业合作经济组织落实生产记录制度</w:t>
            </w:r>
          </w:p>
        </w:tc>
        <w:tc>
          <w:tcPr>
            <w:tcW w:w="720"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0.5</w:t>
            </w:r>
          </w:p>
        </w:tc>
        <w:tc>
          <w:tcPr>
            <w:tcW w:w="735" w:type="dxa"/>
            <w:vAlign w:val="center"/>
          </w:tcPr>
          <w:p>
            <w:pPr>
              <w:widowControl/>
              <w:spacing w:line="300" w:lineRule="exact"/>
              <w:jc w:val="center"/>
              <w:rPr>
                <w:rFonts w:hint="eastAsia" w:ascii="Times New Roman" w:hAnsi="Times New Roman" w:eastAsia="宋体"/>
                <w:color w:val="000000"/>
                <w:kern w:val="0"/>
                <w:sz w:val="20"/>
                <w:szCs w:val="20"/>
                <w:lang w:val="en-US" w:eastAsia="zh-CN"/>
              </w:rPr>
            </w:pPr>
            <w:r>
              <w:rPr>
                <w:rFonts w:hint="eastAsia" w:ascii="Times New Roman" w:hAnsi="Times New Roman"/>
                <w:color w:val="000000"/>
                <w:kern w:val="0"/>
                <w:sz w:val="20"/>
                <w:szCs w:val="20"/>
                <w:lang w:val="en-US" w:eastAsia="zh-CN"/>
              </w:rPr>
              <w:t>0.5</w:t>
            </w:r>
          </w:p>
        </w:tc>
        <w:tc>
          <w:tcPr>
            <w:tcW w:w="667" w:type="dxa"/>
            <w:vAlign w:val="center"/>
          </w:tcPr>
          <w:p>
            <w:pPr>
              <w:widowControl/>
              <w:spacing w:line="300" w:lineRule="exact"/>
              <w:jc w:val="left"/>
              <w:rPr>
                <w:rFonts w:ascii="Times New Roman" w:hAnsi="Times New Roman"/>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3" w:hRule="atLeast"/>
        </w:trPr>
        <w:tc>
          <w:tcPr>
            <w:tcW w:w="675" w:type="dxa"/>
            <w:vMerge w:val="continue"/>
            <w:vAlign w:val="center"/>
          </w:tcPr>
          <w:p>
            <w:pPr>
              <w:spacing w:line="300" w:lineRule="exact"/>
              <w:jc w:val="left"/>
              <w:rPr>
                <w:rFonts w:ascii="Times New Roman" w:hAnsi="Times New Roman"/>
                <w:color w:val="333333"/>
                <w:szCs w:val="21"/>
                <w:shd w:val="clear" w:color="auto" w:fill="FFFFFF"/>
              </w:rPr>
            </w:pPr>
          </w:p>
        </w:tc>
        <w:tc>
          <w:tcPr>
            <w:tcW w:w="1696" w:type="dxa"/>
            <w:vMerge w:val="continue"/>
            <w:vAlign w:val="center"/>
          </w:tcPr>
          <w:p>
            <w:pPr>
              <w:spacing w:line="300" w:lineRule="exact"/>
              <w:jc w:val="left"/>
              <w:rPr>
                <w:rFonts w:ascii="Times New Roman" w:hAnsi="Times New Roman"/>
                <w:color w:val="333333"/>
                <w:szCs w:val="21"/>
                <w:shd w:val="clear" w:color="auto" w:fill="FFFFFF"/>
              </w:rPr>
            </w:pPr>
          </w:p>
        </w:tc>
        <w:tc>
          <w:tcPr>
            <w:tcW w:w="1577" w:type="dxa"/>
            <w:vMerge w:val="continue"/>
            <w:vAlign w:val="center"/>
          </w:tcPr>
          <w:p>
            <w:pPr>
              <w:spacing w:line="300" w:lineRule="exact"/>
              <w:jc w:val="left"/>
              <w:rPr>
                <w:rFonts w:ascii="Times New Roman" w:hAnsi="Times New Roman"/>
                <w:color w:val="333333"/>
                <w:szCs w:val="21"/>
                <w:shd w:val="clear" w:color="auto" w:fill="FFFFFF"/>
              </w:rPr>
            </w:pPr>
          </w:p>
        </w:tc>
        <w:tc>
          <w:tcPr>
            <w:tcW w:w="472" w:type="dxa"/>
            <w:vMerge w:val="continue"/>
            <w:vAlign w:val="center"/>
          </w:tcPr>
          <w:p>
            <w:pPr>
              <w:spacing w:line="300" w:lineRule="exact"/>
              <w:jc w:val="center"/>
              <w:rPr>
                <w:rFonts w:ascii="Times New Roman" w:hAnsi="Times New Roman"/>
                <w:color w:val="333333"/>
                <w:szCs w:val="21"/>
                <w:shd w:val="clear" w:color="auto" w:fill="FFFFFF"/>
              </w:rPr>
            </w:pPr>
          </w:p>
        </w:tc>
        <w:tc>
          <w:tcPr>
            <w:tcW w:w="7539"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农产品生产企业或农民专业合作经济组织严格执行禁限用农兽药管理、农兽药休药期（安全间隔期）等规定</w:t>
            </w:r>
          </w:p>
        </w:tc>
        <w:tc>
          <w:tcPr>
            <w:tcW w:w="720"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0.5</w:t>
            </w:r>
          </w:p>
        </w:tc>
        <w:tc>
          <w:tcPr>
            <w:tcW w:w="735" w:type="dxa"/>
            <w:vAlign w:val="center"/>
          </w:tcPr>
          <w:p>
            <w:pPr>
              <w:widowControl/>
              <w:spacing w:line="300" w:lineRule="exact"/>
              <w:jc w:val="center"/>
              <w:rPr>
                <w:rFonts w:hint="eastAsia" w:ascii="Times New Roman" w:hAnsi="Times New Roman" w:eastAsia="宋体"/>
                <w:color w:val="000000"/>
                <w:kern w:val="0"/>
                <w:sz w:val="20"/>
                <w:szCs w:val="20"/>
                <w:lang w:val="en-US" w:eastAsia="zh-CN"/>
              </w:rPr>
            </w:pPr>
            <w:r>
              <w:rPr>
                <w:rFonts w:hint="eastAsia" w:ascii="Times New Roman" w:hAnsi="Times New Roman"/>
                <w:color w:val="000000"/>
                <w:kern w:val="0"/>
                <w:sz w:val="20"/>
                <w:szCs w:val="20"/>
                <w:lang w:val="en-US" w:eastAsia="zh-CN"/>
              </w:rPr>
              <w:t>0.5</w:t>
            </w:r>
          </w:p>
        </w:tc>
        <w:tc>
          <w:tcPr>
            <w:tcW w:w="667" w:type="dxa"/>
            <w:vAlign w:val="center"/>
          </w:tcPr>
          <w:p>
            <w:pPr>
              <w:widowControl/>
              <w:spacing w:line="300" w:lineRule="exact"/>
              <w:jc w:val="left"/>
              <w:rPr>
                <w:rFonts w:ascii="Times New Roman" w:hAnsi="Times New Roman"/>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3" w:hRule="atLeast"/>
        </w:trPr>
        <w:tc>
          <w:tcPr>
            <w:tcW w:w="675" w:type="dxa"/>
            <w:vMerge w:val="continue"/>
            <w:vAlign w:val="center"/>
          </w:tcPr>
          <w:p>
            <w:pPr>
              <w:spacing w:line="300" w:lineRule="exact"/>
              <w:jc w:val="left"/>
              <w:rPr>
                <w:rFonts w:ascii="Times New Roman" w:hAnsi="Times New Roman"/>
                <w:color w:val="333333"/>
                <w:szCs w:val="21"/>
                <w:shd w:val="clear" w:color="auto" w:fill="FFFFFF"/>
              </w:rPr>
            </w:pPr>
          </w:p>
        </w:tc>
        <w:tc>
          <w:tcPr>
            <w:tcW w:w="1696" w:type="dxa"/>
            <w:vMerge w:val="continue"/>
            <w:vAlign w:val="center"/>
          </w:tcPr>
          <w:p>
            <w:pPr>
              <w:spacing w:line="300" w:lineRule="exact"/>
              <w:jc w:val="left"/>
              <w:rPr>
                <w:rFonts w:ascii="Times New Roman" w:hAnsi="Times New Roman"/>
                <w:color w:val="333333"/>
                <w:szCs w:val="21"/>
                <w:shd w:val="clear" w:color="auto" w:fill="FFFFFF"/>
              </w:rPr>
            </w:pPr>
          </w:p>
        </w:tc>
        <w:tc>
          <w:tcPr>
            <w:tcW w:w="1577" w:type="dxa"/>
            <w:vMerge w:val="continue"/>
            <w:vAlign w:val="center"/>
          </w:tcPr>
          <w:p>
            <w:pPr>
              <w:spacing w:line="300" w:lineRule="exact"/>
              <w:jc w:val="left"/>
              <w:rPr>
                <w:rFonts w:ascii="Times New Roman" w:hAnsi="Times New Roman"/>
                <w:color w:val="333333"/>
                <w:szCs w:val="21"/>
                <w:shd w:val="clear" w:color="auto" w:fill="FFFFFF"/>
              </w:rPr>
            </w:pPr>
          </w:p>
        </w:tc>
        <w:tc>
          <w:tcPr>
            <w:tcW w:w="472" w:type="dxa"/>
            <w:vAlign w:val="center"/>
          </w:tcPr>
          <w:p>
            <w:pPr>
              <w:spacing w:line="300" w:lineRule="exact"/>
              <w:jc w:val="center"/>
              <w:rPr>
                <w:rFonts w:ascii="Times New Roman" w:hAnsi="Times New Roman"/>
                <w:color w:val="333333"/>
                <w:szCs w:val="21"/>
                <w:shd w:val="clear" w:color="auto" w:fill="FFFFFF"/>
              </w:rPr>
            </w:pPr>
            <w:r>
              <w:rPr>
                <w:rFonts w:hint="eastAsia" w:ascii="Times New Roman" w:hAnsi="Times New Roman"/>
                <w:color w:val="333333"/>
                <w:szCs w:val="21"/>
                <w:shd w:val="clear" w:color="auto" w:fill="FFFFFF"/>
              </w:rPr>
              <w:t>13</w:t>
            </w:r>
          </w:p>
        </w:tc>
        <w:tc>
          <w:tcPr>
            <w:tcW w:w="7539"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屠宰企业落实流向登记制度</w:t>
            </w:r>
          </w:p>
        </w:tc>
        <w:tc>
          <w:tcPr>
            <w:tcW w:w="720"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0.5</w:t>
            </w:r>
          </w:p>
        </w:tc>
        <w:tc>
          <w:tcPr>
            <w:tcW w:w="735" w:type="dxa"/>
            <w:vAlign w:val="center"/>
          </w:tcPr>
          <w:p>
            <w:pPr>
              <w:widowControl/>
              <w:spacing w:line="300" w:lineRule="exact"/>
              <w:jc w:val="center"/>
              <w:rPr>
                <w:rFonts w:hint="eastAsia" w:ascii="Times New Roman" w:hAnsi="Times New Roman" w:eastAsia="宋体"/>
                <w:color w:val="000000"/>
                <w:kern w:val="0"/>
                <w:sz w:val="20"/>
                <w:szCs w:val="20"/>
                <w:lang w:val="en-US" w:eastAsia="zh-CN"/>
              </w:rPr>
            </w:pPr>
            <w:r>
              <w:rPr>
                <w:rFonts w:hint="eastAsia" w:ascii="Times New Roman" w:hAnsi="Times New Roman"/>
                <w:color w:val="000000"/>
                <w:kern w:val="0"/>
                <w:sz w:val="20"/>
                <w:szCs w:val="20"/>
                <w:lang w:val="en-US" w:eastAsia="zh-CN"/>
              </w:rPr>
              <w:t>0.5</w:t>
            </w:r>
          </w:p>
        </w:tc>
        <w:tc>
          <w:tcPr>
            <w:tcW w:w="667" w:type="dxa"/>
            <w:vAlign w:val="center"/>
          </w:tcPr>
          <w:p>
            <w:pPr>
              <w:widowControl/>
              <w:spacing w:line="300" w:lineRule="exact"/>
              <w:jc w:val="left"/>
              <w:rPr>
                <w:rFonts w:ascii="Times New Roman" w:hAnsi="Times New Roman"/>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3" w:hRule="atLeast"/>
        </w:trPr>
        <w:tc>
          <w:tcPr>
            <w:tcW w:w="675" w:type="dxa"/>
            <w:vMerge w:val="continue"/>
            <w:vAlign w:val="center"/>
          </w:tcPr>
          <w:p>
            <w:pPr>
              <w:spacing w:line="300" w:lineRule="exact"/>
              <w:jc w:val="left"/>
              <w:rPr>
                <w:rFonts w:ascii="Times New Roman" w:hAnsi="Times New Roman"/>
                <w:color w:val="333333"/>
                <w:szCs w:val="21"/>
                <w:shd w:val="clear" w:color="auto" w:fill="FFFFFF"/>
              </w:rPr>
            </w:pPr>
          </w:p>
        </w:tc>
        <w:tc>
          <w:tcPr>
            <w:tcW w:w="1696" w:type="dxa"/>
            <w:vMerge w:val="continue"/>
            <w:vAlign w:val="center"/>
          </w:tcPr>
          <w:p>
            <w:pPr>
              <w:spacing w:line="300" w:lineRule="exact"/>
              <w:jc w:val="left"/>
              <w:rPr>
                <w:rFonts w:ascii="Times New Roman" w:hAnsi="Times New Roman"/>
                <w:color w:val="333333"/>
                <w:szCs w:val="21"/>
                <w:shd w:val="clear" w:color="auto" w:fill="FFFFFF"/>
              </w:rPr>
            </w:pPr>
          </w:p>
        </w:tc>
        <w:tc>
          <w:tcPr>
            <w:tcW w:w="1577" w:type="dxa"/>
            <w:vMerge w:val="restart"/>
            <w:vAlign w:val="center"/>
          </w:tcPr>
          <w:p>
            <w:pPr>
              <w:spacing w:line="300" w:lineRule="exact"/>
              <w:jc w:val="left"/>
              <w:rPr>
                <w:rFonts w:ascii="Times New Roman" w:hAnsi="Times New Roman"/>
                <w:color w:val="333333"/>
                <w:szCs w:val="21"/>
                <w:shd w:val="clear" w:color="auto" w:fill="FFFFFF"/>
              </w:rPr>
            </w:pPr>
            <w:r>
              <w:rPr>
                <w:rFonts w:hint="eastAsia" w:ascii="Times New Roman" w:hAnsi="Times New Roman"/>
                <w:color w:val="333333"/>
                <w:szCs w:val="21"/>
                <w:shd w:val="clear" w:color="auto" w:fill="FFFFFF"/>
              </w:rPr>
              <w:t>（四）</w:t>
            </w:r>
            <w:r>
              <w:rPr>
                <w:rFonts w:ascii="Times New Roman" w:hAnsi="Times New Roman"/>
                <w:color w:val="333333"/>
                <w:szCs w:val="21"/>
                <w:shd w:val="clear" w:color="auto" w:fill="FFFFFF"/>
              </w:rPr>
              <w:t>产品自检（3分）</w:t>
            </w:r>
          </w:p>
        </w:tc>
        <w:tc>
          <w:tcPr>
            <w:tcW w:w="472" w:type="dxa"/>
            <w:vAlign w:val="center"/>
          </w:tcPr>
          <w:p>
            <w:pPr>
              <w:spacing w:line="300" w:lineRule="exact"/>
              <w:jc w:val="center"/>
              <w:rPr>
                <w:rFonts w:ascii="Times New Roman" w:hAnsi="Times New Roman"/>
                <w:color w:val="333333"/>
                <w:szCs w:val="21"/>
                <w:shd w:val="clear" w:color="auto" w:fill="FFFFFF"/>
              </w:rPr>
            </w:pPr>
            <w:r>
              <w:rPr>
                <w:rFonts w:hint="eastAsia" w:ascii="Times New Roman" w:hAnsi="Times New Roman"/>
                <w:color w:val="333333"/>
                <w:szCs w:val="21"/>
                <w:shd w:val="clear" w:color="auto" w:fill="FFFFFF"/>
              </w:rPr>
              <w:t>14</w:t>
            </w:r>
          </w:p>
        </w:tc>
        <w:tc>
          <w:tcPr>
            <w:tcW w:w="7539"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农产品生产企业和农民专业合作经济组织对销售的农产品开展自检或委托检验</w:t>
            </w:r>
          </w:p>
        </w:tc>
        <w:tc>
          <w:tcPr>
            <w:tcW w:w="720"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1</w:t>
            </w:r>
          </w:p>
        </w:tc>
        <w:tc>
          <w:tcPr>
            <w:tcW w:w="735" w:type="dxa"/>
            <w:vAlign w:val="center"/>
          </w:tcPr>
          <w:p>
            <w:pPr>
              <w:widowControl/>
              <w:spacing w:line="300" w:lineRule="exact"/>
              <w:jc w:val="center"/>
              <w:rPr>
                <w:rFonts w:hint="eastAsia" w:ascii="Times New Roman" w:hAnsi="Times New Roman" w:eastAsia="宋体"/>
                <w:color w:val="000000"/>
                <w:kern w:val="0"/>
                <w:sz w:val="20"/>
                <w:szCs w:val="20"/>
                <w:lang w:val="en-US" w:eastAsia="zh-CN"/>
              </w:rPr>
            </w:pPr>
            <w:r>
              <w:rPr>
                <w:rFonts w:hint="eastAsia" w:ascii="Times New Roman" w:hAnsi="Times New Roman"/>
                <w:color w:val="000000"/>
                <w:kern w:val="0"/>
                <w:sz w:val="20"/>
                <w:szCs w:val="20"/>
                <w:lang w:val="en-US" w:eastAsia="zh-CN"/>
              </w:rPr>
              <w:t>0.5</w:t>
            </w:r>
          </w:p>
        </w:tc>
        <w:tc>
          <w:tcPr>
            <w:tcW w:w="667" w:type="dxa"/>
            <w:vAlign w:val="center"/>
          </w:tcPr>
          <w:p>
            <w:pPr>
              <w:widowControl/>
              <w:spacing w:line="300" w:lineRule="exact"/>
              <w:jc w:val="left"/>
              <w:rPr>
                <w:rFonts w:ascii="Times New Roman" w:hAnsi="Times New Roman"/>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3" w:hRule="atLeast"/>
        </w:trPr>
        <w:tc>
          <w:tcPr>
            <w:tcW w:w="675" w:type="dxa"/>
            <w:vMerge w:val="continue"/>
            <w:vAlign w:val="center"/>
          </w:tcPr>
          <w:p>
            <w:pPr>
              <w:spacing w:line="300" w:lineRule="exact"/>
              <w:jc w:val="left"/>
              <w:rPr>
                <w:rFonts w:ascii="Times New Roman" w:hAnsi="Times New Roman"/>
                <w:color w:val="333333"/>
                <w:szCs w:val="21"/>
                <w:shd w:val="clear" w:color="auto" w:fill="FFFFFF"/>
              </w:rPr>
            </w:pPr>
          </w:p>
        </w:tc>
        <w:tc>
          <w:tcPr>
            <w:tcW w:w="1696" w:type="dxa"/>
            <w:vMerge w:val="continue"/>
            <w:vAlign w:val="center"/>
          </w:tcPr>
          <w:p>
            <w:pPr>
              <w:spacing w:line="300" w:lineRule="exact"/>
              <w:jc w:val="left"/>
              <w:rPr>
                <w:rFonts w:ascii="Times New Roman" w:hAnsi="Times New Roman"/>
                <w:color w:val="333333"/>
                <w:szCs w:val="21"/>
                <w:shd w:val="clear" w:color="auto" w:fill="FFFFFF"/>
              </w:rPr>
            </w:pPr>
          </w:p>
        </w:tc>
        <w:tc>
          <w:tcPr>
            <w:tcW w:w="1577" w:type="dxa"/>
            <w:vMerge w:val="continue"/>
            <w:vAlign w:val="center"/>
          </w:tcPr>
          <w:p>
            <w:pPr>
              <w:spacing w:line="300" w:lineRule="exact"/>
              <w:jc w:val="left"/>
              <w:rPr>
                <w:rFonts w:ascii="Times New Roman" w:hAnsi="Times New Roman"/>
                <w:color w:val="333333"/>
                <w:szCs w:val="21"/>
                <w:shd w:val="clear" w:color="auto" w:fill="FFFFFF"/>
              </w:rPr>
            </w:pPr>
          </w:p>
        </w:tc>
        <w:tc>
          <w:tcPr>
            <w:tcW w:w="472" w:type="dxa"/>
            <w:vAlign w:val="center"/>
          </w:tcPr>
          <w:p>
            <w:pPr>
              <w:spacing w:line="300" w:lineRule="exact"/>
              <w:jc w:val="center"/>
              <w:rPr>
                <w:rFonts w:ascii="Times New Roman" w:hAnsi="Times New Roman"/>
                <w:color w:val="333333"/>
                <w:szCs w:val="21"/>
                <w:shd w:val="clear" w:color="auto" w:fill="FFFFFF"/>
              </w:rPr>
            </w:pPr>
            <w:r>
              <w:rPr>
                <w:rFonts w:hint="eastAsia" w:ascii="Times New Roman" w:hAnsi="Times New Roman"/>
                <w:color w:val="333333"/>
                <w:szCs w:val="21"/>
                <w:shd w:val="clear" w:color="auto" w:fill="FFFFFF"/>
              </w:rPr>
              <w:t>15</w:t>
            </w:r>
          </w:p>
        </w:tc>
        <w:tc>
          <w:tcPr>
            <w:tcW w:w="7539"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屠宰企业落实进场查验、肉品品质检验、“瘦肉精”检测等制度</w:t>
            </w:r>
          </w:p>
        </w:tc>
        <w:tc>
          <w:tcPr>
            <w:tcW w:w="720"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1</w:t>
            </w:r>
          </w:p>
        </w:tc>
        <w:tc>
          <w:tcPr>
            <w:tcW w:w="735" w:type="dxa"/>
            <w:vAlign w:val="center"/>
          </w:tcPr>
          <w:p>
            <w:pPr>
              <w:widowControl/>
              <w:spacing w:line="300" w:lineRule="exact"/>
              <w:jc w:val="center"/>
              <w:rPr>
                <w:rFonts w:hint="eastAsia" w:ascii="Times New Roman" w:hAnsi="Times New Roman" w:eastAsia="宋体"/>
                <w:color w:val="000000"/>
                <w:kern w:val="0"/>
                <w:sz w:val="20"/>
                <w:szCs w:val="20"/>
                <w:lang w:val="en-US" w:eastAsia="zh-CN"/>
              </w:rPr>
            </w:pPr>
            <w:r>
              <w:rPr>
                <w:rFonts w:hint="eastAsia" w:ascii="Times New Roman" w:hAnsi="Times New Roman"/>
                <w:color w:val="000000"/>
                <w:kern w:val="0"/>
                <w:sz w:val="20"/>
                <w:szCs w:val="20"/>
                <w:lang w:val="en-US" w:eastAsia="zh-CN"/>
              </w:rPr>
              <w:t>1</w:t>
            </w:r>
          </w:p>
        </w:tc>
        <w:tc>
          <w:tcPr>
            <w:tcW w:w="667" w:type="dxa"/>
            <w:vAlign w:val="center"/>
          </w:tcPr>
          <w:p>
            <w:pPr>
              <w:widowControl/>
              <w:spacing w:line="300" w:lineRule="exact"/>
              <w:jc w:val="left"/>
              <w:rPr>
                <w:rFonts w:ascii="Times New Roman" w:hAnsi="Times New Roman"/>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3" w:hRule="atLeast"/>
        </w:trPr>
        <w:tc>
          <w:tcPr>
            <w:tcW w:w="675" w:type="dxa"/>
            <w:vMerge w:val="continue"/>
            <w:vAlign w:val="center"/>
          </w:tcPr>
          <w:p>
            <w:pPr>
              <w:spacing w:line="300" w:lineRule="exact"/>
              <w:jc w:val="left"/>
              <w:rPr>
                <w:rFonts w:ascii="Times New Roman" w:hAnsi="Times New Roman"/>
                <w:color w:val="333333"/>
                <w:szCs w:val="21"/>
                <w:shd w:val="clear" w:color="auto" w:fill="FFFFFF"/>
              </w:rPr>
            </w:pPr>
          </w:p>
        </w:tc>
        <w:tc>
          <w:tcPr>
            <w:tcW w:w="1696" w:type="dxa"/>
            <w:vMerge w:val="continue"/>
            <w:vAlign w:val="center"/>
          </w:tcPr>
          <w:p>
            <w:pPr>
              <w:spacing w:line="300" w:lineRule="exact"/>
              <w:jc w:val="left"/>
              <w:rPr>
                <w:rFonts w:ascii="Times New Roman" w:hAnsi="Times New Roman"/>
                <w:color w:val="333333"/>
                <w:szCs w:val="21"/>
                <w:shd w:val="clear" w:color="auto" w:fill="FFFFFF"/>
              </w:rPr>
            </w:pPr>
          </w:p>
        </w:tc>
        <w:tc>
          <w:tcPr>
            <w:tcW w:w="1577" w:type="dxa"/>
            <w:vMerge w:val="continue"/>
            <w:vAlign w:val="center"/>
          </w:tcPr>
          <w:p>
            <w:pPr>
              <w:spacing w:line="300" w:lineRule="exact"/>
              <w:jc w:val="left"/>
              <w:rPr>
                <w:rFonts w:ascii="Times New Roman" w:hAnsi="Times New Roman"/>
                <w:color w:val="333333"/>
                <w:szCs w:val="21"/>
                <w:shd w:val="clear" w:color="auto" w:fill="FFFFFF"/>
              </w:rPr>
            </w:pPr>
          </w:p>
        </w:tc>
        <w:tc>
          <w:tcPr>
            <w:tcW w:w="472" w:type="dxa"/>
            <w:vAlign w:val="center"/>
          </w:tcPr>
          <w:p>
            <w:pPr>
              <w:spacing w:line="300" w:lineRule="exact"/>
              <w:jc w:val="center"/>
              <w:rPr>
                <w:rFonts w:ascii="Times New Roman" w:hAnsi="Times New Roman"/>
                <w:color w:val="333333"/>
                <w:szCs w:val="21"/>
                <w:shd w:val="clear" w:color="auto" w:fill="FFFFFF"/>
              </w:rPr>
            </w:pPr>
            <w:r>
              <w:rPr>
                <w:rFonts w:hint="eastAsia" w:ascii="Times New Roman" w:hAnsi="Times New Roman"/>
                <w:color w:val="333333"/>
                <w:szCs w:val="21"/>
                <w:shd w:val="clear" w:color="auto" w:fill="FFFFFF"/>
              </w:rPr>
              <w:t>16</w:t>
            </w:r>
          </w:p>
        </w:tc>
        <w:tc>
          <w:tcPr>
            <w:tcW w:w="7539"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农产品收购储运企业和农产品批发市场建立进货查验、抽查检测制度</w:t>
            </w:r>
          </w:p>
        </w:tc>
        <w:tc>
          <w:tcPr>
            <w:tcW w:w="720"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1</w:t>
            </w:r>
          </w:p>
        </w:tc>
        <w:tc>
          <w:tcPr>
            <w:tcW w:w="735" w:type="dxa"/>
            <w:vAlign w:val="center"/>
          </w:tcPr>
          <w:p>
            <w:pPr>
              <w:widowControl/>
              <w:spacing w:line="300" w:lineRule="exact"/>
              <w:jc w:val="center"/>
              <w:rPr>
                <w:rFonts w:hint="eastAsia" w:ascii="Times New Roman" w:hAnsi="Times New Roman" w:eastAsia="宋体"/>
                <w:color w:val="000000"/>
                <w:kern w:val="0"/>
                <w:sz w:val="20"/>
                <w:szCs w:val="20"/>
                <w:lang w:val="en-US" w:eastAsia="zh-CN"/>
              </w:rPr>
            </w:pPr>
            <w:r>
              <w:rPr>
                <w:rFonts w:hint="eastAsia" w:ascii="Times New Roman" w:hAnsi="Times New Roman"/>
                <w:color w:val="000000"/>
                <w:kern w:val="0"/>
                <w:sz w:val="20"/>
                <w:szCs w:val="20"/>
                <w:lang w:val="en-US" w:eastAsia="zh-CN"/>
              </w:rPr>
              <w:t>1</w:t>
            </w:r>
          </w:p>
        </w:tc>
        <w:tc>
          <w:tcPr>
            <w:tcW w:w="667" w:type="dxa"/>
            <w:vAlign w:val="center"/>
          </w:tcPr>
          <w:p>
            <w:pPr>
              <w:widowControl/>
              <w:spacing w:line="300" w:lineRule="exact"/>
              <w:jc w:val="left"/>
              <w:rPr>
                <w:rFonts w:ascii="Times New Roman" w:hAnsi="Times New Roman"/>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3" w:hRule="atLeast"/>
        </w:trPr>
        <w:tc>
          <w:tcPr>
            <w:tcW w:w="675" w:type="dxa"/>
            <w:vMerge w:val="continue"/>
            <w:vAlign w:val="center"/>
          </w:tcPr>
          <w:p>
            <w:pPr>
              <w:spacing w:line="300" w:lineRule="exact"/>
              <w:jc w:val="left"/>
              <w:rPr>
                <w:rFonts w:ascii="Times New Roman" w:hAnsi="Times New Roman"/>
                <w:color w:val="333333"/>
                <w:szCs w:val="21"/>
                <w:shd w:val="clear" w:color="auto" w:fill="FFFFFF"/>
              </w:rPr>
            </w:pPr>
          </w:p>
        </w:tc>
        <w:tc>
          <w:tcPr>
            <w:tcW w:w="1696" w:type="dxa"/>
            <w:vMerge w:val="continue"/>
            <w:vAlign w:val="center"/>
          </w:tcPr>
          <w:p>
            <w:pPr>
              <w:spacing w:line="300" w:lineRule="exact"/>
              <w:jc w:val="left"/>
              <w:rPr>
                <w:rFonts w:ascii="Times New Roman" w:hAnsi="Times New Roman"/>
                <w:color w:val="333333"/>
                <w:szCs w:val="21"/>
                <w:shd w:val="clear" w:color="auto" w:fill="FFFFFF"/>
              </w:rPr>
            </w:pPr>
          </w:p>
        </w:tc>
        <w:tc>
          <w:tcPr>
            <w:tcW w:w="1577" w:type="dxa"/>
            <w:vMerge w:val="restart"/>
            <w:vAlign w:val="center"/>
          </w:tcPr>
          <w:p>
            <w:pPr>
              <w:spacing w:line="300" w:lineRule="exact"/>
              <w:jc w:val="left"/>
              <w:rPr>
                <w:rFonts w:ascii="Times New Roman" w:hAnsi="Times New Roman"/>
                <w:color w:val="333333"/>
                <w:szCs w:val="21"/>
                <w:shd w:val="clear" w:color="auto" w:fill="FFFFFF"/>
              </w:rPr>
            </w:pPr>
            <w:r>
              <w:rPr>
                <w:rFonts w:hint="eastAsia" w:ascii="Times New Roman" w:hAnsi="Times New Roman"/>
                <w:color w:val="333333"/>
                <w:szCs w:val="21"/>
                <w:shd w:val="clear" w:color="auto" w:fill="FFFFFF"/>
              </w:rPr>
              <w:t>（五）</w:t>
            </w:r>
            <w:r>
              <w:rPr>
                <w:rFonts w:ascii="Times New Roman" w:hAnsi="Times New Roman"/>
                <w:color w:val="333333"/>
                <w:szCs w:val="21"/>
                <w:shd w:val="clear" w:color="auto" w:fill="FFFFFF"/>
              </w:rPr>
              <w:t>无害化处理（2分）</w:t>
            </w:r>
          </w:p>
        </w:tc>
        <w:tc>
          <w:tcPr>
            <w:tcW w:w="472" w:type="dxa"/>
            <w:vMerge w:val="restart"/>
            <w:vAlign w:val="center"/>
          </w:tcPr>
          <w:p>
            <w:pPr>
              <w:spacing w:line="300" w:lineRule="exact"/>
              <w:jc w:val="center"/>
              <w:rPr>
                <w:rFonts w:ascii="Times New Roman" w:hAnsi="Times New Roman"/>
                <w:color w:val="333333"/>
                <w:szCs w:val="21"/>
                <w:shd w:val="clear" w:color="auto" w:fill="FFFFFF"/>
              </w:rPr>
            </w:pPr>
            <w:r>
              <w:rPr>
                <w:rFonts w:hint="eastAsia" w:ascii="Times New Roman" w:hAnsi="Times New Roman"/>
                <w:color w:val="333333"/>
                <w:szCs w:val="21"/>
                <w:shd w:val="clear" w:color="auto" w:fill="FFFFFF"/>
              </w:rPr>
              <w:t>17</w:t>
            </w:r>
          </w:p>
        </w:tc>
        <w:tc>
          <w:tcPr>
            <w:tcW w:w="7539"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建立病死畜禽及不合格农产品无害化处理机制</w:t>
            </w:r>
          </w:p>
        </w:tc>
        <w:tc>
          <w:tcPr>
            <w:tcW w:w="720"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1</w:t>
            </w:r>
          </w:p>
        </w:tc>
        <w:tc>
          <w:tcPr>
            <w:tcW w:w="735" w:type="dxa"/>
            <w:vAlign w:val="center"/>
          </w:tcPr>
          <w:p>
            <w:pPr>
              <w:widowControl/>
              <w:spacing w:line="300" w:lineRule="exact"/>
              <w:jc w:val="center"/>
              <w:rPr>
                <w:rFonts w:hint="eastAsia" w:ascii="Times New Roman" w:hAnsi="Times New Roman" w:eastAsia="宋体"/>
                <w:color w:val="000000"/>
                <w:kern w:val="0"/>
                <w:sz w:val="20"/>
                <w:szCs w:val="20"/>
                <w:lang w:val="en-US" w:eastAsia="zh-CN"/>
              </w:rPr>
            </w:pPr>
            <w:r>
              <w:rPr>
                <w:rFonts w:hint="eastAsia" w:ascii="Times New Roman" w:hAnsi="Times New Roman"/>
                <w:color w:val="000000"/>
                <w:kern w:val="0"/>
                <w:sz w:val="20"/>
                <w:szCs w:val="20"/>
                <w:lang w:val="en-US" w:eastAsia="zh-CN"/>
              </w:rPr>
              <w:t>1</w:t>
            </w:r>
          </w:p>
        </w:tc>
        <w:tc>
          <w:tcPr>
            <w:tcW w:w="667" w:type="dxa"/>
            <w:vAlign w:val="center"/>
          </w:tcPr>
          <w:p>
            <w:pPr>
              <w:widowControl/>
              <w:spacing w:line="300" w:lineRule="exact"/>
              <w:jc w:val="left"/>
              <w:rPr>
                <w:rFonts w:ascii="Times New Roman" w:hAnsi="Times New Roman"/>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3" w:hRule="atLeast"/>
        </w:trPr>
        <w:tc>
          <w:tcPr>
            <w:tcW w:w="675" w:type="dxa"/>
            <w:vMerge w:val="continue"/>
            <w:vAlign w:val="center"/>
          </w:tcPr>
          <w:p>
            <w:pPr>
              <w:spacing w:line="300" w:lineRule="exact"/>
              <w:jc w:val="left"/>
              <w:rPr>
                <w:rFonts w:ascii="Times New Roman" w:hAnsi="Times New Roman"/>
                <w:color w:val="333333"/>
                <w:szCs w:val="21"/>
                <w:shd w:val="clear" w:color="auto" w:fill="FFFFFF"/>
              </w:rPr>
            </w:pPr>
          </w:p>
        </w:tc>
        <w:tc>
          <w:tcPr>
            <w:tcW w:w="1696" w:type="dxa"/>
            <w:vMerge w:val="continue"/>
            <w:vAlign w:val="center"/>
          </w:tcPr>
          <w:p>
            <w:pPr>
              <w:spacing w:line="300" w:lineRule="exact"/>
              <w:jc w:val="left"/>
              <w:rPr>
                <w:rFonts w:ascii="Times New Roman" w:hAnsi="Times New Roman"/>
                <w:color w:val="333333"/>
                <w:szCs w:val="21"/>
                <w:shd w:val="clear" w:color="auto" w:fill="FFFFFF"/>
              </w:rPr>
            </w:pPr>
          </w:p>
        </w:tc>
        <w:tc>
          <w:tcPr>
            <w:tcW w:w="1577" w:type="dxa"/>
            <w:vMerge w:val="continue"/>
            <w:vAlign w:val="center"/>
          </w:tcPr>
          <w:p>
            <w:pPr>
              <w:spacing w:line="300" w:lineRule="exact"/>
              <w:jc w:val="left"/>
              <w:rPr>
                <w:rFonts w:ascii="Times New Roman" w:hAnsi="Times New Roman"/>
                <w:color w:val="333333"/>
                <w:szCs w:val="21"/>
                <w:shd w:val="clear" w:color="auto" w:fill="FFFFFF"/>
              </w:rPr>
            </w:pPr>
          </w:p>
        </w:tc>
        <w:tc>
          <w:tcPr>
            <w:tcW w:w="472" w:type="dxa"/>
            <w:vMerge w:val="continue"/>
            <w:vAlign w:val="center"/>
          </w:tcPr>
          <w:p>
            <w:pPr>
              <w:spacing w:line="300" w:lineRule="exact"/>
              <w:jc w:val="center"/>
              <w:rPr>
                <w:rFonts w:ascii="Times New Roman" w:hAnsi="Times New Roman"/>
                <w:color w:val="333333"/>
                <w:szCs w:val="21"/>
                <w:shd w:val="clear" w:color="auto" w:fill="FFFFFF"/>
              </w:rPr>
            </w:pPr>
          </w:p>
        </w:tc>
        <w:tc>
          <w:tcPr>
            <w:tcW w:w="7539"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病死畜禽无害化处理率达到100%</w:t>
            </w:r>
          </w:p>
        </w:tc>
        <w:tc>
          <w:tcPr>
            <w:tcW w:w="720"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1</w:t>
            </w:r>
          </w:p>
        </w:tc>
        <w:tc>
          <w:tcPr>
            <w:tcW w:w="735" w:type="dxa"/>
            <w:vAlign w:val="center"/>
          </w:tcPr>
          <w:p>
            <w:pPr>
              <w:widowControl/>
              <w:spacing w:line="300" w:lineRule="exact"/>
              <w:jc w:val="center"/>
              <w:rPr>
                <w:rFonts w:hint="eastAsia" w:ascii="Times New Roman" w:hAnsi="Times New Roman" w:eastAsia="宋体"/>
                <w:color w:val="000000"/>
                <w:kern w:val="0"/>
                <w:sz w:val="20"/>
                <w:szCs w:val="20"/>
                <w:lang w:val="en-US" w:eastAsia="zh-CN"/>
              </w:rPr>
            </w:pPr>
            <w:r>
              <w:rPr>
                <w:rFonts w:hint="eastAsia" w:ascii="Times New Roman" w:hAnsi="Times New Roman"/>
                <w:color w:val="000000"/>
                <w:kern w:val="0"/>
                <w:sz w:val="20"/>
                <w:szCs w:val="20"/>
                <w:lang w:val="en-US" w:eastAsia="zh-CN"/>
              </w:rPr>
              <w:t>1</w:t>
            </w:r>
          </w:p>
        </w:tc>
        <w:tc>
          <w:tcPr>
            <w:tcW w:w="667" w:type="dxa"/>
            <w:vAlign w:val="center"/>
          </w:tcPr>
          <w:p>
            <w:pPr>
              <w:widowControl/>
              <w:spacing w:line="300" w:lineRule="exact"/>
              <w:jc w:val="left"/>
              <w:rPr>
                <w:rFonts w:ascii="Times New Roman" w:hAnsi="Times New Roman"/>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3" w:hRule="atLeast"/>
        </w:trPr>
        <w:tc>
          <w:tcPr>
            <w:tcW w:w="675" w:type="dxa"/>
            <w:vMerge w:val="continue"/>
            <w:vAlign w:val="center"/>
          </w:tcPr>
          <w:p>
            <w:pPr>
              <w:spacing w:line="300" w:lineRule="exact"/>
              <w:jc w:val="left"/>
              <w:rPr>
                <w:rFonts w:ascii="Times New Roman" w:hAnsi="Times New Roman"/>
                <w:color w:val="333333"/>
                <w:szCs w:val="21"/>
                <w:shd w:val="clear" w:color="auto" w:fill="FFFFFF"/>
              </w:rPr>
            </w:pPr>
          </w:p>
        </w:tc>
        <w:tc>
          <w:tcPr>
            <w:tcW w:w="1696" w:type="dxa"/>
            <w:vMerge w:val="restart"/>
            <w:vAlign w:val="center"/>
          </w:tcPr>
          <w:p>
            <w:pPr>
              <w:spacing w:line="300" w:lineRule="exact"/>
              <w:jc w:val="left"/>
              <w:rPr>
                <w:rFonts w:ascii="Times New Roman" w:hAnsi="Times New Roman"/>
                <w:color w:val="333333"/>
                <w:szCs w:val="21"/>
                <w:shd w:val="clear" w:color="auto" w:fill="FFFFFF"/>
              </w:rPr>
            </w:pPr>
            <w:r>
              <w:rPr>
                <w:rFonts w:hint="eastAsia" w:ascii="Times New Roman" w:hAnsi="Times New Roman"/>
                <w:color w:val="333333"/>
                <w:szCs w:val="21"/>
                <w:shd w:val="clear" w:color="auto" w:fill="FFFFFF"/>
              </w:rPr>
              <w:t>三、</w:t>
            </w:r>
            <w:r>
              <w:rPr>
                <w:rFonts w:ascii="Times New Roman" w:hAnsi="Times New Roman"/>
                <w:color w:val="333333"/>
                <w:szCs w:val="21"/>
                <w:shd w:val="clear" w:color="auto" w:fill="FFFFFF"/>
              </w:rPr>
              <w:t>农业投入品监管有力（11分）</w:t>
            </w:r>
          </w:p>
        </w:tc>
        <w:tc>
          <w:tcPr>
            <w:tcW w:w="1577" w:type="dxa"/>
            <w:vMerge w:val="restart"/>
            <w:vAlign w:val="center"/>
          </w:tcPr>
          <w:p>
            <w:pPr>
              <w:spacing w:line="300" w:lineRule="exact"/>
              <w:jc w:val="left"/>
              <w:rPr>
                <w:rFonts w:ascii="Times New Roman" w:hAnsi="Times New Roman"/>
                <w:color w:val="333333"/>
                <w:szCs w:val="21"/>
                <w:shd w:val="clear" w:color="auto" w:fill="FFFFFF"/>
              </w:rPr>
            </w:pPr>
            <w:r>
              <w:rPr>
                <w:rFonts w:hint="eastAsia" w:ascii="Times New Roman" w:hAnsi="Times New Roman"/>
                <w:color w:val="333333"/>
                <w:szCs w:val="21"/>
                <w:shd w:val="clear" w:color="auto" w:fill="FFFFFF"/>
              </w:rPr>
              <w:t>（一）</w:t>
            </w:r>
            <w:r>
              <w:rPr>
                <w:rFonts w:ascii="Times New Roman" w:hAnsi="Times New Roman"/>
                <w:color w:val="333333"/>
                <w:szCs w:val="21"/>
                <w:shd w:val="clear" w:color="auto" w:fill="FFFFFF"/>
              </w:rPr>
              <w:t>市场准入和监管名录（2分）</w:t>
            </w:r>
          </w:p>
        </w:tc>
        <w:tc>
          <w:tcPr>
            <w:tcW w:w="472" w:type="dxa"/>
            <w:vMerge w:val="restart"/>
            <w:vAlign w:val="center"/>
          </w:tcPr>
          <w:p>
            <w:pPr>
              <w:spacing w:line="300" w:lineRule="exact"/>
              <w:jc w:val="center"/>
              <w:rPr>
                <w:rFonts w:ascii="Times New Roman" w:hAnsi="Times New Roman"/>
                <w:color w:val="333333"/>
                <w:szCs w:val="21"/>
                <w:shd w:val="clear" w:color="auto" w:fill="FFFFFF"/>
              </w:rPr>
            </w:pPr>
            <w:r>
              <w:rPr>
                <w:rFonts w:hint="eastAsia" w:ascii="Times New Roman" w:hAnsi="Times New Roman"/>
                <w:color w:val="333333"/>
                <w:szCs w:val="21"/>
                <w:shd w:val="clear" w:color="auto" w:fill="FFFFFF"/>
              </w:rPr>
              <w:t>18</w:t>
            </w:r>
          </w:p>
        </w:tc>
        <w:tc>
          <w:tcPr>
            <w:tcW w:w="7539"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*实行农药市场准入管理和建立主体监管名录</w:t>
            </w:r>
          </w:p>
        </w:tc>
        <w:tc>
          <w:tcPr>
            <w:tcW w:w="720"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1</w:t>
            </w:r>
          </w:p>
        </w:tc>
        <w:tc>
          <w:tcPr>
            <w:tcW w:w="735" w:type="dxa"/>
            <w:vAlign w:val="center"/>
          </w:tcPr>
          <w:p>
            <w:pPr>
              <w:widowControl/>
              <w:spacing w:line="300" w:lineRule="exact"/>
              <w:jc w:val="center"/>
              <w:rPr>
                <w:rFonts w:hint="eastAsia" w:ascii="Times New Roman" w:hAnsi="Times New Roman" w:eastAsia="宋体"/>
                <w:color w:val="000000"/>
                <w:kern w:val="0"/>
                <w:sz w:val="20"/>
                <w:szCs w:val="20"/>
                <w:lang w:val="en-US" w:eastAsia="zh-CN"/>
              </w:rPr>
            </w:pPr>
            <w:r>
              <w:rPr>
                <w:rFonts w:hint="eastAsia" w:ascii="Times New Roman" w:hAnsi="Times New Roman"/>
                <w:color w:val="000000"/>
                <w:kern w:val="0"/>
                <w:sz w:val="20"/>
                <w:szCs w:val="20"/>
                <w:lang w:val="en-US" w:eastAsia="zh-CN"/>
              </w:rPr>
              <w:t>1</w:t>
            </w:r>
          </w:p>
        </w:tc>
        <w:tc>
          <w:tcPr>
            <w:tcW w:w="667" w:type="dxa"/>
            <w:vAlign w:val="center"/>
          </w:tcPr>
          <w:p>
            <w:pPr>
              <w:widowControl/>
              <w:spacing w:line="300" w:lineRule="exact"/>
              <w:jc w:val="center"/>
              <w:rPr>
                <w:rFonts w:ascii="Times New Roman" w:hAnsi="Times New Roman"/>
                <w:color w:val="000000"/>
                <w:kern w:val="0"/>
                <w:sz w:val="20"/>
                <w:szCs w:val="20"/>
              </w:rPr>
            </w:pPr>
            <w:r>
              <w:rPr>
                <w:rFonts w:ascii="Times New Roman" w:hAnsi="Times New Roman"/>
                <w:color w:val="000000"/>
                <w:kern w:val="0"/>
                <w:sz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3" w:hRule="atLeast"/>
        </w:trPr>
        <w:tc>
          <w:tcPr>
            <w:tcW w:w="675" w:type="dxa"/>
            <w:vMerge w:val="continue"/>
            <w:vAlign w:val="center"/>
          </w:tcPr>
          <w:p>
            <w:pPr>
              <w:spacing w:line="300" w:lineRule="exact"/>
              <w:jc w:val="left"/>
              <w:rPr>
                <w:rFonts w:ascii="Times New Roman" w:hAnsi="Times New Roman"/>
                <w:color w:val="333333"/>
                <w:szCs w:val="21"/>
                <w:shd w:val="clear" w:color="auto" w:fill="FFFFFF"/>
              </w:rPr>
            </w:pPr>
          </w:p>
        </w:tc>
        <w:tc>
          <w:tcPr>
            <w:tcW w:w="1696" w:type="dxa"/>
            <w:vMerge w:val="continue"/>
            <w:vAlign w:val="center"/>
          </w:tcPr>
          <w:p>
            <w:pPr>
              <w:spacing w:line="300" w:lineRule="exact"/>
              <w:jc w:val="left"/>
              <w:rPr>
                <w:rFonts w:ascii="Times New Roman" w:hAnsi="Times New Roman"/>
                <w:color w:val="333333"/>
                <w:szCs w:val="21"/>
                <w:shd w:val="clear" w:color="auto" w:fill="FFFFFF"/>
              </w:rPr>
            </w:pPr>
          </w:p>
        </w:tc>
        <w:tc>
          <w:tcPr>
            <w:tcW w:w="1577" w:type="dxa"/>
            <w:vMerge w:val="continue"/>
            <w:vAlign w:val="center"/>
          </w:tcPr>
          <w:p>
            <w:pPr>
              <w:spacing w:line="300" w:lineRule="exact"/>
              <w:jc w:val="left"/>
              <w:rPr>
                <w:rFonts w:ascii="Times New Roman" w:hAnsi="Times New Roman"/>
                <w:color w:val="333333"/>
                <w:szCs w:val="21"/>
                <w:shd w:val="clear" w:color="auto" w:fill="FFFFFF"/>
              </w:rPr>
            </w:pPr>
          </w:p>
        </w:tc>
        <w:tc>
          <w:tcPr>
            <w:tcW w:w="472" w:type="dxa"/>
            <w:vMerge w:val="continue"/>
            <w:vAlign w:val="center"/>
          </w:tcPr>
          <w:p>
            <w:pPr>
              <w:spacing w:line="300" w:lineRule="exact"/>
              <w:jc w:val="center"/>
              <w:rPr>
                <w:rFonts w:ascii="Times New Roman" w:hAnsi="Times New Roman"/>
                <w:color w:val="333333"/>
                <w:szCs w:val="21"/>
                <w:shd w:val="clear" w:color="auto" w:fill="FFFFFF"/>
              </w:rPr>
            </w:pPr>
          </w:p>
        </w:tc>
        <w:tc>
          <w:tcPr>
            <w:tcW w:w="7539"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*实行兽药、饲料及饲料添加剂市场准入管理和建立主体监管名录</w:t>
            </w:r>
          </w:p>
        </w:tc>
        <w:tc>
          <w:tcPr>
            <w:tcW w:w="720"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1</w:t>
            </w:r>
          </w:p>
        </w:tc>
        <w:tc>
          <w:tcPr>
            <w:tcW w:w="735" w:type="dxa"/>
            <w:vAlign w:val="center"/>
          </w:tcPr>
          <w:p>
            <w:pPr>
              <w:widowControl/>
              <w:spacing w:line="300" w:lineRule="exact"/>
              <w:jc w:val="center"/>
              <w:rPr>
                <w:rFonts w:hint="eastAsia" w:ascii="Times New Roman" w:hAnsi="Times New Roman" w:eastAsia="宋体"/>
                <w:color w:val="000000"/>
                <w:kern w:val="0"/>
                <w:sz w:val="20"/>
                <w:szCs w:val="20"/>
                <w:lang w:val="en-US" w:eastAsia="zh-CN"/>
              </w:rPr>
            </w:pPr>
            <w:r>
              <w:rPr>
                <w:rFonts w:hint="eastAsia" w:ascii="Times New Roman" w:hAnsi="Times New Roman"/>
                <w:color w:val="000000"/>
                <w:kern w:val="0"/>
                <w:sz w:val="20"/>
                <w:szCs w:val="20"/>
                <w:lang w:val="en-US" w:eastAsia="zh-CN"/>
              </w:rPr>
              <w:t>1</w:t>
            </w:r>
          </w:p>
        </w:tc>
        <w:tc>
          <w:tcPr>
            <w:tcW w:w="667" w:type="dxa"/>
            <w:vAlign w:val="center"/>
          </w:tcPr>
          <w:p>
            <w:pPr>
              <w:widowControl/>
              <w:spacing w:line="300" w:lineRule="exact"/>
              <w:jc w:val="center"/>
              <w:rPr>
                <w:rFonts w:ascii="Times New Roman" w:hAnsi="Times New Roman"/>
                <w:color w:val="000000"/>
                <w:kern w:val="0"/>
                <w:sz w:val="20"/>
                <w:szCs w:val="20"/>
              </w:rPr>
            </w:pPr>
            <w:r>
              <w:rPr>
                <w:rFonts w:ascii="Times New Roman" w:hAnsi="Times New Roman"/>
                <w:color w:val="000000"/>
                <w:kern w:val="0"/>
                <w:sz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3" w:hRule="atLeast"/>
        </w:trPr>
        <w:tc>
          <w:tcPr>
            <w:tcW w:w="675" w:type="dxa"/>
            <w:vMerge w:val="continue"/>
            <w:vAlign w:val="center"/>
          </w:tcPr>
          <w:p>
            <w:pPr>
              <w:spacing w:line="300" w:lineRule="exact"/>
              <w:jc w:val="left"/>
              <w:rPr>
                <w:rFonts w:ascii="Times New Roman" w:hAnsi="Times New Roman"/>
                <w:color w:val="333333"/>
                <w:szCs w:val="21"/>
                <w:shd w:val="clear" w:color="auto" w:fill="FFFFFF"/>
              </w:rPr>
            </w:pPr>
          </w:p>
        </w:tc>
        <w:tc>
          <w:tcPr>
            <w:tcW w:w="1696" w:type="dxa"/>
            <w:vMerge w:val="continue"/>
            <w:vAlign w:val="center"/>
          </w:tcPr>
          <w:p>
            <w:pPr>
              <w:spacing w:line="300" w:lineRule="exact"/>
              <w:jc w:val="left"/>
              <w:rPr>
                <w:rFonts w:ascii="Times New Roman" w:hAnsi="Times New Roman"/>
                <w:color w:val="333333"/>
                <w:szCs w:val="21"/>
                <w:shd w:val="clear" w:color="auto" w:fill="FFFFFF"/>
              </w:rPr>
            </w:pPr>
          </w:p>
        </w:tc>
        <w:tc>
          <w:tcPr>
            <w:tcW w:w="1577" w:type="dxa"/>
            <w:vMerge w:val="restart"/>
            <w:vAlign w:val="center"/>
          </w:tcPr>
          <w:p>
            <w:pPr>
              <w:spacing w:line="300" w:lineRule="exact"/>
              <w:jc w:val="left"/>
              <w:rPr>
                <w:rFonts w:ascii="Times New Roman" w:hAnsi="Times New Roman"/>
                <w:color w:val="333333"/>
                <w:szCs w:val="21"/>
                <w:shd w:val="clear" w:color="auto" w:fill="FFFFFF"/>
              </w:rPr>
            </w:pPr>
            <w:r>
              <w:rPr>
                <w:rFonts w:hint="eastAsia" w:ascii="Times New Roman" w:hAnsi="Times New Roman"/>
                <w:color w:val="333333"/>
                <w:szCs w:val="21"/>
                <w:shd w:val="clear" w:color="auto" w:fill="FFFFFF"/>
              </w:rPr>
              <w:t>（二）</w:t>
            </w:r>
            <w:r>
              <w:rPr>
                <w:rFonts w:ascii="Times New Roman" w:hAnsi="Times New Roman"/>
                <w:color w:val="333333"/>
                <w:szCs w:val="21"/>
                <w:shd w:val="clear" w:color="auto" w:fill="FFFFFF"/>
              </w:rPr>
              <w:t>规范经营（4分）</w:t>
            </w:r>
          </w:p>
        </w:tc>
        <w:tc>
          <w:tcPr>
            <w:tcW w:w="472" w:type="dxa"/>
            <w:vMerge w:val="restart"/>
            <w:vAlign w:val="center"/>
          </w:tcPr>
          <w:p>
            <w:pPr>
              <w:spacing w:line="300" w:lineRule="exact"/>
              <w:jc w:val="center"/>
              <w:rPr>
                <w:rFonts w:ascii="Times New Roman" w:hAnsi="Times New Roman"/>
                <w:color w:val="333333"/>
                <w:szCs w:val="21"/>
                <w:shd w:val="clear" w:color="auto" w:fill="FFFFFF"/>
              </w:rPr>
            </w:pPr>
            <w:r>
              <w:rPr>
                <w:rFonts w:hint="eastAsia" w:ascii="Times New Roman" w:hAnsi="Times New Roman"/>
                <w:color w:val="333333"/>
                <w:szCs w:val="21"/>
                <w:shd w:val="clear" w:color="auto" w:fill="FFFFFF"/>
              </w:rPr>
              <w:t>19</w:t>
            </w:r>
          </w:p>
        </w:tc>
        <w:tc>
          <w:tcPr>
            <w:tcW w:w="7539"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落实农业投入品购买索证索票、经营台账制度</w:t>
            </w:r>
          </w:p>
        </w:tc>
        <w:tc>
          <w:tcPr>
            <w:tcW w:w="720"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0.5</w:t>
            </w:r>
          </w:p>
        </w:tc>
        <w:tc>
          <w:tcPr>
            <w:tcW w:w="735" w:type="dxa"/>
            <w:vAlign w:val="center"/>
          </w:tcPr>
          <w:p>
            <w:pPr>
              <w:widowControl/>
              <w:spacing w:line="300" w:lineRule="exact"/>
              <w:jc w:val="center"/>
              <w:rPr>
                <w:rFonts w:hint="eastAsia" w:ascii="Times New Roman" w:hAnsi="Times New Roman" w:eastAsia="宋体"/>
                <w:color w:val="000000"/>
                <w:kern w:val="0"/>
                <w:sz w:val="20"/>
                <w:szCs w:val="20"/>
                <w:lang w:val="en-US" w:eastAsia="zh-CN"/>
              </w:rPr>
            </w:pPr>
            <w:r>
              <w:rPr>
                <w:rFonts w:hint="eastAsia" w:ascii="Times New Roman" w:hAnsi="Times New Roman"/>
                <w:color w:val="000000"/>
                <w:kern w:val="0"/>
                <w:sz w:val="20"/>
                <w:szCs w:val="20"/>
                <w:lang w:val="en-US" w:eastAsia="zh-CN"/>
              </w:rPr>
              <w:t>0.4</w:t>
            </w:r>
          </w:p>
        </w:tc>
        <w:tc>
          <w:tcPr>
            <w:tcW w:w="667" w:type="dxa"/>
            <w:vAlign w:val="center"/>
          </w:tcPr>
          <w:p>
            <w:pPr>
              <w:widowControl/>
              <w:spacing w:line="300" w:lineRule="exact"/>
              <w:jc w:val="left"/>
              <w:rPr>
                <w:rFonts w:ascii="Times New Roman" w:hAnsi="Times New Roman"/>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3" w:hRule="atLeast"/>
        </w:trPr>
        <w:tc>
          <w:tcPr>
            <w:tcW w:w="675" w:type="dxa"/>
            <w:vMerge w:val="continue"/>
            <w:vAlign w:val="center"/>
          </w:tcPr>
          <w:p>
            <w:pPr>
              <w:spacing w:line="300" w:lineRule="exact"/>
              <w:jc w:val="left"/>
              <w:rPr>
                <w:rFonts w:ascii="Times New Roman" w:hAnsi="Times New Roman"/>
                <w:color w:val="333333"/>
                <w:szCs w:val="21"/>
                <w:shd w:val="clear" w:color="auto" w:fill="FFFFFF"/>
              </w:rPr>
            </w:pPr>
          </w:p>
        </w:tc>
        <w:tc>
          <w:tcPr>
            <w:tcW w:w="1696" w:type="dxa"/>
            <w:vMerge w:val="continue"/>
            <w:vAlign w:val="center"/>
          </w:tcPr>
          <w:p>
            <w:pPr>
              <w:spacing w:line="300" w:lineRule="exact"/>
              <w:jc w:val="left"/>
              <w:rPr>
                <w:rFonts w:ascii="Times New Roman" w:hAnsi="Times New Roman"/>
                <w:color w:val="333333"/>
                <w:szCs w:val="21"/>
                <w:shd w:val="clear" w:color="auto" w:fill="FFFFFF"/>
              </w:rPr>
            </w:pPr>
          </w:p>
        </w:tc>
        <w:tc>
          <w:tcPr>
            <w:tcW w:w="1577" w:type="dxa"/>
            <w:vMerge w:val="continue"/>
            <w:vAlign w:val="center"/>
          </w:tcPr>
          <w:p>
            <w:pPr>
              <w:spacing w:line="300" w:lineRule="exact"/>
              <w:jc w:val="left"/>
              <w:rPr>
                <w:rFonts w:ascii="Times New Roman" w:hAnsi="Times New Roman"/>
                <w:color w:val="333333"/>
                <w:szCs w:val="21"/>
                <w:shd w:val="clear" w:color="auto" w:fill="FFFFFF"/>
              </w:rPr>
            </w:pPr>
          </w:p>
        </w:tc>
        <w:tc>
          <w:tcPr>
            <w:tcW w:w="472" w:type="dxa"/>
            <w:vMerge w:val="continue"/>
            <w:vAlign w:val="center"/>
          </w:tcPr>
          <w:p>
            <w:pPr>
              <w:spacing w:line="300" w:lineRule="exact"/>
              <w:jc w:val="center"/>
              <w:rPr>
                <w:rFonts w:ascii="Times New Roman" w:hAnsi="Times New Roman"/>
                <w:color w:val="333333"/>
                <w:szCs w:val="21"/>
                <w:shd w:val="clear" w:color="auto" w:fill="FFFFFF"/>
              </w:rPr>
            </w:pPr>
          </w:p>
        </w:tc>
        <w:tc>
          <w:tcPr>
            <w:tcW w:w="7539"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探索建立农药包装废弃物收集处理体系</w:t>
            </w:r>
          </w:p>
        </w:tc>
        <w:tc>
          <w:tcPr>
            <w:tcW w:w="720"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0.5</w:t>
            </w:r>
          </w:p>
        </w:tc>
        <w:tc>
          <w:tcPr>
            <w:tcW w:w="735" w:type="dxa"/>
            <w:vAlign w:val="center"/>
          </w:tcPr>
          <w:p>
            <w:pPr>
              <w:widowControl/>
              <w:spacing w:line="300" w:lineRule="exact"/>
              <w:jc w:val="center"/>
              <w:rPr>
                <w:rFonts w:hint="eastAsia" w:ascii="Times New Roman" w:hAnsi="Times New Roman" w:eastAsia="宋体"/>
                <w:color w:val="000000"/>
                <w:kern w:val="0"/>
                <w:sz w:val="20"/>
                <w:szCs w:val="20"/>
                <w:lang w:val="en-US" w:eastAsia="zh-CN"/>
              </w:rPr>
            </w:pPr>
            <w:r>
              <w:rPr>
                <w:rFonts w:hint="eastAsia" w:ascii="Times New Roman" w:hAnsi="Times New Roman"/>
                <w:color w:val="000000"/>
                <w:kern w:val="0"/>
                <w:sz w:val="20"/>
                <w:szCs w:val="20"/>
                <w:lang w:val="en-US" w:eastAsia="zh-CN"/>
              </w:rPr>
              <w:t>0.4</w:t>
            </w:r>
          </w:p>
        </w:tc>
        <w:tc>
          <w:tcPr>
            <w:tcW w:w="667" w:type="dxa"/>
            <w:vAlign w:val="center"/>
          </w:tcPr>
          <w:p>
            <w:pPr>
              <w:widowControl/>
              <w:spacing w:line="300" w:lineRule="exact"/>
              <w:jc w:val="left"/>
              <w:rPr>
                <w:rFonts w:ascii="Times New Roman" w:hAnsi="Times New Roman"/>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3" w:hRule="atLeast"/>
        </w:trPr>
        <w:tc>
          <w:tcPr>
            <w:tcW w:w="675" w:type="dxa"/>
            <w:vMerge w:val="continue"/>
            <w:vAlign w:val="center"/>
          </w:tcPr>
          <w:p>
            <w:pPr>
              <w:spacing w:line="300" w:lineRule="exact"/>
              <w:jc w:val="left"/>
              <w:rPr>
                <w:rFonts w:ascii="Times New Roman" w:hAnsi="Times New Roman"/>
                <w:color w:val="333333"/>
                <w:szCs w:val="21"/>
                <w:shd w:val="clear" w:color="auto" w:fill="FFFFFF"/>
              </w:rPr>
            </w:pPr>
          </w:p>
        </w:tc>
        <w:tc>
          <w:tcPr>
            <w:tcW w:w="1696" w:type="dxa"/>
            <w:vMerge w:val="continue"/>
            <w:vAlign w:val="center"/>
          </w:tcPr>
          <w:p>
            <w:pPr>
              <w:spacing w:line="300" w:lineRule="exact"/>
              <w:jc w:val="left"/>
              <w:rPr>
                <w:rFonts w:ascii="Times New Roman" w:hAnsi="Times New Roman"/>
                <w:color w:val="333333"/>
                <w:szCs w:val="21"/>
                <w:shd w:val="clear" w:color="auto" w:fill="FFFFFF"/>
              </w:rPr>
            </w:pPr>
          </w:p>
        </w:tc>
        <w:tc>
          <w:tcPr>
            <w:tcW w:w="1577" w:type="dxa"/>
            <w:vMerge w:val="continue"/>
            <w:vAlign w:val="center"/>
          </w:tcPr>
          <w:p>
            <w:pPr>
              <w:spacing w:line="300" w:lineRule="exact"/>
              <w:jc w:val="left"/>
              <w:rPr>
                <w:rFonts w:ascii="Times New Roman" w:hAnsi="Times New Roman"/>
                <w:color w:val="333333"/>
                <w:szCs w:val="21"/>
                <w:shd w:val="clear" w:color="auto" w:fill="FFFFFF"/>
              </w:rPr>
            </w:pPr>
          </w:p>
        </w:tc>
        <w:tc>
          <w:tcPr>
            <w:tcW w:w="472" w:type="dxa"/>
            <w:vMerge w:val="restart"/>
            <w:vAlign w:val="center"/>
          </w:tcPr>
          <w:p>
            <w:pPr>
              <w:spacing w:line="300" w:lineRule="exact"/>
              <w:jc w:val="center"/>
              <w:rPr>
                <w:rFonts w:ascii="Times New Roman" w:hAnsi="Times New Roman"/>
                <w:color w:val="333333"/>
                <w:szCs w:val="21"/>
                <w:shd w:val="clear" w:color="auto" w:fill="FFFFFF"/>
              </w:rPr>
            </w:pPr>
            <w:r>
              <w:rPr>
                <w:rFonts w:hint="eastAsia" w:ascii="Times New Roman" w:hAnsi="Times New Roman"/>
                <w:color w:val="333333"/>
                <w:szCs w:val="21"/>
                <w:shd w:val="clear" w:color="auto" w:fill="FFFFFF"/>
              </w:rPr>
              <w:t>20</w:t>
            </w:r>
          </w:p>
        </w:tc>
        <w:tc>
          <w:tcPr>
            <w:tcW w:w="7539"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*100%落实高毒农药定点经营、实名购买制度</w:t>
            </w:r>
          </w:p>
        </w:tc>
        <w:tc>
          <w:tcPr>
            <w:tcW w:w="720"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0.5</w:t>
            </w:r>
          </w:p>
        </w:tc>
        <w:tc>
          <w:tcPr>
            <w:tcW w:w="735" w:type="dxa"/>
            <w:vAlign w:val="center"/>
          </w:tcPr>
          <w:p>
            <w:pPr>
              <w:widowControl/>
              <w:spacing w:line="300" w:lineRule="exact"/>
              <w:jc w:val="center"/>
              <w:rPr>
                <w:rFonts w:hint="eastAsia" w:ascii="Times New Roman" w:hAnsi="Times New Roman" w:eastAsia="宋体"/>
                <w:color w:val="000000"/>
                <w:kern w:val="0"/>
                <w:sz w:val="20"/>
                <w:szCs w:val="20"/>
                <w:lang w:val="en-US" w:eastAsia="zh-CN"/>
              </w:rPr>
            </w:pPr>
            <w:r>
              <w:rPr>
                <w:rFonts w:hint="eastAsia" w:ascii="Times New Roman" w:hAnsi="Times New Roman"/>
                <w:color w:val="000000"/>
                <w:kern w:val="0"/>
                <w:sz w:val="20"/>
                <w:szCs w:val="20"/>
                <w:lang w:val="en-US" w:eastAsia="zh-CN"/>
              </w:rPr>
              <w:t>0.5</w:t>
            </w:r>
          </w:p>
        </w:tc>
        <w:tc>
          <w:tcPr>
            <w:tcW w:w="667" w:type="dxa"/>
            <w:vAlign w:val="center"/>
          </w:tcPr>
          <w:p>
            <w:pPr>
              <w:widowControl/>
              <w:spacing w:line="300" w:lineRule="exact"/>
              <w:jc w:val="center"/>
              <w:rPr>
                <w:rFonts w:ascii="Times New Roman" w:hAnsi="Times New Roman"/>
                <w:color w:val="000000"/>
                <w:kern w:val="0"/>
                <w:sz w:val="20"/>
                <w:szCs w:val="20"/>
              </w:rPr>
            </w:pPr>
            <w:r>
              <w:rPr>
                <w:rFonts w:ascii="Times New Roman" w:hAnsi="Times New Roman"/>
                <w:color w:val="000000"/>
                <w:kern w:val="0"/>
                <w:sz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3" w:hRule="atLeast"/>
        </w:trPr>
        <w:tc>
          <w:tcPr>
            <w:tcW w:w="675" w:type="dxa"/>
            <w:vMerge w:val="continue"/>
            <w:vAlign w:val="center"/>
          </w:tcPr>
          <w:p>
            <w:pPr>
              <w:spacing w:line="300" w:lineRule="exact"/>
              <w:jc w:val="left"/>
              <w:rPr>
                <w:rFonts w:ascii="Times New Roman" w:hAnsi="Times New Roman"/>
                <w:color w:val="333333"/>
                <w:szCs w:val="21"/>
                <w:shd w:val="clear" w:color="auto" w:fill="FFFFFF"/>
              </w:rPr>
            </w:pPr>
          </w:p>
        </w:tc>
        <w:tc>
          <w:tcPr>
            <w:tcW w:w="1696" w:type="dxa"/>
            <w:vMerge w:val="continue"/>
            <w:vAlign w:val="center"/>
          </w:tcPr>
          <w:p>
            <w:pPr>
              <w:spacing w:line="300" w:lineRule="exact"/>
              <w:jc w:val="left"/>
              <w:rPr>
                <w:rFonts w:ascii="Times New Roman" w:hAnsi="Times New Roman"/>
                <w:color w:val="333333"/>
                <w:szCs w:val="21"/>
                <w:shd w:val="clear" w:color="auto" w:fill="FFFFFF"/>
              </w:rPr>
            </w:pPr>
          </w:p>
        </w:tc>
        <w:tc>
          <w:tcPr>
            <w:tcW w:w="1577" w:type="dxa"/>
            <w:vMerge w:val="continue"/>
            <w:vAlign w:val="center"/>
          </w:tcPr>
          <w:p>
            <w:pPr>
              <w:spacing w:line="300" w:lineRule="exact"/>
              <w:jc w:val="left"/>
              <w:rPr>
                <w:rFonts w:ascii="Times New Roman" w:hAnsi="Times New Roman"/>
                <w:color w:val="333333"/>
                <w:szCs w:val="21"/>
                <w:shd w:val="clear" w:color="auto" w:fill="FFFFFF"/>
              </w:rPr>
            </w:pPr>
          </w:p>
        </w:tc>
        <w:tc>
          <w:tcPr>
            <w:tcW w:w="472" w:type="dxa"/>
            <w:vMerge w:val="continue"/>
            <w:vAlign w:val="center"/>
          </w:tcPr>
          <w:p>
            <w:pPr>
              <w:spacing w:line="300" w:lineRule="exact"/>
              <w:jc w:val="center"/>
              <w:rPr>
                <w:rFonts w:ascii="Times New Roman" w:hAnsi="Times New Roman"/>
                <w:color w:val="333333"/>
                <w:szCs w:val="21"/>
                <w:shd w:val="clear" w:color="auto" w:fill="FFFFFF"/>
              </w:rPr>
            </w:pPr>
          </w:p>
        </w:tc>
        <w:tc>
          <w:tcPr>
            <w:tcW w:w="7539"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*推行兽药良好生产和经营规范</w:t>
            </w:r>
          </w:p>
        </w:tc>
        <w:tc>
          <w:tcPr>
            <w:tcW w:w="720"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0.5</w:t>
            </w:r>
          </w:p>
        </w:tc>
        <w:tc>
          <w:tcPr>
            <w:tcW w:w="735" w:type="dxa"/>
            <w:vAlign w:val="center"/>
          </w:tcPr>
          <w:p>
            <w:pPr>
              <w:widowControl/>
              <w:spacing w:line="300" w:lineRule="exact"/>
              <w:jc w:val="center"/>
              <w:rPr>
                <w:rFonts w:hint="eastAsia" w:ascii="Times New Roman" w:hAnsi="Times New Roman" w:eastAsia="宋体"/>
                <w:color w:val="000000"/>
                <w:kern w:val="0"/>
                <w:sz w:val="20"/>
                <w:szCs w:val="20"/>
                <w:lang w:val="en-US" w:eastAsia="zh-CN"/>
              </w:rPr>
            </w:pPr>
            <w:r>
              <w:rPr>
                <w:rFonts w:hint="eastAsia" w:ascii="Times New Roman" w:hAnsi="Times New Roman"/>
                <w:color w:val="000000"/>
                <w:kern w:val="0"/>
                <w:sz w:val="20"/>
                <w:szCs w:val="20"/>
                <w:lang w:val="en-US" w:eastAsia="zh-CN"/>
              </w:rPr>
              <w:t>0.5</w:t>
            </w:r>
          </w:p>
        </w:tc>
        <w:tc>
          <w:tcPr>
            <w:tcW w:w="667" w:type="dxa"/>
            <w:vAlign w:val="center"/>
          </w:tcPr>
          <w:p>
            <w:pPr>
              <w:widowControl/>
              <w:spacing w:line="300" w:lineRule="exact"/>
              <w:jc w:val="center"/>
              <w:rPr>
                <w:rFonts w:ascii="Times New Roman" w:hAnsi="Times New Roman"/>
                <w:color w:val="000000"/>
                <w:kern w:val="0"/>
                <w:sz w:val="20"/>
                <w:szCs w:val="20"/>
              </w:rPr>
            </w:pPr>
            <w:r>
              <w:rPr>
                <w:rFonts w:ascii="Times New Roman" w:hAnsi="Times New Roman"/>
                <w:color w:val="000000"/>
                <w:kern w:val="0"/>
                <w:sz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3" w:hRule="atLeast"/>
        </w:trPr>
        <w:tc>
          <w:tcPr>
            <w:tcW w:w="675" w:type="dxa"/>
            <w:vMerge w:val="continue"/>
            <w:vAlign w:val="center"/>
          </w:tcPr>
          <w:p>
            <w:pPr>
              <w:spacing w:line="300" w:lineRule="exact"/>
              <w:jc w:val="left"/>
              <w:rPr>
                <w:rFonts w:ascii="Times New Roman" w:hAnsi="Times New Roman"/>
                <w:color w:val="333333"/>
                <w:szCs w:val="21"/>
                <w:shd w:val="clear" w:color="auto" w:fill="FFFFFF"/>
              </w:rPr>
            </w:pPr>
          </w:p>
        </w:tc>
        <w:tc>
          <w:tcPr>
            <w:tcW w:w="1696" w:type="dxa"/>
            <w:vMerge w:val="continue"/>
            <w:vAlign w:val="center"/>
          </w:tcPr>
          <w:p>
            <w:pPr>
              <w:spacing w:line="300" w:lineRule="exact"/>
              <w:jc w:val="left"/>
              <w:rPr>
                <w:rFonts w:ascii="Times New Roman" w:hAnsi="Times New Roman"/>
                <w:color w:val="333333"/>
                <w:szCs w:val="21"/>
                <w:shd w:val="clear" w:color="auto" w:fill="FFFFFF"/>
              </w:rPr>
            </w:pPr>
          </w:p>
        </w:tc>
        <w:tc>
          <w:tcPr>
            <w:tcW w:w="1577" w:type="dxa"/>
            <w:vMerge w:val="continue"/>
            <w:vAlign w:val="center"/>
          </w:tcPr>
          <w:p>
            <w:pPr>
              <w:spacing w:line="300" w:lineRule="exact"/>
              <w:jc w:val="left"/>
              <w:rPr>
                <w:rFonts w:ascii="Times New Roman" w:hAnsi="Times New Roman"/>
                <w:color w:val="333333"/>
                <w:szCs w:val="21"/>
                <w:shd w:val="clear" w:color="auto" w:fill="FFFFFF"/>
              </w:rPr>
            </w:pPr>
          </w:p>
        </w:tc>
        <w:tc>
          <w:tcPr>
            <w:tcW w:w="472" w:type="dxa"/>
            <w:vMerge w:val="continue"/>
            <w:vAlign w:val="center"/>
          </w:tcPr>
          <w:p>
            <w:pPr>
              <w:spacing w:line="300" w:lineRule="exact"/>
              <w:jc w:val="center"/>
              <w:rPr>
                <w:rFonts w:ascii="Times New Roman" w:hAnsi="Times New Roman"/>
                <w:color w:val="333333"/>
                <w:szCs w:val="21"/>
                <w:shd w:val="clear" w:color="auto" w:fill="FFFFFF"/>
              </w:rPr>
            </w:pPr>
          </w:p>
        </w:tc>
        <w:tc>
          <w:tcPr>
            <w:tcW w:w="7539"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*对养殖环节自配料实施监管</w:t>
            </w:r>
          </w:p>
        </w:tc>
        <w:tc>
          <w:tcPr>
            <w:tcW w:w="720"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0.5</w:t>
            </w:r>
          </w:p>
        </w:tc>
        <w:tc>
          <w:tcPr>
            <w:tcW w:w="735" w:type="dxa"/>
            <w:vAlign w:val="center"/>
          </w:tcPr>
          <w:p>
            <w:pPr>
              <w:widowControl/>
              <w:spacing w:line="300" w:lineRule="exact"/>
              <w:jc w:val="center"/>
              <w:rPr>
                <w:rFonts w:hint="eastAsia" w:ascii="Times New Roman" w:hAnsi="Times New Roman" w:eastAsia="宋体"/>
                <w:color w:val="000000"/>
                <w:kern w:val="0"/>
                <w:sz w:val="20"/>
                <w:szCs w:val="20"/>
                <w:lang w:val="en-US" w:eastAsia="zh-CN"/>
              </w:rPr>
            </w:pPr>
            <w:r>
              <w:rPr>
                <w:rFonts w:hint="eastAsia" w:ascii="Times New Roman" w:hAnsi="Times New Roman"/>
                <w:color w:val="000000"/>
                <w:kern w:val="0"/>
                <w:sz w:val="20"/>
                <w:szCs w:val="20"/>
                <w:lang w:val="en-US" w:eastAsia="zh-CN"/>
              </w:rPr>
              <w:t>0.5</w:t>
            </w:r>
          </w:p>
        </w:tc>
        <w:tc>
          <w:tcPr>
            <w:tcW w:w="667" w:type="dxa"/>
            <w:vAlign w:val="center"/>
          </w:tcPr>
          <w:p>
            <w:pPr>
              <w:widowControl/>
              <w:spacing w:line="300" w:lineRule="exact"/>
              <w:jc w:val="center"/>
              <w:rPr>
                <w:rFonts w:ascii="Times New Roman" w:hAnsi="Times New Roman"/>
                <w:color w:val="000000"/>
                <w:kern w:val="0"/>
                <w:sz w:val="20"/>
                <w:szCs w:val="20"/>
              </w:rPr>
            </w:pPr>
            <w:r>
              <w:rPr>
                <w:rFonts w:ascii="Times New Roman" w:hAnsi="Times New Roman"/>
                <w:color w:val="000000"/>
                <w:kern w:val="0"/>
                <w:sz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3" w:hRule="atLeast"/>
        </w:trPr>
        <w:tc>
          <w:tcPr>
            <w:tcW w:w="675" w:type="dxa"/>
            <w:vMerge w:val="continue"/>
            <w:vAlign w:val="center"/>
          </w:tcPr>
          <w:p>
            <w:pPr>
              <w:spacing w:line="300" w:lineRule="exact"/>
              <w:jc w:val="left"/>
              <w:rPr>
                <w:rFonts w:ascii="Times New Roman" w:hAnsi="Times New Roman"/>
                <w:color w:val="333333"/>
                <w:szCs w:val="21"/>
                <w:shd w:val="clear" w:color="auto" w:fill="FFFFFF"/>
              </w:rPr>
            </w:pPr>
          </w:p>
        </w:tc>
        <w:tc>
          <w:tcPr>
            <w:tcW w:w="1696" w:type="dxa"/>
            <w:vMerge w:val="continue"/>
            <w:vAlign w:val="center"/>
          </w:tcPr>
          <w:p>
            <w:pPr>
              <w:spacing w:line="300" w:lineRule="exact"/>
              <w:jc w:val="left"/>
              <w:rPr>
                <w:rFonts w:ascii="Times New Roman" w:hAnsi="Times New Roman"/>
                <w:color w:val="333333"/>
                <w:szCs w:val="21"/>
                <w:shd w:val="clear" w:color="auto" w:fill="FFFFFF"/>
              </w:rPr>
            </w:pPr>
          </w:p>
        </w:tc>
        <w:tc>
          <w:tcPr>
            <w:tcW w:w="1577" w:type="dxa"/>
            <w:vMerge w:val="continue"/>
            <w:vAlign w:val="center"/>
          </w:tcPr>
          <w:p>
            <w:pPr>
              <w:spacing w:line="300" w:lineRule="exact"/>
              <w:jc w:val="left"/>
              <w:rPr>
                <w:rFonts w:ascii="Times New Roman" w:hAnsi="Times New Roman"/>
                <w:color w:val="333333"/>
                <w:szCs w:val="21"/>
                <w:shd w:val="clear" w:color="auto" w:fill="FFFFFF"/>
              </w:rPr>
            </w:pPr>
          </w:p>
        </w:tc>
        <w:tc>
          <w:tcPr>
            <w:tcW w:w="472" w:type="dxa"/>
            <w:vMerge w:val="restart"/>
            <w:vAlign w:val="center"/>
          </w:tcPr>
          <w:p>
            <w:pPr>
              <w:spacing w:line="300" w:lineRule="exact"/>
              <w:jc w:val="center"/>
              <w:rPr>
                <w:rFonts w:ascii="Times New Roman" w:hAnsi="Times New Roman"/>
                <w:color w:val="333333"/>
                <w:szCs w:val="21"/>
                <w:shd w:val="clear" w:color="auto" w:fill="FFFFFF"/>
              </w:rPr>
            </w:pPr>
            <w:r>
              <w:rPr>
                <w:rFonts w:hint="eastAsia" w:ascii="Times New Roman" w:hAnsi="Times New Roman"/>
                <w:color w:val="333333"/>
                <w:szCs w:val="21"/>
                <w:shd w:val="clear" w:color="auto" w:fill="FFFFFF"/>
              </w:rPr>
              <w:t>21</w:t>
            </w:r>
          </w:p>
        </w:tc>
        <w:tc>
          <w:tcPr>
            <w:tcW w:w="7539"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构建放心农业投入品经营和配送网络</w:t>
            </w:r>
          </w:p>
        </w:tc>
        <w:tc>
          <w:tcPr>
            <w:tcW w:w="720"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0.5</w:t>
            </w:r>
          </w:p>
        </w:tc>
        <w:tc>
          <w:tcPr>
            <w:tcW w:w="735" w:type="dxa"/>
            <w:vAlign w:val="center"/>
          </w:tcPr>
          <w:p>
            <w:pPr>
              <w:widowControl/>
              <w:spacing w:line="300" w:lineRule="exact"/>
              <w:jc w:val="center"/>
              <w:rPr>
                <w:rFonts w:hint="eastAsia" w:ascii="Times New Roman" w:hAnsi="Times New Roman" w:eastAsia="宋体"/>
                <w:color w:val="000000"/>
                <w:kern w:val="0"/>
                <w:sz w:val="20"/>
                <w:szCs w:val="20"/>
                <w:lang w:val="en-US" w:eastAsia="zh-CN"/>
              </w:rPr>
            </w:pPr>
            <w:r>
              <w:rPr>
                <w:rFonts w:hint="eastAsia" w:ascii="Times New Roman" w:hAnsi="Times New Roman"/>
                <w:color w:val="000000"/>
                <w:kern w:val="0"/>
                <w:sz w:val="20"/>
                <w:szCs w:val="20"/>
                <w:lang w:val="en-US" w:eastAsia="zh-CN"/>
              </w:rPr>
              <w:t>0.5</w:t>
            </w:r>
          </w:p>
        </w:tc>
        <w:tc>
          <w:tcPr>
            <w:tcW w:w="667" w:type="dxa"/>
            <w:vAlign w:val="center"/>
          </w:tcPr>
          <w:p>
            <w:pPr>
              <w:widowControl/>
              <w:spacing w:line="300" w:lineRule="exact"/>
              <w:jc w:val="left"/>
              <w:rPr>
                <w:rFonts w:ascii="Times New Roman" w:hAnsi="Times New Roman"/>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3" w:hRule="atLeast"/>
        </w:trPr>
        <w:tc>
          <w:tcPr>
            <w:tcW w:w="675" w:type="dxa"/>
            <w:vMerge w:val="continue"/>
            <w:vAlign w:val="center"/>
          </w:tcPr>
          <w:p>
            <w:pPr>
              <w:spacing w:line="300" w:lineRule="exact"/>
              <w:jc w:val="left"/>
              <w:rPr>
                <w:rFonts w:ascii="Times New Roman" w:hAnsi="Times New Roman"/>
                <w:color w:val="333333"/>
                <w:szCs w:val="21"/>
                <w:shd w:val="clear" w:color="auto" w:fill="FFFFFF"/>
              </w:rPr>
            </w:pPr>
          </w:p>
        </w:tc>
        <w:tc>
          <w:tcPr>
            <w:tcW w:w="1696" w:type="dxa"/>
            <w:vMerge w:val="continue"/>
            <w:vAlign w:val="center"/>
          </w:tcPr>
          <w:p>
            <w:pPr>
              <w:spacing w:line="300" w:lineRule="exact"/>
              <w:jc w:val="left"/>
              <w:rPr>
                <w:rFonts w:ascii="Times New Roman" w:hAnsi="Times New Roman"/>
                <w:color w:val="333333"/>
                <w:szCs w:val="21"/>
                <w:shd w:val="clear" w:color="auto" w:fill="FFFFFF"/>
              </w:rPr>
            </w:pPr>
          </w:p>
        </w:tc>
        <w:tc>
          <w:tcPr>
            <w:tcW w:w="1577" w:type="dxa"/>
            <w:vMerge w:val="continue"/>
            <w:vAlign w:val="center"/>
          </w:tcPr>
          <w:p>
            <w:pPr>
              <w:spacing w:line="300" w:lineRule="exact"/>
              <w:jc w:val="left"/>
              <w:rPr>
                <w:rFonts w:ascii="Times New Roman" w:hAnsi="Times New Roman"/>
                <w:color w:val="333333"/>
                <w:szCs w:val="21"/>
                <w:shd w:val="clear" w:color="auto" w:fill="FFFFFF"/>
              </w:rPr>
            </w:pPr>
          </w:p>
        </w:tc>
        <w:tc>
          <w:tcPr>
            <w:tcW w:w="472" w:type="dxa"/>
            <w:vMerge w:val="continue"/>
            <w:vAlign w:val="center"/>
          </w:tcPr>
          <w:p>
            <w:pPr>
              <w:spacing w:line="300" w:lineRule="exact"/>
              <w:jc w:val="center"/>
              <w:rPr>
                <w:rFonts w:ascii="Times New Roman" w:hAnsi="Times New Roman"/>
                <w:color w:val="333333"/>
                <w:szCs w:val="21"/>
                <w:shd w:val="clear" w:color="auto" w:fill="FFFFFF"/>
              </w:rPr>
            </w:pPr>
          </w:p>
        </w:tc>
        <w:tc>
          <w:tcPr>
            <w:tcW w:w="7539"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实施连锁、统购、配送等营销模式的农业投入品占当地农业投入品总量比例达到70%以上</w:t>
            </w:r>
          </w:p>
        </w:tc>
        <w:tc>
          <w:tcPr>
            <w:tcW w:w="720"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1</w:t>
            </w:r>
          </w:p>
        </w:tc>
        <w:tc>
          <w:tcPr>
            <w:tcW w:w="735" w:type="dxa"/>
            <w:vAlign w:val="center"/>
          </w:tcPr>
          <w:p>
            <w:pPr>
              <w:widowControl/>
              <w:spacing w:line="300" w:lineRule="exact"/>
              <w:jc w:val="center"/>
              <w:rPr>
                <w:rFonts w:hint="eastAsia" w:ascii="Times New Roman" w:hAnsi="Times New Roman" w:eastAsia="宋体"/>
                <w:color w:val="000000"/>
                <w:kern w:val="0"/>
                <w:sz w:val="20"/>
                <w:szCs w:val="20"/>
                <w:lang w:val="en-US" w:eastAsia="zh-CN"/>
              </w:rPr>
            </w:pPr>
            <w:r>
              <w:rPr>
                <w:rFonts w:hint="eastAsia" w:ascii="Times New Roman" w:hAnsi="Times New Roman"/>
                <w:color w:val="000000"/>
                <w:kern w:val="0"/>
                <w:sz w:val="20"/>
                <w:szCs w:val="20"/>
                <w:lang w:val="en-US" w:eastAsia="zh-CN"/>
              </w:rPr>
              <w:t>0.3</w:t>
            </w:r>
          </w:p>
        </w:tc>
        <w:tc>
          <w:tcPr>
            <w:tcW w:w="667" w:type="dxa"/>
            <w:vAlign w:val="center"/>
          </w:tcPr>
          <w:p>
            <w:pPr>
              <w:widowControl/>
              <w:spacing w:line="300" w:lineRule="exact"/>
              <w:jc w:val="left"/>
              <w:rPr>
                <w:rFonts w:ascii="Times New Roman" w:hAnsi="Times New Roman"/>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3" w:hRule="atLeast"/>
        </w:trPr>
        <w:tc>
          <w:tcPr>
            <w:tcW w:w="675" w:type="dxa"/>
            <w:vMerge w:val="continue"/>
            <w:vAlign w:val="center"/>
          </w:tcPr>
          <w:p>
            <w:pPr>
              <w:spacing w:line="300" w:lineRule="exact"/>
              <w:jc w:val="left"/>
              <w:rPr>
                <w:rFonts w:ascii="Times New Roman" w:hAnsi="Times New Roman"/>
                <w:color w:val="333333"/>
                <w:szCs w:val="21"/>
                <w:shd w:val="clear" w:color="auto" w:fill="FFFFFF"/>
              </w:rPr>
            </w:pPr>
          </w:p>
        </w:tc>
        <w:tc>
          <w:tcPr>
            <w:tcW w:w="1696" w:type="dxa"/>
            <w:vMerge w:val="continue"/>
            <w:vAlign w:val="center"/>
          </w:tcPr>
          <w:p>
            <w:pPr>
              <w:spacing w:line="300" w:lineRule="exact"/>
              <w:jc w:val="left"/>
              <w:rPr>
                <w:rFonts w:ascii="Times New Roman" w:hAnsi="Times New Roman"/>
                <w:color w:val="333333"/>
                <w:szCs w:val="21"/>
                <w:shd w:val="clear" w:color="auto" w:fill="FFFFFF"/>
              </w:rPr>
            </w:pPr>
          </w:p>
        </w:tc>
        <w:tc>
          <w:tcPr>
            <w:tcW w:w="1577" w:type="dxa"/>
            <w:vMerge w:val="restart"/>
            <w:vAlign w:val="center"/>
          </w:tcPr>
          <w:p>
            <w:pPr>
              <w:spacing w:line="300" w:lineRule="exact"/>
              <w:jc w:val="left"/>
              <w:rPr>
                <w:rFonts w:ascii="Times New Roman" w:hAnsi="Times New Roman"/>
                <w:color w:val="333333"/>
                <w:szCs w:val="21"/>
                <w:shd w:val="clear" w:color="auto" w:fill="FFFFFF"/>
              </w:rPr>
            </w:pPr>
            <w:r>
              <w:rPr>
                <w:rFonts w:hint="eastAsia" w:ascii="Times New Roman" w:hAnsi="Times New Roman"/>
                <w:color w:val="333333"/>
                <w:szCs w:val="21"/>
                <w:shd w:val="clear" w:color="auto" w:fill="FFFFFF"/>
              </w:rPr>
              <w:t>（三）</w:t>
            </w:r>
            <w:r>
              <w:rPr>
                <w:rFonts w:ascii="Times New Roman" w:hAnsi="Times New Roman"/>
                <w:color w:val="333333"/>
                <w:szCs w:val="21"/>
                <w:shd w:val="clear" w:color="auto" w:fill="FFFFFF"/>
              </w:rPr>
              <w:t>平台管理（3分）</w:t>
            </w:r>
          </w:p>
        </w:tc>
        <w:tc>
          <w:tcPr>
            <w:tcW w:w="472" w:type="dxa"/>
            <w:vMerge w:val="restart"/>
            <w:vAlign w:val="center"/>
          </w:tcPr>
          <w:p>
            <w:pPr>
              <w:spacing w:line="300" w:lineRule="exact"/>
              <w:jc w:val="center"/>
              <w:rPr>
                <w:rFonts w:ascii="Times New Roman" w:hAnsi="Times New Roman"/>
                <w:color w:val="333333"/>
                <w:szCs w:val="21"/>
                <w:shd w:val="clear" w:color="auto" w:fill="FFFFFF"/>
              </w:rPr>
            </w:pPr>
            <w:r>
              <w:rPr>
                <w:rFonts w:hint="eastAsia" w:ascii="Times New Roman" w:hAnsi="Times New Roman"/>
                <w:color w:val="333333"/>
                <w:szCs w:val="21"/>
                <w:shd w:val="clear" w:color="auto" w:fill="FFFFFF"/>
              </w:rPr>
              <w:t>22</w:t>
            </w:r>
          </w:p>
        </w:tc>
        <w:tc>
          <w:tcPr>
            <w:tcW w:w="7539"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建成农业投入品监管信息平台</w:t>
            </w:r>
          </w:p>
        </w:tc>
        <w:tc>
          <w:tcPr>
            <w:tcW w:w="720"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1</w:t>
            </w:r>
          </w:p>
        </w:tc>
        <w:tc>
          <w:tcPr>
            <w:tcW w:w="735" w:type="dxa"/>
            <w:vAlign w:val="center"/>
          </w:tcPr>
          <w:p>
            <w:pPr>
              <w:widowControl/>
              <w:spacing w:line="300" w:lineRule="exact"/>
              <w:jc w:val="center"/>
              <w:rPr>
                <w:rFonts w:hint="eastAsia" w:ascii="Times New Roman" w:hAnsi="Times New Roman" w:eastAsia="宋体"/>
                <w:color w:val="000000"/>
                <w:kern w:val="0"/>
                <w:sz w:val="20"/>
                <w:szCs w:val="20"/>
                <w:lang w:val="en-US" w:eastAsia="zh-CN"/>
              </w:rPr>
            </w:pPr>
            <w:r>
              <w:rPr>
                <w:rFonts w:hint="eastAsia" w:ascii="Times New Roman" w:hAnsi="Times New Roman"/>
                <w:color w:val="000000"/>
                <w:kern w:val="0"/>
                <w:sz w:val="20"/>
                <w:szCs w:val="20"/>
                <w:lang w:val="en-US" w:eastAsia="zh-CN"/>
              </w:rPr>
              <w:t>1</w:t>
            </w:r>
          </w:p>
        </w:tc>
        <w:tc>
          <w:tcPr>
            <w:tcW w:w="667" w:type="dxa"/>
            <w:vAlign w:val="center"/>
          </w:tcPr>
          <w:p>
            <w:pPr>
              <w:widowControl/>
              <w:spacing w:line="300" w:lineRule="exact"/>
              <w:jc w:val="left"/>
              <w:rPr>
                <w:rFonts w:ascii="Times New Roman" w:hAnsi="Times New Roman"/>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3" w:hRule="atLeast"/>
        </w:trPr>
        <w:tc>
          <w:tcPr>
            <w:tcW w:w="675" w:type="dxa"/>
            <w:vMerge w:val="continue"/>
            <w:vAlign w:val="center"/>
          </w:tcPr>
          <w:p>
            <w:pPr>
              <w:spacing w:line="300" w:lineRule="exact"/>
              <w:jc w:val="left"/>
              <w:rPr>
                <w:rFonts w:ascii="Times New Roman" w:hAnsi="Times New Roman"/>
                <w:color w:val="333333"/>
                <w:szCs w:val="21"/>
                <w:shd w:val="clear" w:color="auto" w:fill="FFFFFF"/>
              </w:rPr>
            </w:pPr>
          </w:p>
        </w:tc>
        <w:tc>
          <w:tcPr>
            <w:tcW w:w="1696" w:type="dxa"/>
            <w:vMerge w:val="continue"/>
            <w:vAlign w:val="center"/>
          </w:tcPr>
          <w:p>
            <w:pPr>
              <w:spacing w:line="300" w:lineRule="exact"/>
              <w:jc w:val="left"/>
              <w:rPr>
                <w:rFonts w:ascii="Times New Roman" w:hAnsi="Times New Roman"/>
                <w:color w:val="333333"/>
                <w:szCs w:val="21"/>
                <w:shd w:val="clear" w:color="auto" w:fill="FFFFFF"/>
              </w:rPr>
            </w:pPr>
          </w:p>
        </w:tc>
        <w:tc>
          <w:tcPr>
            <w:tcW w:w="1577" w:type="dxa"/>
            <w:vMerge w:val="continue"/>
            <w:vAlign w:val="center"/>
          </w:tcPr>
          <w:p>
            <w:pPr>
              <w:spacing w:line="300" w:lineRule="exact"/>
              <w:jc w:val="left"/>
              <w:rPr>
                <w:rFonts w:ascii="Times New Roman" w:hAnsi="Times New Roman"/>
                <w:color w:val="333333"/>
                <w:szCs w:val="21"/>
                <w:shd w:val="clear" w:color="auto" w:fill="FFFFFF"/>
              </w:rPr>
            </w:pPr>
          </w:p>
        </w:tc>
        <w:tc>
          <w:tcPr>
            <w:tcW w:w="472" w:type="dxa"/>
            <w:vMerge w:val="continue"/>
            <w:vAlign w:val="center"/>
          </w:tcPr>
          <w:p>
            <w:pPr>
              <w:spacing w:line="300" w:lineRule="exact"/>
              <w:jc w:val="center"/>
              <w:rPr>
                <w:rFonts w:ascii="Times New Roman" w:hAnsi="Times New Roman"/>
                <w:color w:val="333333"/>
                <w:szCs w:val="21"/>
                <w:shd w:val="clear" w:color="auto" w:fill="FFFFFF"/>
              </w:rPr>
            </w:pPr>
          </w:p>
        </w:tc>
        <w:tc>
          <w:tcPr>
            <w:tcW w:w="7539"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实现农业投入品100%纳入平台管理</w:t>
            </w:r>
          </w:p>
        </w:tc>
        <w:tc>
          <w:tcPr>
            <w:tcW w:w="720"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2</w:t>
            </w:r>
          </w:p>
        </w:tc>
        <w:tc>
          <w:tcPr>
            <w:tcW w:w="735" w:type="dxa"/>
            <w:vAlign w:val="center"/>
          </w:tcPr>
          <w:p>
            <w:pPr>
              <w:widowControl/>
              <w:spacing w:line="300" w:lineRule="exact"/>
              <w:jc w:val="center"/>
              <w:rPr>
                <w:rFonts w:hint="eastAsia" w:ascii="Times New Roman" w:hAnsi="Times New Roman" w:eastAsia="宋体"/>
                <w:color w:val="000000"/>
                <w:kern w:val="0"/>
                <w:sz w:val="20"/>
                <w:szCs w:val="20"/>
                <w:lang w:val="en-US" w:eastAsia="zh-CN"/>
              </w:rPr>
            </w:pPr>
            <w:r>
              <w:rPr>
                <w:rFonts w:hint="eastAsia" w:ascii="Times New Roman" w:hAnsi="Times New Roman"/>
                <w:color w:val="000000"/>
                <w:kern w:val="0"/>
                <w:sz w:val="20"/>
                <w:szCs w:val="20"/>
                <w:lang w:val="en-US" w:eastAsia="zh-CN"/>
              </w:rPr>
              <w:t>2</w:t>
            </w:r>
          </w:p>
        </w:tc>
        <w:tc>
          <w:tcPr>
            <w:tcW w:w="667" w:type="dxa"/>
            <w:vAlign w:val="center"/>
          </w:tcPr>
          <w:p>
            <w:pPr>
              <w:widowControl/>
              <w:spacing w:line="300" w:lineRule="exact"/>
              <w:jc w:val="left"/>
              <w:rPr>
                <w:rFonts w:ascii="Times New Roman" w:hAnsi="Times New Roman"/>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3" w:hRule="atLeast"/>
        </w:trPr>
        <w:tc>
          <w:tcPr>
            <w:tcW w:w="675" w:type="dxa"/>
            <w:vMerge w:val="continue"/>
            <w:vAlign w:val="center"/>
          </w:tcPr>
          <w:p>
            <w:pPr>
              <w:spacing w:line="300" w:lineRule="exact"/>
              <w:jc w:val="left"/>
              <w:rPr>
                <w:rFonts w:ascii="Times New Roman" w:hAnsi="Times New Roman"/>
                <w:color w:val="333333"/>
                <w:szCs w:val="21"/>
                <w:shd w:val="clear" w:color="auto" w:fill="FFFFFF"/>
              </w:rPr>
            </w:pPr>
          </w:p>
        </w:tc>
        <w:tc>
          <w:tcPr>
            <w:tcW w:w="1696" w:type="dxa"/>
            <w:vMerge w:val="continue"/>
            <w:vAlign w:val="center"/>
          </w:tcPr>
          <w:p>
            <w:pPr>
              <w:spacing w:line="300" w:lineRule="exact"/>
              <w:jc w:val="left"/>
              <w:rPr>
                <w:rFonts w:ascii="Times New Roman" w:hAnsi="Times New Roman"/>
                <w:color w:val="333333"/>
                <w:szCs w:val="21"/>
                <w:shd w:val="clear" w:color="auto" w:fill="FFFFFF"/>
              </w:rPr>
            </w:pPr>
          </w:p>
        </w:tc>
        <w:tc>
          <w:tcPr>
            <w:tcW w:w="1577" w:type="dxa"/>
            <w:vMerge w:val="restart"/>
            <w:vAlign w:val="center"/>
          </w:tcPr>
          <w:p>
            <w:pPr>
              <w:spacing w:line="300" w:lineRule="exact"/>
              <w:jc w:val="left"/>
              <w:rPr>
                <w:rFonts w:ascii="Times New Roman" w:hAnsi="Times New Roman"/>
                <w:color w:val="333333"/>
                <w:szCs w:val="21"/>
                <w:shd w:val="clear" w:color="auto" w:fill="FFFFFF"/>
              </w:rPr>
            </w:pPr>
            <w:r>
              <w:rPr>
                <w:rFonts w:hint="eastAsia" w:ascii="Times New Roman" w:hAnsi="Times New Roman"/>
                <w:color w:val="333333"/>
                <w:szCs w:val="21"/>
                <w:shd w:val="clear" w:color="auto" w:fill="FFFFFF"/>
              </w:rPr>
              <w:t>（四）</w:t>
            </w:r>
            <w:r>
              <w:rPr>
                <w:rFonts w:ascii="Times New Roman" w:hAnsi="Times New Roman"/>
                <w:color w:val="333333"/>
                <w:szCs w:val="21"/>
                <w:shd w:val="clear" w:color="auto" w:fill="FFFFFF"/>
              </w:rPr>
              <w:t>质量监测（2分）</w:t>
            </w:r>
          </w:p>
        </w:tc>
        <w:tc>
          <w:tcPr>
            <w:tcW w:w="472" w:type="dxa"/>
            <w:vMerge w:val="restart"/>
            <w:vAlign w:val="center"/>
          </w:tcPr>
          <w:p>
            <w:pPr>
              <w:spacing w:line="300" w:lineRule="exact"/>
              <w:jc w:val="center"/>
              <w:rPr>
                <w:rFonts w:ascii="Times New Roman" w:hAnsi="Times New Roman"/>
                <w:color w:val="333333"/>
                <w:szCs w:val="21"/>
                <w:shd w:val="clear" w:color="auto" w:fill="FFFFFF"/>
              </w:rPr>
            </w:pPr>
            <w:r>
              <w:rPr>
                <w:rFonts w:hint="eastAsia" w:ascii="Times New Roman" w:hAnsi="Times New Roman"/>
                <w:color w:val="333333"/>
                <w:szCs w:val="21"/>
                <w:shd w:val="clear" w:color="auto" w:fill="FFFFFF"/>
              </w:rPr>
              <w:t>23</w:t>
            </w:r>
          </w:p>
        </w:tc>
        <w:tc>
          <w:tcPr>
            <w:tcW w:w="7539"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建立农业投入品质量常态化监测制度</w:t>
            </w:r>
          </w:p>
        </w:tc>
        <w:tc>
          <w:tcPr>
            <w:tcW w:w="720"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1</w:t>
            </w:r>
          </w:p>
        </w:tc>
        <w:tc>
          <w:tcPr>
            <w:tcW w:w="735" w:type="dxa"/>
            <w:vAlign w:val="center"/>
          </w:tcPr>
          <w:p>
            <w:pPr>
              <w:widowControl/>
              <w:spacing w:line="300" w:lineRule="exact"/>
              <w:jc w:val="center"/>
              <w:rPr>
                <w:rFonts w:hint="eastAsia" w:ascii="Times New Roman" w:hAnsi="Times New Roman" w:eastAsia="宋体"/>
                <w:color w:val="000000"/>
                <w:kern w:val="0"/>
                <w:sz w:val="20"/>
                <w:szCs w:val="20"/>
                <w:lang w:val="en-US" w:eastAsia="zh-CN"/>
              </w:rPr>
            </w:pPr>
            <w:r>
              <w:rPr>
                <w:rFonts w:hint="eastAsia" w:ascii="Times New Roman" w:hAnsi="Times New Roman"/>
                <w:color w:val="000000"/>
                <w:kern w:val="0"/>
                <w:sz w:val="20"/>
                <w:szCs w:val="20"/>
                <w:lang w:val="en-US" w:eastAsia="zh-CN"/>
              </w:rPr>
              <w:t>1</w:t>
            </w:r>
          </w:p>
        </w:tc>
        <w:tc>
          <w:tcPr>
            <w:tcW w:w="667" w:type="dxa"/>
            <w:vAlign w:val="center"/>
          </w:tcPr>
          <w:p>
            <w:pPr>
              <w:widowControl/>
              <w:spacing w:line="300" w:lineRule="exact"/>
              <w:jc w:val="left"/>
              <w:rPr>
                <w:rFonts w:ascii="Times New Roman" w:hAnsi="Times New Roman"/>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3" w:hRule="atLeast"/>
        </w:trPr>
        <w:tc>
          <w:tcPr>
            <w:tcW w:w="675" w:type="dxa"/>
            <w:vMerge w:val="continue"/>
            <w:vAlign w:val="center"/>
          </w:tcPr>
          <w:p>
            <w:pPr>
              <w:spacing w:line="300" w:lineRule="exact"/>
              <w:jc w:val="left"/>
              <w:rPr>
                <w:rFonts w:ascii="Times New Roman" w:hAnsi="Times New Roman"/>
                <w:color w:val="333333"/>
                <w:szCs w:val="21"/>
                <w:shd w:val="clear" w:color="auto" w:fill="FFFFFF"/>
              </w:rPr>
            </w:pPr>
          </w:p>
        </w:tc>
        <w:tc>
          <w:tcPr>
            <w:tcW w:w="1696" w:type="dxa"/>
            <w:vMerge w:val="continue"/>
            <w:vAlign w:val="center"/>
          </w:tcPr>
          <w:p>
            <w:pPr>
              <w:spacing w:line="300" w:lineRule="exact"/>
              <w:jc w:val="left"/>
              <w:rPr>
                <w:rFonts w:ascii="Times New Roman" w:hAnsi="Times New Roman"/>
                <w:color w:val="333333"/>
                <w:szCs w:val="21"/>
                <w:shd w:val="clear" w:color="auto" w:fill="FFFFFF"/>
              </w:rPr>
            </w:pPr>
          </w:p>
        </w:tc>
        <w:tc>
          <w:tcPr>
            <w:tcW w:w="1577" w:type="dxa"/>
            <w:vMerge w:val="continue"/>
            <w:vAlign w:val="center"/>
          </w:tcPr>
          <w:p>
            <w:pPr>
              <w:spacing w:line="300" w:lineRule="exact"/>
              <w:jc w:val="left"/>
              <w:rPr>
                <w:rFonts w:ascii="Times New Roman" w:hAnsi="Times New Roman"/>
                <w:color w:val="333333"/>
                <w:szCs w:val="21"/>
                <w:shd w:val="clear" w:color="auto" w:fill="FFFFFF"/>
              </w:rPr>
            </w:pPr>
          </w:p>
        </w:tc>
        <w:tc>
          <w:tcPr>
            <w:tcW w:w="472" w:type="dxa"/>
            <w:vMerge w:val="continue"/>
            <w:vAlign w:val="center"/>
          </w:tcPr>
          <w:p>
            <w:pPr>
              <w:spacing w:line="300" w:lineRule="exact"/>
              <w:jc w:val="center"/>
              <w:rPr>
                <w:rFonts w:ascii="Times New Roman" w:hAnsi="Times New Roman"/>
                <w:color w:val="333333"/>
                <w:szCs w:val="21"/>
                <w:shd w:val="clear" w:color="auto" w:fill="FFFFFF"/>
              </w:rPr>
            </w:pPr>
          </w:p>
        </w:tc>
        <w:tc>
          <w:tcPr>
            <w:tcW w:w="7539"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定期对县域内主要生产基地、交易市场的投入品开展监督抽查和技术指导</w:t>
            </w:r>
          </w:p>
        </w:tc>
        <w:tc>
          <w:tcPr>
            <w:tcW w:w="720"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0.5</w:t>
            </w:r>
          </w:p>
        </w:tc>
        <w:tc>
          <w:tcPr>
            <w:tcW w:w="735" w:type="dxa"/>
            <w:vAlign w:val="center"/>
          </w:tcPr>
          <w:p>
            <w:pPr>
              <w:widowControl/>
              <w:spacing w:line="300" w:lineRule="exact"/>
              <w:jc w:val="center"/>
              <w:rPr>
                <w:rFonts w:hint="eastAsia" w:ascii="Times New Roman" w:hAnsi="Times New Roman" w:eastAsia="宋体"/>
                <w:color w:val="000000"/>
                <w:kern w:val="0"/>
                <w:sz w:val="20"/>
                <w:szCs w:val="20"/>
                <w:lang w:val="en-US" w:eastAsia="zh-CN"/>
              </w:rPr>
            </w:pPr>
            <w:r>
              <w:rPr>
                <w:rFonts w:hint="eastAsia" w:ascii="Times New Roman" w:hAnsi="Times New Roman"/>
                <w:color w:val="000000"/>
                <w:kern w:val="0"/>
                <w:sz w:val="20"/>
                <w:szCs w:val="20"/>
                <w:lang w:val="en-US" w:eastAsia="zh-CN"/>
              </w:rPr>
              <w:t>0.4</w:t>
            </w:r>
          </w:p>
        </w:tc>
        <w:tc>
          <w:tcPr>
            <w:tcW w:w="667" w:type="dxa"/>
            <w:vAlign w:val="center"/>
          </w:tcPr>
          <w:p>
            <w:pPr>
              <w:widowControl/>
              <w:spacing w:line="300" w:lineRule="exact"/>
              <w:jc w:val="left"/>
              <w:rPr>
                <w:rFonts w:ascii="Times New Roman" w:hAnsi="Times New Roman"/>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3" w:hRule="atLeast"/>
        </w:trPr>
        <w:tc>
          <w:tcPr>
            <w:tcW w:w="675" w:type="dxa"/>
            <w:vMerge w:val="continue"/>
            <w:vAlign w:val="center"/>
          </w:tcPr>
          <w:p>
            <w:pPr>
              <w:spacing w:line="300" w:lineRule="exact"/>
              <w:jc w:val="left"/>
              <w:rPr>
                <w:rFonts w:ascii="Times New Roman" w:hAnsi="Times New Roman"/>
                <w:color w:val="333333"/>
                <w:szCs w:val="21"/>
                <w:shd w:val="clear" w:color="auto" w:fill="FFFFFF"/>
              </w:rPr>
            </w:pPr>
          </w:p>
        </w:tc>
        <w:tc>
          <w:tcPr>
            <w:tcW w:w="1696" w:type="dxa"/>
            <w:vMerge w:val="continue"/>
            <w:vAlign w:val="center"/>
          </w:tcPr>
          <w:p>
            <w:pPr>
              <w:spacing w:line="300" w:lineRule="exact"/>
              <w:jc w:val="left"/>
              <w:rPr>
                <w:rFonts w:ascii="Times New Roman" w:hAnsi="Times New Roman"/>
                <w:color w:val="333333"/>
                <w:szCs w:val="21"/>
                <w:shd w:val="clear" w:color="auto" w:fill="FFFFFF"/>
              </w:rPr>
            </w:pPr>
          </w:p>
        </w:tc>
        <w:tc>
          <w:tcPr>
            <w:tcW w:w="1577" w:type="dxa"/>
            <w:vMerge w:val="continue"/>
            <w:vAlign w:val="center"/>
          </w:tcPr>
          <w:p>
            <w:pPr>
              <w:spacing w:line="300" w:lineRule="exact"/>
              <w:jc w:val="left"/>
              <w:rPr>
                <w:rFonts w:ascii="Times New Roman" w:hAnsi="Times New Roman"/>
                <w:color w:val="333333"/>
                <w:szCs w:val="21"/>
                <w:shd w:val="clear" w:color="auto" w:fill="FFFFFF"/>
              </w:rPr>
            </w:pPr>
          </w:p>
        </w:tc>
        <w:tc>
          <w:tcPr>
            <w:tcW w:w="472" w:type="dxa"/>
            <w:vMerge w:val="continue"/>
            <w:vAlign w:val="center"/>
          </w:tcPr>
          <w:p>
            <w:pPr>
              <w:spacing w:line="300" w:lineRule="exact"/>
              <w:jc w:val="center"/>
              <w:rPr>
                <w:rFonts w:ascii="Times New Roman" w:hAnsi="Times New Roman"/>
                <w:color w:val="333333"/>
                <w:szCs w:val="21"/>
                <w:shd w:val="clear" w:color="auto" w:fill="FFFFFF"/>
              </w:rPr>
            </w:pPr>
          </w:p>
        </w:tc>
        <w:tc>
          <w:tcPr>
            <w:tcW w:w="7539"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严格执行禁限用农兽药、饲料和饲料添加剂等有关规定，农业投入品生产环节非法添加行为基本杜绝</w:t>
            </w:r>
          </w:p>
        </w:tc>
        <w:tc>
          <w:tcPr>
            <w:tcW w:w="720"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0.5</w:t>
            </w:r>
          </w:p>
        </w:tc>
        <w:tc>
          <w:tcPr>
            <w:tcW w:w="735" w:type="dxa"/>
            <w:vAlign w:val="center"/>
          </w:tcPr>
          <w:p>
            <w:pPr>
              <w:widowControl/>
              <w:spacing w:line="300" w:lineRule="exact"/>
              <w:jc w:val="center"/>
              <w:rPr>
                <w:rFonts w:hint="eastAsia" w:ascii="Times New Roman" w:hAnsi="Times New Roman" w:eastAsia="宋体"/>
                <w:color w:val="000000"/>
                <w:kern w:val="0"/>
                <w:sz w:val="20"/>
                <w:szCs w:val="20"/>
                <w:lang w:val="en-US" w:eastAsia="zh-CN"/>
              </w:rPr>
            </w:pPr>
            <w:r>
              <w:rPr>
                <w:rFonts w:hint="eastAsia" w:ascii="Times New Roman" w:hAnsi="Times New Roman"/>
                <w:color w:val="000000"/>
                <w:kern w:val="0"/>
                <w:sz w:val="20"/>
                <w:szCs w:val="20"/>
                <w:lang w:val="en-US" w:eastAsia="zh-CN"/>
              </w:rPr>
              <w:t>0.5</w:t>
            </w:r>
          </w:p>
        </w:tc>
        <w:tc>
          <w:tcPr>
            <w:tcW w:w="667" w:type="dxa"/>
            <w:vAlign w:val="center"/>
          </w:tcPr>
          <w:p>
            <w:pPr>
              <w:widowControl/>
              <w:spacing w:line="300" w:lineRule="exact"/>
              <w:jc w:val="left"/>
              <w:rPr>
                <w:rFonts w:ascii="Times New Roman" w:hAnsi="Times New Roman"/>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3" w:hRule="atLeast"/>
        </w:trPr>
        <w:tc>
          <w:tcPr>
            <w:tcW w:w="675" w:type="dxa"/>
            <w:vMerge w:val="continue"/>
            <w:vAlign w:val="center"/>
          </w:tcPr>
          <w:p>
            <w:pPr>
              <w:spacing w:line="300" w:lineRule="exact"/>
              <w:jc w:val="left"/>
              <w:rPr>
                <w:rFonts w:ascii="Times New Roman" w:hAnsi="Times New Roman"/>
                <w:color w:val="333333"/>
                <w:szCs w:val="21"/>
                <w:shd w:val="clear" w:color="auto" w:fill="FFFFFF"/>
              </w:rPr>
            </w:pPr>
          </w:p>
        </w:tc>
        <w:tc>
          <w:tcPr>
            <w:tcW w:w="1696" w:type="dxa"/>
            <w:vMerge w:val="restart"/>
            <w:vAlign w:val="center"/>
          </w:tcPr>
          <w:p>
            <w:pPr>
              <w:spacing w:line="300" w:lineRule="exact"/>
              <w:jc w:val="left"/>
              <w:rPr>
                <w:rFonts w:ascii="Times New Roman" w:hAnsi="Times New Roman"/>
                <w:color w:val="333333"/>
                <w:szCs w:val="21"/>
                <w:shd w:val="clear" w:color="auto" w:fill="FFFFFF"/>
              </w:rPr>
            </w:pPr>
            <w:r>
              <w:rPr>
                <w:rFonts w:hint="eastAsia" w:ascii="Times New Roman" w:hAnsi="Times New Roman"/>
                <w:color w:val="333333"/>
                <w:szCs w:val="21"/>
                <w:shd w:val="clear" w:color="auto" w:fill="FFFFFF"/>
              </w:rPr>
              <w:t>四、</w:t>
            </w:r>
            <w:r>
              <w:rPr>
                <w:rFonts w:ascii="Times New Roman" w:hAnsi="Times New Roman"/>
                <w:color w:val="333333"/>
                <w:szCs w:val="21"/>
                <w:shd w:val="clear" w:color="auto" w:fill="FFFFFF"/>
              </w:rPr>
              <w:t>农产品质量安全监测扎实推进（9分）</w:t>
            </w:r>
          </w:p>
        </w:tc>
        <w:tc>
          <w:tcPr>
            <w:tcW w:w="1577" w:type="dxa"/>
            <w:vMerge w:val="restart"/>
            <w:vAlign w:val="center"/>
          </w:tcPr>
          <w:p>
            <w:pPr>
              <w:spacing w:line="300" w:lineRule="exact"/>
              <w:jc w:val="left"/>
              <w:rPr>
                <w:rFonts w:ascii="Times New Roman" w:hAnsi="Times New Roman"/>
                <w:color w:val="333333"/>
                <w:szCs w:val="21"/>
                <w:shd w:val="clear" w:color="auto" w:fill="FFFFFF"/>
              </w:rPr>
            </w:pPr>
            <w:r>
              <w:rPr>
                <w:rFonts w:hint="eastAsia" w:ascii="Times New Roman" w:hAnsi="Times New Roman"/>
                <w:color w:val="333333"/>
                <w:szCs w:val="21"/>
                <w:shd w:val="clear" w:color="auto" w:fill="FFFFFF"/>
              </w:rPr>
              <w:t>（一）</w:t>
            </w:r>
            <w:r>
              <w:rPr>
                <w:rFonts w:ascii="Times New Roman" w:hAnsi="Times New Roman"/>
                <w:color w:val="333333"/>
                <w:szCs w:val="21"/>
                <w:shd w:val="clear" w:color="auto" w:fill="FFFFFF"/>
              </w:rPr>
              <w:t>隐患排查和监督抽查（5分）</w:t>
            </w:r>
          </w:p>
        </w:tc>
        <w:tc>
          <w:tcPr>
            <w:tcW w:w="472" w:type="dxa"/>
            <w:vMerge w:val="restart"/>
            <w:vAlign w:val="center"/>
          </w:tcPr>
          <w:p>
            <w:pPr>
              <w:spacing w:line="300" w:lineRule="exact"/>
              <w:jc w:val="center"/>
              <w:rPr>
                <w:rFonts w:ascii="Times New Roman" w:hAnsi="Times New Roman"/>
                <w:color w:val="333333"/>
                <w:szCs w:val="21"/>
                <w:shd w:val="clear" w:color="auto" w:fill="FFFFFF"/>
              </w:rPr>
            </w:pPr>
            <w:r>
              <w:rPr>
                <w:rFonts w:hint="eastAsia" w:ascii="Times New Roman" w:hAnsi="Times New Roman"/>
                <w:color w:val="333333"/>
                <w:szCs w:val="21"/>
                <w:shd w:val="clear" w:color="auto" w:fill="FFFFFF"/>
              </w:rPr>
              <w:t>24</w:t>
            </w:r>
          </w:p>
        </w:tc>
        <w:tc>
          <w:tcPr>
            <w:tcW w:w="7539"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制定实施主要农产品质量安全监测计划</w:t>
            </w:r>
          </w:p>
        </w:tc>
        <w:tc>
          <w:tcPr>
            <w:tcW w:w="720"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1</w:t>
            </w:r>
          </w:p>
        </w:tc>
        <w:tc>
          <w:tcPr>
            <w:tcW w:w="735" w:type="dxa"/>
            <w:vAlign w:val="center"/>
          </w:tcPr>
          <w:p>
            <w:pPr>
              <w:widowControl/>
              <w:spacing w:line="300" w:lineRule="exact"/>
              <w:jc w:val="center"/>
              <w:rPr>
                <w:rFonts w:hint="eastAsia" w:ascii="Times New Roman" w:hAnsi="Times New Roman" w:eastAsia="宋体"/>
                <w:color w:val="000000"/>
                <w:kern w:val="0"/>
                <w:sz w:val="20"/>
                <w:szCs w:val="20"/>
                <w:lang w:val="en-US" w:eastAsia="zh-CN"/>
              </w:rPr>
            </w:pPr>
            <w:r>
              <w:rPr>
                <w:rFonts w:hint="eastAsia" w:ascii="Times New Roman" w:hAnsi="Times New Roman"/>
                <w:color w:val="000000"/>
                <w:kern w:val="0"/>
                <w:sz w:val="20"/>
                <w:szCs w:val="20"/>
                <w:lang w:val="en-US" w:eastAsia="zh-CN"/>
              </w:rPr>
              <w:t>1</w:t>
            </w:r>
          </w:p>
        </w:tc>
        <w:tc>
          <w:tcPr>
            <w:tcW w:w="667" w:type="dxa"/>
            <w:vAlign w:val="center"/>
          </w:tcPr>
          <w:p>
            <w:pPr>
              <w:widowControl/>
              <w:spacing w:line="300" w:lineRule="exact"/>
              <w:jc w:val="left"/>
              <w:rPr>
                <w:rFonts w:ascii="Times New Roman" w:hAnsi="Times New Roman"/>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3" w:hRule="atLeast"/>
        </w:trPr>
        <w:tc>
          <w:tcPr>
            <w:tcW w:w="675" w:type="dxa"/>
            <w:vMerge w:val="continue"/>
            <w:vAlign w:val="center"/>
          </w:tcPr>
          <w:p>
            <w:pPr>
              <w:spacing w:line="300" w:lineRule="exact"/>
              <w:jc w:val="left"/>
              <w:rPr>
                <w:rFonts w:ascii="Times New Roman" w:hAnsi="Times New Roman"/>
                <w:color w:val="333333"/>
                <w:szCs w:val="21"/>
                <w:shd w:val="clear" w:color="auto" w:fill="FFFFFF"/>
              </w:rPr>
            </w:pPr>
          </w:p>
        </w:tc>
        <w:tc>
          <w:tcPr>
            <w:tcW w:w="1696" w:type="dxa"/>
            <w:vMerge w:val="continue"/>
            <w:vAlign w:val="center"/>
          </w:tcPr>
          <w:p>
            <w:pPr>
              <w:spacing w:line="300" w:lineRule="exact"/>
              <w:jc w:val="left"/>
              <w:rPr>
                <w:rFonts w:ascii="Times New Roman" w:hAnsi="Times New Roman"/>
                <w:color w:val="333333"/>
                <w:szCs w:val="21"/>
                <w:shd w:val="clear" w:color="auto" w:fill="FFFFFF"/>
              </w:rPr>
            </w:pPr>
          </w:p>
        </w:tc>
        <w:tc>
          <w:tcPr>
            <w:tcW w:w="1577" w:type="dxa"/>
            <w:vMerge w:val="continue"/>
            <w:vAlign w:val="center"/>
          </w:tcPr>
          <w:p>
            <w:pPr>
              <w:spacing w:line="300" w:lineRule="exact"/>
              <w:jc w:val="left"/>
              <w:rPr>
                <w:rFonts w:ascii="Times New Roman" w:hAnsi="Times New Roman"/>
                <w:color w:val="333333"/>
                <w:szCs w:val="21"/>
                <w:shd w:val="clear" w:color="auto" w:fill="FFFFFF"/>
              </w:rPr>
            </w:pPr>
          </w:p>
        </w:tc>
        <w:tc>
          <w:tcPr>
            <w:tcW w:w="472" w:type="dxa"/>
            <w:vMerge w:val="continue"/>
            <w:vAlign w:val="center"/>
          </w:tcPr>
          <w:p>
            <w:pPr>
              <w:spacing w:line="300" w:lineRule="exact"/>
              <w:jc w:val="center"/>
              <w:rPr>
                <w:rFonts w:ascii="Times New Roman" w:hAnsi="Times New Roman"/>
                <w:color w:val="333333"/>
                <w:szCs w:val="21"/>
                <w:shd w:val="clear" w:color="auto" w:fill="FFFFFF"/>
              </w:rPr>
            </w:pPr>
          </w:p>
        </w:tc>
        <w:tc>
          <w:tcPr>
            <w:tcW w:w="7539"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监测范围覆盖所有农产品生产销售企业、农民专业合作经济组织、生产基地、种养殖大户和收购储运企业及批发、零售市场</w:t>
            </w:r>
          </w:p>
        </w:tc>
        <w:tc>
          <w:tcPr>
            <w:tcW w:w="720"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1</w:t>
            </w:r>
          </w:p>
        </w:tc>
        <w:tc>
          <w:tcPr>
            <w:tcW w:w="735" w:type="dxa"/>
            <w:vAlign w:val="center"/>
          </w:tcPr>
          <w:p>
            <w:pPr>
              <w:widowControl/>
              <w:spacing w:line="300" w:lineRule="exact"/>
              <w:jc w:val="center"/>
              <w:rPr>
                <w:rFonts w:hint="eastAsia" w:ascii="Times New Roman" w:hAnsi="Times New Roman" w:eastAsia="宋体"/>
                <w:color w:val="000000"/>
                <w:kern w:val="0"/>
                <w:sz w:val="20"/>
                <w:szCs w:val="20"/>
                <w:lang w:val="en-US" w:eastAsia="zh-CN"/>
              </w:rPr>
            </w:pPr>
            <w:r>
              <w:rPr>
                <w:rFonts w:hint="eastAsia" w:ascii="Times New Roman" w:hAnsi="Times New Roman"/>
                <w:color w:val="000000"/>
                <w:kern w:val="0"/>
                <w:sz w:val="20"/>
                <w:szCs w:val="20"/>
                <w:lang w:val="en-US" w:eastAsia="zh-CN"/>
              </w:rPr>
              <w:t>1</w:t>
            </w:r>
          </w:p>
        </w:tc>
        <w:tc>
          <w:tcPr>
            <w:tcW w:w="667" w:type="dxa"/>
            <w:vAlign w:val="center"/>
          </w:tcPr>
          <w:p>
            <w:pPr>
              <w:widowControl/>
              <w:spacing w:line="300" w:lineRule="exact"/>
              <w:jc w:val="left"/>
              <w:rPr>
                <w:rFonts w:ascii="Times New Roman" w:hAnsi="Times New Roman"/>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3" w:hRule="atLeast"/>
        </w:trPr>
        <w:tc>
          <w:tcPr>
            <w:tcW w:w="675" w:type="dxa"/>
            <w:vMerge w:val="continue"/>
            <w:vAlign w:val="center"/>
          </w:tcPr>
          <w:p>
            <w:pPr>
              <w:spacing w:line="300" w:lineRule="exact"/>
              <w:jc w:val="left"/>
              <w:rPr>
                <w:rFonts w:ascii="Times New Roman" w:hAnsi="Times New Roman"/>
                <w:color w:val="333333"/>
                <w:szCs w:val="21"/>
                <w:shd w:val="clear" w:color="auto" w:fill="FFFFFF"/>
              </w:rPr>
            </w:pPr>
          </w:p>
        </w:tc>
        <w:tc>
          <w:tcPr>
            <w:tcW w:w="1696" w:type="dxa"/>
            <w:vMerge w:val="continue"/>
            <w:vAlign w:val="center"/>
          </w:tcPr>
          <w:p>
            <w:pPr>
              <w:spacing w:line="300" w:lineRule="exact"/>
              <w:jc w:val="left"/>
              <w:rPr>
                <w:rFonts w:ascii="Times New Roman" w:hAnsi="Times New Roman"/>
                <w:color w:val="333333"/>
                <w:szCs w:val="21"/>
                <w:shd w:val="clear" w:color="auto" w:fill="FFFFFF"/>
              </w:rPr>
            </w:pPr>
          </w:p>
        </w:tc>
        <w:tc>
          <w:tcPr>
            <w:tcW w:w="1577" w:type="dxa"/>
            <w:vMerge w:val="continue"/>
            <w:vAlign w:val="center"/>
          </w:tcPr>
          <w:p>
            <w:pPr>
              <w:spacing w:line="300" w:lineRule="exact"/>
              <w:jc w:val="left"/>
              <w:rPr>
                <w:rFonts w:ascii="Times New Roman" w:hAnsi="Times New Roman"/>
                <w:color w:val="333333"/>
                <w:szCs w:val="21"/>
                <w:shd w:val="clear" w:color="auto" w:fill="FFFFFF"/>
              </w:rPr>
            </w:pPr>
          </w:p>
        </w:tc>
        <w:tc>
          <w:tcPr>
            <w:tcW w:w="472" w:type="dxa"/>
            <w:vMerge w:val="continue"/>
            <w:vAlign w:val="center"/>
          </w:tcPr>
          <w:p>
            <w:pPr>
              <w:spacing w:line="300" w:lineRule="exact"/>
              <w:jc w:val="center"/>
              <w:rPr>
                <w:rFonts w:ascii="Times New Roman" w:hAnsi="Times New Roman"/>
                <w:color w:val="333333"/>
                <w:szCs w:val="21"/>
                <w:shd w:val="clear" w:color="auto" w:fill="FFFFFF"/>
              </w:rPr>
            </w:pPr>
          </w:p>
        </w:tc>
        <w:tc>
          <w:tcPr>
            <w:tcW w:w="7539"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县一级全年定性抽检农产品样品数量不少于6000个</w:t>
            </w:r>
          </w:p>
        </w:tc>
        <w:tc>
          <w:tcPr>
            <w:tcW w:w="720"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1</w:t>
            </w:r>
          </w:p>
        </w:tc>
        <w:tc>
          <w:tcPr>
            <w:tcW w:w="735" w:type="dxa"/>
            <w:vAlign w:val="center"/>
          </w:tcPr>
          <w:p>
            <w:pPr>
              <w:widowControl/>
              <w:spacing w:line="300" w:lineRule="exact"/>
              <w:jc w:val="center"/>
              <w:rPr>
                <w:rFonts w:hint="eastAsia" w:ascii="Times New Roman" w:hAnsi="Times New Roman" w:eastAsia="宋体"/>
                <w:color w:val="000000"/>
                <w:kern w:val="0"/>
                <w:sz w:val="20"/>
                <w:szCs w:val="20"/>
                <w:lang w:val="en-US" w:eastAsia="zh-CN"/>
              </w:rPr>
            </w:pPr>
            <w:r>
              <w:rPr>
                <w:rFonts w:hint="eastAsia" w:ascii="Times New Roman" w:hAnsi="Times New Roman"/>
                <w:color w:val="000000"/>
                <w:kern w:val="0"/>
                <w:sz w:val="20"/>
                <w:szCs w:val="20"/>
                <w:lang w:val="en-US" w:eastAsia="zh-CN"/>
              </w:rPr>
              <w:t>1</w:t>
            </w:r>
          </w:p>
        </w:tc>
        <w:tc>
          <w:tcPr>
            <w:tcW w:w="667" w:type="dxa"/>
            <w:vAlign w:val="center"/>
          </w:tcPr>
          <w:p>
            <w:pPr>
              <w:widowControl/>
              <w:spacing w:line="300" w:lineRule="exact"/>
              <w:jc w:val="left"/>
              <w:rPr>
                <w:rFonts w:ascii="Times New Roman" w:hAnsi="Times New Roman"/>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3" w:hRule="atLeast"/>
        </w:trPr>
        <w:tc>
          <w:tcPr>
            <w:tcW w:w="675" w:type="dxa"/>
            <w:vMerge w:val="continue"/>
            <w:vAlign w:val="center"/>
          </w:tcPr>
          <w:p>
            <w:pPr>
              <w:spacing w:line="300" w:lineRule="exact"/>
              <w:jc w:val="left"/>
              <w:rPr>
                <w:rFonts w:ascii="Times New Roman" w:hAnsi="Times New Roman"/>
                <w:color w:val="333333"/>
                <w:szCs w:val="21"/>
                <w:shd w:val="clear" w:color="auto" w:fill="FFFFFF"/>
              </w:rPr>
            </w:pPr>
          </w:p>
        </w:tc>
        <w:tc>
          <w:tcPr>
            <w:tcW w:w="1696" w:type="dxa"/>
            <w:vMerge w:val="continue"/>
            <w:vAlign w:val="center"/>
          </w:tcPr>
          <w:p>
            <w:pPr>
              <w:spacing w:line="300" w:lineRule="exact"/>
              <w:jc w:val="left"/>
              <w:rPr>
                <w:rFonts w:ascii="Times New Roman" w:hAnsi="Times New Roman"/>
                <w:color w:val="333333"/>
                <w:szCs w:val="21"/>
                <w:shd w:val="clear" w:color="auto" w:fill="FFFFFF"/>
              </w:rPr>
            </w:pPr>
          </w:p>
        </w:tc>
        <w:tc>
          <w:tcPr>
            <w:tcW w:w="1577" w:type="dxa"/>
            <w:vMerge w:val="continue"/>
            <w:vAlign w:val="center"/>
          </w:tcPr>
          <w:p>
            <w:pPr>
              <w:spacing w:line="300" w:lineRule="exact"/>
              <w:jc w:val="left"/>
              <w:rPr>
                <w:rFonts w:ascii="Times New Roman" w:hAnsi="Times New Roman"/>
                <w:color w:val="333333"/>
                <w:szCs w:val="21"/>
                <w:shd w:val="clear" w:color="auto" w:fill="FFFFFF"/>
              </w:rPr>
            </w:pPr>
          </w:p>
        </w:tc>
        <w:tc>
          <w:tcPr>
            <w:tcW w:w="472" w:type="dxa"/>
            <w:vMerge w:val="continue"/>
            <w:vAlign w:val="center"/>
          </w:tcPr>
          <w:p>
            <w:pPr>
              <w:spacing w:line="300" w:lineRule="exact"/>
              <w:jc w:val="center"/>
              <w:rPr>
                <w:rFonts w:ascii="Times New Roman" w:hAnsi="Times New Roman"/>
                <w:color w:val="333333"/>
                <w:szCs w:val="21"/>
                <w:shd w:val="clear" w:color="auto" w:fill="FFFFFF"/>
              </w:rPr>
            </w:pPr>
          </w:p>
        </w:tc>
        <w:tc>
          <w:tcPr>
            <w:tcW w:w="7539"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全年定量抽检农产品样品数量不少于600个</w:t>
            </w:r>
          </w:p>
        </w:tc>
        <w:tc>
          <w:tcPr>
            <w:tcW w:w="720"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1</w:t>
            </w:r>
          </w:p>
        </w:tc>
        <w:tc>
          <w:tcPr>
            <w:tcW w:w="735" w:type="dxa"/>
            <w:vAlign w:val="center"/>
          </w:tcPr>
          <w:p>
            <w:pPr>
              <w:widowControl/>
              <w:spacing w:line="300" w:lineRule="exact"/>
              <w:jc w:val="center"/>
              <w:rPr>
                <w:rFonts w:hint="eastAsia" w:ascii="Times New Roman" w:hAnsi="Times New Roman" w:eastAsia="宋体"/>
                <w:color w:val="000000"/>
                <w:kern w:val="0"/>
                <w:sz w:val="20"/>
                <w:szCs w:val="20"/>
                <w:lang w:val="en-US" w:eastAsia="zh-CN"/>
              </w:rPr>
            </w:pPr>
            <w:r>
              <w:rPr>
                <w:rFonts w:hint="eastAsia" w:ascii="Times New Roman" w:hAnsi="Times New Roman"/>
                <w:color w:val="000000"/>
                <w:kern w:val="0"/>
                <w:sz w:val="20"/>
                <w:szCs w:val="20"/>
                <w:lang w:val="en-US" w:eastAsia="zh-CN"/>
              </w:rPr>
              <w:t>1</w:t>
            </w:r>
          </w:p>
        </w:tc>
        <w:tc>
          <w:tcPr>
            <w:tcW w:w="667" w:type="dxa"/>
            <w:vAlign w:val="center"/>
          </w:tcPr>
          <w:p>
            <w:pPr>
              <w:widowControl/>
              <w:spacing w:line="300" w:lineRule="exact"/>
              <w:jc w:val="left"/>
              <w:rPr>
                <w:rFonts w:ascii="Times New Roman" w:hAnsi="Times New Roman"/>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3" w:hRule="atLeast"/>
        </w:trPr>
        <w:tc>
          <w:tcPr>
            <w:tcW w:w="675" w:type="dxa"/>
            <w:vMerge w:val="continue"/>
            <w:vAlign w:val="center"/>
          </w:tcPr>
          <w:p>
            <w:pPr>
              <w:spacing w:line="300" w:lineRule="exact"/>
              <w:jc w:val="left"/>
              <w:rPr>
                <w:rFonts w:ascii="Times New Roman" w:hAnsi="Times New Roman"/>
                <w:color w:val="333333"/>
                <w:szCs w:val="21"/>
                <w:shd w:val="clear" w:color="auto" w:fill="FFFFFF"/>
              </w:rPr>
            </w:pPr>
          </w:p>
        </w:tc>
        <w:tc>
          <w:tcPr>
            <w:tcW w:w="1696" w:type="dxa"/>
            <w:vMerge w:val="continue"/>
            <w:vAlign w:val="center"/>
          </w:tcPr>
          <w:p>
            <w:pPr>
              <w:spacing w:line="300" w:lineRule="exact"/>
              <w:jc w:val="left"/>
              <w:rPr>
                <w:rFonts w:ascii="Times New Roman" w:hAnsi="Times New Roman"/>
                <w:color w:val="333333"/>
                <w:szCs w:val="21"/>
                <w:shd w:val="clear" w:color="auto" w:fill="FFFFFF"/>
              </w:rPr>
            </w:pPr>
          </w:p>
        </w:tc>
        <w:tc>
          <w:tcPr>
            <w:tcW w:w="1577" w:type="dxa"/>
            <w:vMerge w:val="continue"/>
            <w:vAlign w:val="center"/>
          </w:tcPr>
          <w:p>
            <w:pPr>
              <w:spacing w:line="300" w:lineRule="exact"/>
              <w:jc w:val="left"/>
              <w:rPr>
                <w:rFonts w:ascii="Times New Roman" w:hAnsi="Times New Roman"/>
                <w:color w:val="333333"/>
                <w:szCs w:val="21"/>
                <w:shd w:val="clear" w:color="auto" w:fill="FFFFFF"/>
              </w:rPr>
            </w:pPr>
          </w:p>
        </w:tc>
        <w:tc>
          <w:tcPr>
            <w:tcW w:w="472" w:type="dxa"/>
            <w:vMerge w:val="continue"/>
            <w:vAlign w:val="center"/>
          </w:tcPr>
          <w:p>
            <w:pPr>
              <w:spacing w:line="300" w:lineRule="exact"/>
              <w:jc w:val="center"/>
              <w:rPr>
                <w:rFonts w:ascii="Times New Roman" w:hAnsi="Times New Roman"/>
                <w:color w:val="333333"/>
                <w:szCs w:val="21"/>
                <w:shd w:val="clear" w:color="auto" w:fill="FFFFFF"/>
              </w:rPr>
            </w:pPr>
          </w:p>
        </w:tc>
        <w:tc>
          <w:tcPr>
            <w:tcW w:w="7539"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县域内农产品生产经营企业和农民专业合作经济组织100%落实产品自检制度</w:t>
            </w:r>
          </w:p>
        </w:tc>
        <w:tc>
          <w:tcPr>
            <w:tcW w:w="720"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1</w:t>
            </w:r>
          </w:p>
        </w:tc>
        <w:tc>
          <w:tcPr>
            <w:tcW w:w="735" w:type="dxa"/>
            <w:vAlign w:val="center"/>
          </w:tcPr>
          <w:p>
            <w:pPr>
              <w:widowControl/>
              <w:spacing w:line="300" w:lineRule="exact"/>
              <w:jc w:val="center"/>
              <w:rPr>
                <w:rFonts w:hint="eastAsia" w:ascii="Times New Roman" w:hAnsi="Times New Roman" w:eastAsia="宋体"/>
                <w:color w:val="000000"/>
                <w:kern w:val="0"/>
                <w:sz w:val="20"/>
                <w:szCs w:val="20"/>
                <w:lang w:val="en-US" w:eastAsia="zh-CN"/>
              </w:rPr>
            </w:pPr>
            <w:r>
              <w:rPr>
                <w:rFonts w:hint="eastAsia" w:ascii="Times New Roman" w:hAnsi="Times New Roman"/>
                <w:color w:val="000000"/>
                <w:kern w:val="0"/>
                <w:sz w:val="20"/>
                <w:szCs w:val="20"/>
                <w:lang w:val="en-US" w:eastAsia="zh-CN"/>
              </w:rPr>
              <w:t>0.5</w:t>
            </w:r>
          </w:p>
        </w:tc>
        <w:tc>
          <w:tcPr>
            <w:tcW w:w="667" w:type="dxa"/>
            <w:vAlign w:val="center"/>
          </w:tcPr>
          <w:p>
            <w:pPr>
              <w:widowControl/>
              <w:spacing w:line="300" w:lineRule="exact"/>
              <w:jc w:val="left"/>
              <w:rPr>
                <w:rFonts w:ascii="Times New Roman" w:hAnsi="Times New Roman"/>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3" w:hRule="atLeast"/>
        </w:trPr>
        <w:tc>
          <w:tcPr>
            <w:tcW w:w="675" w:type="dxa"/>
            <w:vMerge w:val="continue"/>
            <w:vAlign w:val="center"/>
          </w:tcPr>
          <w:p>
            <w:pPr>
              <w:spacing w:line="300" w:lineRule="exact"/>
              <w:jc w:val="left"/>
              <w:rPr>
                <w:rFonts w:ascii="Times New Roman" w:hAnsi="Times New Roman"/>
                <w:color w:val="333333"/>
                <w:szCs w:val="21"/>
                <w:shd w:val="clear" w:color="auto" w:fill="FFFFFF"/>
              </w:rPr>
            </w:pPr>
          </w:p>
        </w:tc>
        <w:tc>
          <w:tcPr>
            <w:tcW w:w="1696" w:type="dxa"/>
            <w:vMerge w:val="continue"/>
            <w:vAlign w:val="center"/>
          </w:tcPr>
          <w:p>
            <w:pPr>
              <w:spacing w:line="300" w:lineRule="exact"/>
              <w:jc w:val="left"/>
              <w:rPr>
                <w:rFonts w:ascii="Times New Roman" w:hAnsi="Times New Roman"/>
                <w:color w:val="333333"/>
                <w:szCs w:val="21"/>
                <w:shd w:val="clear" w:color="auto" w:fill="FFFFFF"/>
              </w:rPr>
            </w:pPr>
          </w:p>
        </w:tc>
        <w:tc>
          <w:tcPr>
            <w:tcW w:w="1577" w:type="dxa"/>
            <w:vMerge w:val="restart"/>
            <w:vAlign w:val="center"/>
          </w:tcPr>
          <w:p>
            <w:pPr>
              <w:spacing w:line="300" w:lineRule="exact"/>
              <w:jc w:val="left"/>
              <w:rPr>
                <w:rFonts w:ascii="Times New Roman" w:hAnsi="Times New Roman"/>
                <w:color w:val="333333"/>
                <w:szCs w:val="21"/>
                <w:shd w:val="clear" w:color="auto" w:fill="FFFFFF"/>
              </w:rPr>
            </w:pPr>
            <w:r>
              <w:rPr>
                <w:rFonts w:hint="eastAsia" w:ascii="Times New Roman" w:hAnsi="Times New Roman"/>
                <w:color w:val="333333"/>
                <w:szCs w:val="21"/>
                <w:shd w:val="clear" w:color="auto" w:fill="FFFFFF"/>
              </w:rPr>
              <w:t>（二）</w:t>
            </w:r>
            <w:r>
              <w:rPr>
                <w:rFonts w:ascii="Times New Roman" w:hAnsi="Times New Roman"/>
                <w:color w:val="333333"/>
                <w:szCs w:val="21"/>
                <w:shd w:val="clear" w:color="auto" w:fill="FFFFFF"/>
              </w:rPr>
              <w:t>日常巡查（3分）</w:t>
            </w:r>
          </w:p>
        </w:tc>
        <w:tc>
          <w:tcPr>
            <w:tcW w:w="472" w:type="dxa"/>
            <w:vMerge w:val="restart"/>
            <w:vAlign w:val="center"/>
          </w:tcPr>
          <w:p>
            <w:pPr>
              <w:spacing w:line="300" w:lineRule="exact"/>
              <w:jc w:val="center"/>
              <w:rPr>
                <w:rFonts w:ascii="Times New Roman" w:hAnsi="Times New Roman"/>
                <w:color w:val="333333"/>
                <w:szCs w:val="21"/>
                <w:shd w:val="clear" w:color="auto" w:fill="FFFFFF"/>
              </w:rPr>
            </w:pPr>
            <w:r>
              <w:rPr>
                <w:rFonts w:hint="eastAsia" w:ascii="Times New Roman" w:hAnsi="Times New Roman"/>
                <w:color w:val="333333"/>
                <w:szCs w:val="21"/>
                <w:shd w:val="clear" w:color="auto" w:fill="FFFFFF"/>
              </w:rPr>
              <w:t>25</w:t>
            </w:r>
          </w:p>
        </w:tc>
        <w:tc>
          <w:tcPr>
            <w:tcW w:w="7539"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乡镇监管机构落实日常巡查、速测等工作</w:t>
            </w:r>
          </w:p>
        </w:tc>
        <w:tc>
          <w:tcPr>
            <w:tcW w:w="720"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1</w:t>
            </w:r>
          </w:p>
        </w:tc>
        <w:tc>
          <w:tcPr>
            <w:tcW w:w="735" w:type="dxa"/>
            <w:vAlign w:val="center"/>
          </w:tcPr>
          <w:p>
            <w:pPr>
              <w:widowControl/>
              <w:spacing w:line="300" w:lineRule="exact"/>
              <w:jc w:val="center"/>
              <w:rPr>
                <w:rFonts w:hint="eastAsia" w:ascii="Times New Roman" w:hAnsi="Times New Roman" w:eastAsia="宋体"/>
                <w:color w:val="000000"/>
                <w:kern w:val="0"/>
                <w:sz w:val="20"/>
                <w:szCs w:val="20"/>
                <w:lang w:val="en-US" w:eastAsia="zh-CN"/>
              </w:rPr>
            </w:pPr>
            <w:r>
              <w:rPr>
                <w:rFonts w:hint="eastAsia" w:ascii="Times New Roman" w:hAnsi="Times New Roman"/>
                <w:color w:val="000000"/>
                <w:kern w:val="0"/>
                <w:sz w:val="20"/>
                <w:szCs w:val="20"/>
                <w:lang w:val="en-US" w:eastAsia="zh-CN"/>
              </w:rPr>
              <w:t>0.8</w:t>
            </w:r>
          </w:p>
        </w:tc>
        <w:tc>
          <w:tcPr>
            <w:tcW w:w="667" w:type="dxa"/>
            <w:vAlign w:val="center"/>
          </w:tcPr>
          <w:p>
            <w:pPr>
              <w:widowControl/>
              <w:spacing w:line="300" w:lineRule="exact"/>
              <w:jc w:val="left"/>
              <w:rPr>
                <w:rFonts w:ascii="Times New Roman" w:hAnsi="Times New Roman"/>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3" w:hRule="atLeast"/>
        </w:trPr>
        <w:tc>
          <w:tcPr>
            <w:tcW w:w="675" w:type="dxa"/>
            <w:vMerge w:val="continue"/>
            <w:vAlign w:val="center"/>
          </w:tcPr>
          <w:p>
            <w:pPr>
              <w:spacing w:line="300" w:lineRule="exact"/>
              <w:jc w:val="left"/>
              <w:rPr>
                <w:rFonts w:ascii="Times New Roman" w:hAnsi="Times New Roman"/>
                <w:color w:val="333333"/>
                <w:szCs w:val="21"/>
                <w:shd w:val="clear" w:color="auto" w:fill="FFFFFF"/>
              </w:rPr>
            </w:pPr>
          </w:p>
        </w:tc>
        <w:tc>
          <w:tcPr>
            <w:tcW w:w="1696" w:type="dxa"/>
            <w:vMerge w:val="continue"/>
            <w:vAlign w:val="center"/>
          </w:tcPr>
          <w:p>
            <w:pPr>
              <w:spacing w:line="300" w:lineRule="exact"/>
              <w:jc w:val="left"/>
              <w:rPr>
                <w:rFonts w:ascii="Times New Roman" w:hAnsi="Times New Roman"/>
                <w:color w:val="333333"/>
                <w:szCs w:val="21"/>
                <w:shd w:val="clear" w:color="auto" w:fill="FFFFFF"/>
              </w:rPr>
            </w:pPr>
          </w:p>
        </w:tc>
        <w:tc>
          <w:tcPr>
            <w:tcW w:w="1577" w:type="dxa"/>
            <w:vMerge w:val="continue"/>
            <w:vAlign w:val="center"/>
          </w:tcPr>
          <w:p>
            <w:pPr>
              <w:spacing w:line="300" w:lineRule="exact"/>
              <w:jc w:val="left"/>
              <w:rPr>
                <w:rFonts w:ascii="Times New Roman" w:hAnsi="Times New Roman"/>
                <w:color w:val="333333"/>
                <w:szCs w:val="21"/>
                <w:shd w:val="clear" w:color="auto" w:fill="FFFFFF"/>
              </w:rPr>
            </w:pPr>
          </w:p>
        </w:tc>
        <w:tc>
          <w:tcPr>
            <w:tcW w:w="472" w:type="dxa"/>
            <w:vMerge w:val="continue"/>
            <w:vAlign w:val="center"/>
          </w:tcPr>
          <w:p>
            <w:pPr>
              <w:spacing w:line="300" w:lineRule="exact"/>
              <w:jc w:val="center"/>
              <w:rPr>
                <w:rFonts w:ascii="Times New Roman" w:hAnsi="Times New Roman"/>
                <w:color w:val="333333"/>
                <w:szCs w:val="21"/>
                <w:shd w:val="clear" w:color="auto" w:fill="FFFFFF"/>
              </w:rPr>
            </w:pPr>
          </w:p>
        </w:tc>
        <w:tc>
          <w:tcPr>
            <w:tcW w:w="7539"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每个乡镇监管机构全年定性检测农产品样品不少于4800个</w:t>
            </w:r>
          </w:p>
        </w:tc>
        <w:tc>
          <w:tcPr>
            <w:tcW w:w="720"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2</w:t>
            </w:r>
          </w:p>
        </w:tc>
        <w:tc>
          <w:tcPr>
            <w:tcW w:w="735" w:type="dxa"/>
            <w:vAlign w:val="center"/>
          </w:tcPr>
          <w:p>
            <w:pPr>
              <w:widowControl/>
              <w:spacing w:line="300" w:lineRule="exact"/>
              <w:jc w:val="center"/>
              <w:rPr>
                <w:rFonts w:hint="eastAsia" w:ascii="Times New Roman" w:hAnsi="Times New Roman" w:eastAsia="宋体"/>
                <w:color w:val="000000"/>
                <w:kern w:val="0"/>
                <w:sz w:val="20"/>
                <w:szCs w:val="20"/>
                <w:lang w:val="en-US" w:eastAsia="zh-CN"/>
              </w:rPr>
            </w:pPr>
            <w:r>
              <w:rPr>
                <w:rFonts w:hint="eastAsia" w:ascii="Times New Roman" w:hAnsi="Times New Roman"/>
                <w:color w:val="000000"/>
                <w:kern w:val="0"/>
                <w:sz w:val="20"/>
                <w:szCs w:val="20"/>
                <w:lang w:val="en-US" w:eastAsia="zh-CN"/>
              </w:rPr>
              <w:t>1.8</w:t>
            </w:r>
          </w:p>
        </w:tc>
        <w:tc>
          <w:tcPr>
            <w:tcW w:w="667" w:type="dxa"/>
            <w:vAlign w:val="center"/>
          </w:tcPr>
          <w:p>
            <w:pPr>
              <w:widowControl/>
              <w:spacing w:line="300" w:lineRule="exact"/>
              <w:jc w:val="left"/>
              <w:rPr>
                <w:rFonts w:ascii="Times New Roman" w:hAnsi="Times New Roman"/>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3" w:hRule="atLeast"/>
        </w:trPr>
        <w:tc>
          <w:tcPr>
            <w:tcW w:w="675" w:type="dxa"/>
            <w:vMerge w:val="continue"/>
            <w:vAlign w:val="center"/>
          </w:tcPr>
          <w:p>
            <w:pPr>
              <w:spacing w:line="300" w:lineRule="exact"/>
              <w:jc w:val="left"/>
              <w:rPr>
                <w:rFonts w:ascii="Times New Roman" w:hAnsi="Times New Roman"/>
                <w:color w:val="333333"/>
                <w:szCs w:val="21"/>
                <w:shd w:val="clear" w:color="auto" w:fill="FFFFFF"/>
              </w:rPr>
            </w:pPr>
          </w:p>
        </w:tc>
        <w:tc>
          <w:tcPr>
            <w:tcW w:w="1696" w:type="dxa"/>
            <w:vMerge w:val="continue"/>
            <w:vAlign w:val="center"/>
          </w:tcPr>
          <w:p>
            <w:pPr>
              <w:spacing w:line="300" w:lineRule="exact"/>
              <w:jc w:val="left"/>
              <w:rPr>
                <w:rFonts w:ascii="Times New Roman" w:hAnsi="Times New Roman"/>
                <w:color w:val="333333"/>
                <w:szCs w:val="21"/>
                <w:shd w:val="clear" w:color="auto" w:fill="FFFFFF"/>
              </w:rPr>
            </w:pPr>
          </w:p>
        </w:tc>
        <w:tc>
          <w:tcPr>
            <w:tcW w:w="1577" w:type="dxa"/>
            <w:vAlign w:val="center"/>
          </w:tcPr>
          <w:p>
            <w:pPr>
              <w:spacing w:line="300" w:lineRule="exact"/>
              <w:jc w:val="left"/>
              <w:rPr>
                <w:rFonts w:ascii="Times New Roman" w:hAnsi="Times New Roman"/>
                <w:color w:val="333333"/>
                <w:szCs w:val="21"/>
                <w:shd w:val="clear" w:color="auto" w:fill="FFFFFF"/>
              </w:rPr>
            </w:pPr>
            <w:r>
              <w:rPr>
                <w:rFonts w:hint="eastAsia" w:ascii="Times New Roman" w:hAnsi="Times New Roman"/>
                <w:color w:val="333333"/>
                <w:szCs w:val="21"/>
                <w:shd w:val="clear" w:color="auto" w:fill="FFFFFF"/>
              </w:rPr>
              <w:t>（三）</w:t>
            </w:r>
            <w:r>
              <w:rPr>
                <w:rFonts w:ascii="Times New Roman" w:hAnsi="Times New Roman"/>
                <w:color w:val="333333"/>
                <w:szCs w:val="21"/>
                <w:shd w:val="clear" w:color="auto" w:fill="FFFFFF"/>
              </w:rPr>
              <w:t>信息公告（1分）</w:t>
            </w:r>
          </w:p>
        </w:tc>
        <w:tc>
          <w:tcPr>
            <w:tcW w:w="472" w:type="dxa"/>
            <w:vAlign w:val="center"/>
          </w:tcPr>
          <w:p>
            <w:pPr>
              <w:spacing w:line="300" w:lineRule="exact"/>
              <w:jc w:val="center"/>
              <w:rPr>
                <w:rFonts w:ascii="Times New Roman" w:hAnsi="Times New Roman"/>
                <w:color w:val="333333"/>
                <w:szCs w:val="21"/>
                <w:shd w:val="clear" w:color="auto" w:fill="FFFFFF"/>
              </w:rPr>
            </w:pPr>
            <w:r>
              <w:rPr>
                <w:rFonts w:hint="eastAsia" w:ascii="Times New Roman" w:hAnsi="Times New Roman"/>
                <w:color w:val="333333"/>
                <w:szCs w:val="21"/>
                <w:shd w:val="clear" w:color="auto" w:fill="FFFFFF"/>
              </w:rPr>
              <w:t>26</w:t>
            </w:r>
          </w:p>
        </w:tc>
        <w:tc>
          <w:tcPr>
            <w:tcW w:w="7539"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定期或不定期公开本地农产品质量安全监督抽查、投入品监管、质量安全风险监测等信息</w:t>
            </w:r>
          </w:p>
        </w:tc>
        <w:tc>
          <w:tcPr>
            <w:tcW w:w="720"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1</w:t>
            </w:r>
          </w:p>
        </w:tc>
        <w:tc>
          <w:tcPr>
            <w:tcW w:w="735" w:type="dxa"/>
            <w:vAlign w:val="center"/>
          </w:tcPr>
          <w:p>
            <w:pPr>
              <w:widowControl/>
              <w:spacing w:line="300" w:lineRule="exact"/>
              <w:jc w:val="center"/>
              <w:rPr>
                <w:rFonts w:hint="eastAsia" w:ascii="Times New Roman" w:hAnsi="Times New Roman" w:eastAsia="宋体"/>
                <w:color w:val="000000"/>
                <w:kern w:val="0"/>
                <w:sz w:val="20"/>
                <w:szCs w:val="20"/>
                <w:lang w:val="en-US" w:eastAsia="zh-CN"/>
              </w:rPr>
            </w:pPr>
            <w:r>
              <w:rPr>
                <w:rFonts w:hint="eastAsia" w:ascii="Times New Roman" w:hAnsi="Times New Roman"/>
                <w:color w:val="000000"/>
                <w:kern w:val="0"/>
                <w:sz w:val="20"/>
                <w:szCs w:val="20"/>
                <w:lang w:val="en-US" w:eastAsia="zh-CN"/>
              </w:rPr>
              <w:t>1</w:t>
            </w:r>
          </w:p>
        </w:tc>
        <w:tc>
          <w:tcPr>
            <w:tcW w:w="667" w:type="dxa"/>
            <w:vAlign w:val="center"/>
          </w:tcPr>
          <w:p>
            <w:pPr>
              <w:widowControl/>
              <w:spacing w:line="300" w:lineRule="exact"/>
              <w:jc w:val="left"/>
              <w:rPr>
                <w:rFonts w:ascii="Times New Roman" w:hAnsi="Times New Roman"/>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3" w:hRule="atLeast"/>
        </w:trPr>
        <w:tc>
          <w:tcPr>
            <w:tcW w:w="675" w:type="dxa"/>
            <w:vMerge w:val="continue"/>
            <w:vAlign w:val="center"/>
          </w:tcPr>
          <w:p>
            <w:pPr>
              <w:spacing w:line="300" w:lineRule="exact"/>
              <w:jc w:val="left"/>
              <w:rPr>
                <w:rFonts w:ascii="Times New Roman" w:hAnsi="Times New Roman"/>
                <w:color w:val="333333"/>
                <w:szCs w:val="21"/>
                <w:shd w:val="clear" w:color="auto" w:fill="FFFFFF"/>
              </w:rPr>
            </w:pPr>
          </w:p>
        </w:tc>
        <w:tc>
          <w:tcPr>
            <w:tcW w:w="1696" w:type="dxa"/>
            <w:vMerge w:val="restart"/>
            <w:vAlign w:val="center"/>
          </w:tcPr>
          <w:p>
            <w:pPr>
              <w:spacing w:line="300" w:lineRule="exact"/>
              <w:jc w:val="left"/>
              <w:rPr>
                <w:rFonts w:ascii="Times New Roman" w:hAnsi="Times New Roman"/>
                <w:color w:val="333333"/>
                <w:szCs w:val="21"/>
                <w:shd w:val="clear" w:color="auto" w:fill="FFFFFF"/>
              </w:rPr>
            </w:pPr>
            <w:r>
              <w:rPr>
                <w:rFonts w:hint="eastAsia" w:ascii="Times New Roman" w:hAnsi="Times New Roman"/>
                <w:color w:val="333333"/>
                <w:szCs w:val="21"/>
                <w:shd w:val="clear" w:color="auto" w:fill="FFFFFF"/>
              </w:rPr>
              <w:t>五、</w:t>
            </w:r>
            <w:r>
              <w:rPr>
                <w:rFonts w:ascii="Times New Roman" w:hAnsi="Times New Roman"/>
                <w:color w:val="333333"/>
                <w:szCs w:val="21"/>
                <w:shd w:val="clear" w:color="auto" w:fill="FFFFFF"/>
              </w:rPr>
              <w:t>农产品质量安全执法到位（13分）</w:t>
            </w:r>
          </w:p>
        </w:tc>
        <w:tc>
          <w:tcPr>
            <w:tcW w:w="1577" w:type="dxa"/>
            <w:vAlign w:val="center"/>
          </w:tcPr>
          <w:p>
            <w:pPr>
              <w:spacing w:line="300" w:lineRule="exact"/>
              <w:jc w:val="left"/>
              <w:rPr>
                <w:rFonts w:ascii="Times New Roman" w:hAnsi="Times New Roman"/>
                <w:color w:val="333333"/>
                <w:szCs w:val="21"/>
                <w:shd w:val="clear" w:color="auto" w:fill="FFFFFF"/>
              </w:rPr>
            </w:pPr>
            <w:r>
              <w:rPr>
                <w:rFonts w:hint="eastAsia" w:ascii="Times New Roman" w:hAnsi="Times New Roman"/>
                <w:color w:val="333333"/>
                <w:szCs w:val="21"/>
                <w:shd w:val="clear" w:color="auto" w:fill="FFFFFF"/>
              </w:rPr>
              <w:t>（一）</w:t>
            </w:r>
            <w:r>
              <w:rPr>
                <w:rFonts w:ascii="Times New Roman" w:hAnsi="Times New Roman"/>
                <w:color w:val="333333"/>
                <w:szCs w:val="21"/>
                <w:shd w:val="clear" w:color="auto" w:fill="FFFFFF"/>
              </w:rPr>
              <w:t>执法检查（4分）</w:t>
            </w:r>
          </w:p>
        </w:tc>
        <w:tc>
          <w:tcPr>
            <w:tcW w:w="472" w:type="dxa"/>
            <w:vAlign w:val="center"/>
          </w:tcPr>
          <w:p>
            <w:pPr>
              <w:spacing w:line="300" w:lineRule="exact"/>
              <w:jc w:val="center"/>
              <w:rPr>
                <w:rFonts w:ascii="Times New Roman" w:hAnsi="Times New Roman"/>
                <w:color w:val="333333"/>
                <w:szCs w:val="21"/>
                <w:shd w:val="clear" w:color="auto" w:fill="FFFFFF"/>
              </w:rPr>
            </w:pPr>
            <w:r>
              <w:rPr>
                <w:rFonts w:hint="eastAsia" w:ascii="Times New Roman" w:hAnsi="Times New Roman"/>
                <w:color w:val="333333"/>
                <w:szCs w:val="21"/>
                <w:shd w:val="clear" w:color="auto" w:fill="FFFFFF"/>
              </w:rPr>
              <w:t>27</w:t>
            </w:r>
          </w:p>
        </w:tc>
        <w:tc>
          <w:tcPr>
            <w:tcW w:w="7539"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对农业投入品生产经营和农产品生产、收购、储运、屠宰、批发、零售市场等重点环节开展执法检查</w:t>
            </w:r>
          </w:p>
        </w:tc>
        <w:tc>
          <w:tcPr>
            <w:tcW w:w="720"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4</w:t>
            </w:r>
          </w:p>
        </w:tc>
        <w:tc>
          <w:tcPr>
            <w:tcW w:w="735" w:type="dxa"/>
            <w:vAlign w:val="center"/>
          </w:tcPr>
          <w:p>
            <w:pPr>
              <w:widowControl/>
              <w:spacing w:line="300" w:lineRule="exact"/>
              <w:jc w:val="center"/>
              <w:rPr>
                <w:rFonts w:hint="eastAsia" w:ascii="Times New Roman" w:hAnsi="Times New Roman" w:eastAsia="宋体"/>
                <w:color w:val="000000"/>
                <w:kern w:val="0"/>
                <w:sz w:val="20"/>
                <w:szCs w:val="20"/>
                <w:lang w:val="en-US" w:eastAsia="zh-CN"/>
              </w:rPr>
            </w:pPr>
            <w:r>
              <w:rPr>
                <w:rFonts w:hint="eastAsia" w:ascii="Times New Roman" w:hAnsi="Times New Roman"/>
                <w:color w:val="000000"/>
                <w:kern w:val="0"/>
                <w:sz w:val="20"/>
                <w:szCs w:val="20"/>
                <w:lang w:val="en-US" w:eastAsia="zh-CN"/>
              </w:rPr>
              <w:t>4</w:t>
            </w:r>
          </w:p>
        </w:tc>
        <w:tc>
          <w:tcPr>
            <w:tcW w:w="667" w:type="dxa"/>
            <w:vAlign w:val="center"/>
          </w:tcPr>
          <w:p>
            <w:pPr>
              <w:widowControl/>
              <w:spacing w:line="300" w:lineRule="exact"/>
              <w:jc w:val="left"/>
              <w:rPr>
                <w:rFonts w:ascii="Times New Roman" w:hAnsi="Times New Roman"/>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3" w:hRule="atLeast"/>
        </w:trPr>
        <w:tc>
          <w:tcPr>
            <w:tcW w:w="675" w:type="dxa"/>
            <w:vMerge w:val="continue"/>
            <w:vAlign w:val="center"/>
          </w:tcPr>
          <w:p>
            <w:pPr>
              <w:spacing w:line="300" w:lineRule="exact"/>
              <w:jc w:val="left"/>
              <w:rPr>
                <w:rFonts w:ascii="Times New Roman" w:hAnsi="Times New Roman"/>
                <w:color w:val="333333"/>
                <w:szCs w:val="21"/>
                <w:shd w:val="clear" w:color="auto" w:fill="FFFFFF"/>
              </w:rPr>
            </w:pPr>
          </w:p>
        </w:tc>
        <w:tc>
          <w:tcPr>
            <w:tcW w:w="1696" w:type="dxa"/>
            <w:vMerge w:val="continue"/>
            <w:vAlign w:val="center"/>
          </w:tcPr>
          <w:p>
            <w:pPr>
              <w:spacing w:line="300" w:lineRule="exact"/>
              <w:jc w:val="left"/>
              <w:rPr>
                <w:rFonts w:ascii="Times New Roman" w:hAnsi="Times New Roman"/>
                <w:color w:val="333333"/>
                <w:szCs w:val="21"/>
                <w:shd w:val="clear" w:color="auto" w:fill="FFFFFF"/>
              </w:rPr>
            </w:pPr>
          </w:p>
        </w:tc>
        <w:tc>
          <w:tcPr>
            <w:tcW w:w="1577" w:type="dxa"/>
            <w:vAlign w:val="center"/>
          </w:tcPr>
          <w:p>
            <w:pPr>
              <w:spacing w:line="300" w:lineRule="exact"/>
              <w:jc w:val="left"/>
              <w:rPr>
                <w:rFonts w:ascii="Times New Roman" w:hAnsi="Times New Roman"/>
                <w:color w:val="333333"/>
                <w:szCs w:val="21"/>
                <w:shd w:val="clear" w:color="auto" w:fill="FFFFFF"/>
              </w:rPr>
            </w:pPr>
            <w:r>
              <w:rPr>
                <w:rFonts w:hint="eastAsia" w:ascii="Times New Roman" w:hAnsi="Times New Roman"/>
                <w:color w:val="333333"/>
                <w:szCs w:val="21"/>
                <w:shd w:val="clear" w:color="auto" w:fill="FFFFFF"/>
              </w:rPr>
              <w:t>（二）</w:t>
            </w:r>
            <w:r>
              <w:rPr>
                <w:rFonts w:ascii="Times New Roman" w:hAnsi="Times New Roman"/>
                <w:color w:val="333333"/>
                <w:szCs w:val="21"/>
                <w:shd w:val="clear" w:color="auto" w:fill="FFFFFF"/>
              </w:rPr>
              <w:t>依法处置（2分）</w:t>
            </w:r>
          </w:p>
        </w:tc>
        <w:tc>
          <w:tcPr>
            <w:tcW w:w="472" w:type="dxa"/>
            <w:vAlign w:val="center"/>
          </w:tcPr>
          <w:p>
            <w:pPr>
              <w:spacing w:line="300" w:lineRule="exact"/>
              <w:jc w:val="center"/>
              <w:rPr>
                <w:rFonts w:ascii="Times New Roman" w:hAnsi="Times New Roman"/>
                <w:color w:val="333333"/>
                <w:szCs w:val="21"/>
                <w:shd w:val="clear" w:color="auto" w:fill="FFFFFF"/>
              </w:rPr>
            </w:pPr>
            <w:r>
              <w:rPr>
                <w:rFonts w:hint="eastAsia" w:ascii="Times New Roman" w:hAnsi="Times New Roman"/>
                <w:color w:val="333333"/>
                <w:szCs w:val="21"/>
                <w:shd w:val="clear" w:color="auto" w:fill="FFFFFF"/>
              </w:rPr>
              <w:t>28</w:t>
            </w:r>
          </w:p>
        </w:tc>
        <w:tc>
          <w:tcPr>
            <w:tcW w:w="7539"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县域内制售假劣农资、生产销售使用禁用农兽药、非法添加有毒有害物质、收购销售屠宰病死动物、注水、私屠滥宰、虚假农产品质量安全认证、伪造冒用“三品一标”产品标志等违法违规行为查处率达到100%</w:t>
            </w:r>
          </w:p>
        </w:tc>
        <w:tc>
          <w:tcPr>
            <w:tcW w:w="720"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2</w:t>
            </w:r>
          </w:p>
        </w:tc>
        <w:tc>
          <w:tcPr>
            <w:tcW w:w="735" w:type="dxa"/>
            <w:vAlign w:val="center"/>
          </w:tcPr>
          <w:p>
            <w:pPr>
              <w:widowControl/>
              <w:spacing w:line="300" w:lineRule="exact"/>
              <w:jc w:val="center"/>
              <w:rPr>
                <w:rFonts w:hint="eastAsia" w:ascii="Times New Roman" w:hAnsi="Times New Roman" w:eastAsia="宋体"/>
                <w:color w:val="000000"/>
                <w:kern w:val="0"/>
                <w:sz w:val="20"/>
                <w:szCs w:val="20"/>
                <w:lang w:val="en-US" w:eastAsia="zh-CN"/>
              </w:rPr>
            </w:pPr>
            <w:r>
              <w:rPr>
                <w:rFonts w:hint="eastAsia" w:ascii="Times New Roman" w:hAnsi="Times New Roman"/>
                <w:color w:val="000000"/>
                <w:kern w:val="0"/>
                <w:sz w:val="20"/>
                <w:szCs w:val="20"/>
                <w:lang w:val="en-US" w:eastAsia="zh-CN"/>
              </w:rPr>
              <w:t>2</w:t>
            </w:r>
          </w:p>
        </w:tc>
        <w:tc>
          <w:tcPr>
            <w:tcW w:w="667" w:type="dxa"/>
            <w:vAlign w:val="center"/>
          </w:tcPr>
          <w:p>
            <w:pPr>
              <w:widowControl/>
              <w:spacing w:line="300" w:lineRule="exact"/>
              <w:jc w:val="left"/>
              <w:rPr>
                <w:rFonts w:ascii="Times New Roman" w:hAnsi="Times New Roman"/>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3" w:hRule="atLeast"/>
        </w:trPr>
        <w:tc>
          <w:tcPr>
            <w:tcW w:w="675" w:type="dxa"/>
            <w:vMerge w:val="continue"/>
            <w:vAlign w:val="center"/>
          </w:tcPr>
          <w:p>
            <w:pPr>
              <w:spacing w:line="300" w:lineRule="exact"/>
              <w:jc w:val="left"/>
              <w:rPr>
                <w:rFonts w:ascii="Times New Roman" w:hAnsi="Times New Roman"/>
                <w:color w:val="333333"/>
                <w:szCs w:val="21"/>
                <w:shd w:val="clear" w:color="auto" w:fill="FFFFFF"/>
              </w:rPr>
            </w:pPr>
          </w:p>
        </w:tc>
        <w:tc>
          <w:tcPr>
            <w:tcW w:w="1696" w:type="dxa"/>
            <w:vMerge w:val="continue"/>
            <w:vAlign w:val="center"/>
          </w:tcPr>
          <w:p>
            <w:pPr>
              <w:spacing w:line="300" w:lineRule="exact"/>
              <w:jc w:val="left"/>
              <w:rPr>
                <w:rFonts w:ascii="Times New Roman" w:hAnsi="Times New Roman"/>
                <w:color w:val="333333"/>
                <w:szCs w:val="21"/>
                <w:shd w:val="clear" w:color="auto" w:fill="FFFFFF"/>
              </w:rPr>
            </w:pPr>
          </w:p>
        </w:tc>
        <w:tc>
          <w:tcPr>
            <w:tcW w:w="1577" w:type="dxa"/>
            <w:vMerge w:val="restart"/>
            <w:vAlign w:val="center"/>
          </w:tcPr>
          <w:p>
            <w:pPr>
              <w:spacing w:line="300" w:lineRule="exact"/>
              <w:jc w:val="left"/>
              <w:rPr>
                <w:rFonts w:ascii="Times New Roman" w:hAnsi="Times New Roman"/>
                <w:color w:val="333333"/>
                <w:szCs w:val="21"/>
                <w:shd w:val="clear" w:color="auto" w:fill="FFFFFF"/>
              </w:rPr>
            </w:pPr>
            <w:r>
              <w:rPr>
                <w:rFonts w:hint="eastAsia" w:ascii="Times New Roman" w:hAnsi="Times New Roman"/>
                <w:color w:val="333333"/>
                <w:szCs w:val="21"/>
                <w:shd w:val="clear" w:color="auto" w:fill="FFFFFF"/>
              </w:rPr>
              <w:t>（三）</w:t>
            </w:r>
            <w:r>
              <w:rPr>
                <w:rFonts w:ascii="Times New Roman" w:hAnsi="Times New Roman"/>
                <w:color w:val="333333"/>
                <w:szCs w:val="21"/>
                <w:shd w:val="clear" w:color="auto" w:fill="FFFFFF"/>
              </w:rPr>
              <w:t>健全机制（4分）</w:t>
            </w:r>
          </w:p>
        </w:tc>
        <w:tc>
          <w:tcPr>
            <w:tcW w:w="472" w:type="dxa"/>
            <w:vAlign w:val="center"/>
          </w:tcPr>
          <w:p>
            <w:pPr>
              <w:spacing w:line="300" w:lineRule="exact"/>
              <w:jc w:val="center"/>
              <w:rPr>
                <w:rFonts w:ascii="Times New Roman" w:hAnsi="Times New Roman"/>
                <w:color w:val="333333"/>
                <w:szCs w:val="21"/>
                <w:shd w:val="clear" w:color="auto" w:fill="FFFFFF"/>
              </w:rPr>
            </w:pPr>
            <w:r>
              <w:rPr>
                <w:rFonts w:hint="eastAsia" w:ascii="Times New Roman" w:hAnsi="Times New Roman"/>
                <w:color w:val="333333"/>
                <w:szCs w:val="21"/>
                <w:shd w:val="clear" w:color="auto" w:fill="FFFFFF"/>
              </w:rPr>
              <w:t>29</w:t>
            </w:r>
          </w:p>
        </w:tc>
        <w:tc>
          <w:tcPr>
            <w:tcW w:w="7539"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*建立线索发现和通报、案件协查、联合办案、大要案奖励等机制</w:t>
            </w:r>
          </w:p>
        </w:tc>
        <w:tc>
          <w:tcPr>
            <w:tcW w:w="720"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2</w:t>
            </w:r>
          </w:p>
        </w:tc>
        <w:tc>
          <w:tcPr>
            <w:tcW w:w="735" w:type="dxa"/>
            <w:vAlign w:val="center"/>
          </w:tcPr>
          <w:p>
            <w:pPr>
              <w:widowControl/>
              <w:spacing w:line="300" w:lineRule="exact"/>
              <w:jc w:val="center"/>
              <w:rPr>
                <w:rFonts w:hint="eastAsia" w:ascii="Times New Roman" w:hAnsi="Times New Roman" w:eastAsia="宋体"/>
                <w:color w:val="000000"/>
                <w:kern w:val="0"/>
                <w:sz w:val="20"/>
                <w:szCs w:val="20"/>
                <w:lang w:val="en-US" w:eastAsia="zh-CN"/>
              </w:rPr>
            </w:pPr>
            <w:r>
              <w:rPr>
                <w:rFonts w:hint="eastAsia" w:ascii="Times New Roman" w:hAnsi="Times New Roman"/>
                <w:color w:val="000000"/>
                <w:kern w:val="0"/>
                <w:sz w:val="20"/>
                <w:szCs w:val="20"/>
                <w:lang w:val="en-US" w:eastAsia="zh-CN"/>
              </w:rPr>
              <w:t>2</w:t>
            </w:r>
          </w:p>
        </w:tc>
        <w:tc>
          <w:tcPr>
            <w:tcW w:w="667" w:type="dxa"/>
            <w:vAlign w:val="center"/>
          </w:tcPr>
          <w:p>
            <w:pPr>
              <w:widowControl/>
              <w:spacing w:line="300" w:lineRule="exact"/>
              <w:jc w:val="center"/>
              <w:rPr>
                <w:rFonts w:ascii="Times New Roman" w:hAnsi="Times New Roman"/>
                <w:color w:val="000000"/>
                <w:kern w:val="0"/>
                <w:sz w:val="20"/>
                <w:szCs w:val="20"/>
              </w:rPr>
            </w:pPr>
            <w:r>
              <w:rPr>
                <w:rFonts w:ascii="Times New Roman" w:hAnsi="Times New Roman"/>
                <w:color w:val="000000"/>
                <w:kern w:val="0"/>
                <w:sz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3" w:hRule="atLeast"/>
        </w:trPr>
        <w:tc>
          <w:tcPr>
            <w:tcW w:w="675" w:type="dxa"/>
            <w:vMerge w:val="continue"/>
            <w:vAlign w:val="center"/>
          </w:tcPr>
          <w:p>
            <w:pPr>
              <w:spacing w:line="300" w:lineRule="exact"/>
              <w:jc w:val="left"/>
              <w:rPr>
                <w:rFonts w:ascii="Times New Roman" w:hAnsi="Times New Roman"/>
                <w:color w:val="333333"/>
                <w:szCs w:val="21"/>
                <w:shd w:val="clear" w:color="auto" w:fill="FFFFFF"/>
              </w:rPr>
            </w:pPr>
          </w:p>
        </w:tc>
        <w:tc>
          <w:tcPr>
            <w:tcW w:w="1696" w:type="dxa"/>
            <w:vMerge w:val="continue"/>
            <w:vAlign w:val="center"/>
          </w:tcPr>
          <w:p>
            <w:pPr>
              <w:spacing w:line="300" w:lineRule="exact"/>
              <w:jc w:val="left"/>
              <w:rPr>
                <w:rFonts w:ascii="Times New Roman" w:hAnsi="Times New Roman"/>
                <w:color w:val="333333"/>
                <w:szCs w:val="21"/>
                <w:shd w:val="clear" w:color="auto" w:fill="FFFFFF"/>
              </w:rPr>
            </w:pPr>
          </w:p>
        </w:tc>
        <w:tc>
          <w:tcPr>
            <w:tcW w:w="1577" w:type="dxa"/>
            <w:vMerge w:val="continue"/>
            <w:vAlign w:val="center"/>
          </w:tcPr>
          <w:p>
            <w:pPr>
              <w:spacing w:line="300" w:lineRule="exact"/>
              <w:jc w:val="left"/>
              <w:rPr>
                <w:rFonts w:ascii="Times New Roman" w:hAnsi="Times New Roman"/>
                <w:color w:val="333333"/>
                <w:szCs w:val="21"/>
                <w:shd w:val="clear" w:color="auto" w:fill="FFFFFF"/>
              </w:rPr>
            </w:pPr>
          </w:p>
        </w:tc>
        <w:tc>
          <w:tcPr>
            <w:tcW w:w="472" w:type="dxa"/>
            <w:vMerge w:val="restart"/>
            <w:vAlign w:val="center"/>
          </w:tcPr>
          <w:p>
            <w:pPr>
              <w:spacing w:line="300" w:lineRule="exact"/>
              <w:jc w:val="center"/>
              <w:rPr>
                <w:rFonts w:ascii="Times New Roman" w:hAnsi="Times New Roman"/>
                <w:color w:val="333333"/>
                <w:szCs w:val="21"/>
                <w:shd w:val="clear" w:color="auto" w:fill="FFFFFF"/>
              </w:rPr>
            </w:pPr>
            <w:r>
              <w:rPr>
                <w:rFonts w:hint="eastAsia" w:ascii="Times New Roman" w:hAnsi="Times New Roman"/>
                <w:color w:val="333333"/>
                <w:szCs w:val="21"/>
                <w:shd w:val="clear" w:color="auto" w:fill="FFFFFF"/>
              </w:rPr>
              <w:t>30</w:t>
            </w:r>
          </w:p>
        </w:tc>
        <w:tc>
          <w:tcPr>
            <w:tcW w:w="7539"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针对违法犯罪行为，及时移送公安机关，案件移送率达到100%</w:t>
            </w:r>
          </w:p>
        </w:tc>
        <w:tc>
          <w:tcPr>
            <w:tcW w:w="720"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1</w:t>
            </w:r>
          </w:p>
        </w:tc>
        <w:tc>
          <w:tcPr>
            <w:tcW w:w="735" w:type="dxa"/>
            <w:vAlign w:val="center"/>
          </w:tcPr>
          <w:p>
            <w:pPr>
              <w:widowControl/>
              <w:spacing w:line="300" w:lineRule="exact"/>
              <w:jc w:val="center"/>
              <w:rPr>
                <w:rFonts w:hint="eastAsia" w:ascii="Times New Roman" w:hAnsi="Times New Roman" w:eastAsia="宋体"/>
                <w:color w:val="000000"/>
                <w:kern w:val="0"/>
                <w:sz w:val="20"/>
                <w:szCs w:val="20"/>
                <w:lang w:val="en-US" w:eastAsia="zh-CN"/>
              </w:rPr>
            </w:pPr>
            <w:r>
              <w:rPr>
                <w:rFonts w:hint="eastAsia" w:ascii="Times New Roman" w:hAnsi="Times New Roman"/>
                <w:color w:val="000000"/>
                <w:kern w:val="0"/>
                <w:sz w:val="20"/>
                <w:szCs w:val="20"/>
                <w:lang w:val="en-US" w:eastAsia="zh-CN"/>
              </w:rPr>
              <w:t>1</w:t>
            </w:r>
          </w:p>
        </w:tc>
        <w:tc>
          <w:tcPr>
            <w:tcW w:w="667" w:type="dxa"/>
            <w:vAlign w:val="center"/>
          </w:tcPr>
          <w:p>
            <w:pPr>
              <w:widowControl/>
              <w:spacing w:line="300" w:lineRule="exact"/>
              <w:jc w:val="left"/>
              <w:rPr>
                <w:rFonts w:ascii="Times New Roman" w:hAnsi="Times New Roman"/>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3" w:hRule="atLeast"/>
        </w:trPr>
        <w:tc>
          <w:tcPr>
            <w:tcW w:w="675" w:type="dxa"/>
            <w:vMerge w:val="continue"/>
            <w:vAlign w:val="center"/>
          </w:tcPr>
          <w:p>
            <w:pPr>
              <w:spacing w:line="300" w:lineRule="exact"/>
              <w:jc w:val="left"/>
              <w:rPr>
                <w:rFonts w:ascii="Times New Roman" w:hAnsi="Times New Roman"/>
                <w:color w:val="333333"/>
                <w:szCs w:val="21"/>
                <w:shd w:val="clear" w:color="auto" w:fill="FFFFFF"/>
              </w:rPr>
            </w:pPr>
          </w:p>
        </w:tc>
        <w:tc>
          <w:tcPr>
            <w:tcW w:w="1696" w:type="dxa"/>
            <w:vMerge w:val="continue"/>
            <w:vAlign w:val="center"/>
          </w:tcPr>
          <w:p>
            <w:pPr>
              <w:spacing w:line="300" w:lineRule="exact"/>
              <w:jc w:val="left"/>
              <w:rPr>
                <w:rFonts w:ascii="Times New Roman" w:hAnsi="Times New Roman"/>
                <w:color w:val="333333"/>
                <w:szCs w:val="21"/>
                <w:shd w:val="clear" w:color="auto" w:fill="FFFFFF"/>
              </w:rPr>
            </w:pPr>
          </w:p>
        </w:tc>
        <w:tc>
          <w:tcPr>
            <w:tcW w:w="1577" w:type="dxa"/>
            <w:vMerge w:val="continue"/>
            <w:vAlign w:val="center"/>
          </w:tcPr>
          <w:p>
            <w:pPr>
              <w:spacing w:line="300" w:lineRule="exact"/>
              <w:jc w:val="left"/>
              <w:rPr>
                <w:rFonts w:ascii="Times New Roman" w:hAnsi="Times New Roman"/>
                <w:color w:val="333333"/>
                <w:szCs w:val="21"/>
                <w:shd w:val="clear" w:color="auto" w:fill="FFFFFF"/>
              </w:rPr>
            </w:pPr>
          </w:p>
        </w:tc>
        <w:tc>
          <w:tcPr>
            <w:tcW w:w="472" w:type="dxa"/>
            <w:vMerge w:val="continue"/>
            <w:vAlign w:val="center"/>
          </w:tcPr>
          <w:p>
            <w:pPr>
              <w:spacing w:line="300" w:lineRule="exact"/>
              <w:jc w:val="center"/>
              <w:rPr>
                <w:rFonts w:ascii="Times New Roman" w:hAnsi="Times New Roman"/>
                <w:color w:val="333333"/>
                <w:szCs w:val="21"/>
                <w:shd w:val="clear" w:color="auto" w:fill="FFFFFF"/>
              </w:rPr>
            </w:pPr>
          </w:p>
        </w:tc>
        <w:tc>
          <w:tcPr>
            <w:tcW w:w="7539"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建立行政执法与刑事司法信息共享平台</w:t>
            </w:r>
          </w:p>
        </w:tc>
        <w:tc>
          <w:tcPr>
            <w:tcW w:w="720"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1</w:t>
            </w:r>
          </w:p>
        </w:tc>
        <w:tc>
          <w:tcPr>
            <w:tcW w:w="735" w:type="dxa"/>
            <w:vAlign w:val="center"/>
          </w:tcPr>
          <w:p>
            <w:pPr>
              <w:widowControl/>
              <w:spacing w:line="300" w:lineRule="exact"/>
              <w:jc w:val="center"/>
              <w:rPr>
                <w:rFonts w:hint="eastAsia" w:ascii="Times New Roman" w:hAnsi="Times New Roman" w:eastAsia="宋体"/>
                <w:color w:val="000000"/>
                <w:kern w:val="0"/>
                <w:sz w:val="20"/>
                <w:szCs w:val="20"/>
                <w:lang w:val="en-US" w:eastAsia="zh-CN"/>
              </w:rPr>
            </w:pPr>
            <w:r>
              <w:rPr>
                <w:rFonts w:hint="eastAsia" w:ascii="Times New Roman" w:hAnsi="Times New Roman"/>
                <w:color w:val="000000"/>
                <w:kern w:val="0"/>
                <w:sz w:val="20"/>
                <w:szCs w:val="20"/>
                <w:lang w:val="en-US" w:eastAsia="zh-CN"/>
              </w:rPr>
              <w:t>1</w:t>
            </w:r>
          </w:p>
        </w:tc>
        <w:tc>
          <w:tcPr>
            <w:tcW w:w="667" w:type="dxa"/>
            <w:vAlign w:val="center"/>
          </w:tcPr>
          <w:p>
            <w:pPr>
              <w:widowControl/>
              <w:spacing w:line="300" w:lineRule="exact"/>
              <w:jc w:val="left"/>
              <w:rPr>
                <w:rFonts w:ascii="Times New Roman" w:hAnsi="Times New Roman"/>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3" w:hRule="atLeast"/>
        </w:trPr>
        <w:tc>
          <w:tcPr>
            <w:tcW w:w="675" w:type="dxa"/>
            <w:vMerge w:val="continue"/>
            <w:vAlign w:val="center"/>
          </w:tcPr>
          <w:p>
            <w:pPr>
              <w:spacing w:line="300" w:lineRule="exact"/>
              <w:jc w:val="left"/>
              <w:rPr>
                <w:rFonts w:ascii="Times New Roman" w:hAnsi="Times New Roman"/>
                <w:color w:val="333333"/>
                <w:szCs w:val="21"/>
                <w:shd w:val="clear" w:color="auto" w:fill="FFFFFF"/>
              </w:rPr>
            </w:pPr>
          </w:p>
        </w:tc>
        <w:tc>
          <w:tcPr>
            <w:tcW w:w="1696" w:type="dxa"/>
            <w:vMerge w:val="continue"/>
            <w:vAlign w:val="center"/>
          </w:tcPr>
          <w:p>
            <w:pPr>
              <w:spacing w:line="300" w:lineRule="exact"/>
              <w:jc w:val="left"/>
              <w:rPr>
                <w:rFonts w:ascii="Times New Roman" w:hAnsi="Times New Roman"/>
                <w:color w:val="333333"/>
                <w:szCs w:val="21"/>
                <w:shd w:val="clear" w:color="auto" w:fill="FFFFFF"/>
              </w:rPr>
            </w:pPr>
          </w:p>
        </w:tc>
        <w:tc>
          <w:tcPr>
            <w:tcW w:w="1577" w:type="dxa"/>
            <w:vMerge w:val="restart"/>
            <w:vAlign w:val="center"/>
          </w:tcPr>
          <w:p>
            <w:pPr>
              <w:spacing w:line="300" w:lineRule="exact"/>
              <w:jc w:val="left"/>
              <w:rPr>
                <w:rFonts w:ascii="Times New Roman" w:hAnsi="Times New Roman"/>
                <w:color w:val="333333"/>
                <w:szCs w:val="21"/>
                <w:shd w:val="clear" w:color="auto" w:fill="FFFFFF"/>
              </w:rPr>
            </w:pPr>
            <w:r>
              <w:rPr>
                <w:rFonts w:hint="eastAsia" w:ascii="Times New Roman" w:hAnsi="Times New Roman"/>
                <w:color w:val="333333"/>
                <w:szCs w:val="21"/>
                <w:shd w:val="clear" w:color="auto" w:fill="FFFFFF"/>
              </w:rPr>
              <w:t>（四）</w:t>
            </w:r>
            <w:r>
              <w:rPr>
                <w:rFonts w:ascii="Times New Roman" w:hAnsi="Times New Roman"/>
                <w:color w:val="333333"/>
                <w:szCs w:val="21"/>
                <w:shd w:val="clear" w:color="auto" w:fill="FFFFFF"/>
              </w:rPr>
              <w:t>应急处置（3分）</w:t>
            </w:r>
          </w:p>
        </w:tc>
        <w:tc>
          <w:tcPr>
            <w:tcW w:w="472" w:type="dxa"/>
            <w:vAlign w:val="center"/>
          </w:tcPr>
          <w:p>
            <w:pPr>
              <w:spacing w:line="300" w:lineRule="exact"/>
              <w:jc w:val="center"/>
              <w:rPr>
                <w:rFonts w:ascii="Times New Roman" w:hAnsi="Times New Roman"/>
                <w:color w:val="333333"/>
                <w:szCs w:val="21"/>
                <w:shd w:val="clear" w:color="auto" w:fill="FFFFFF"/>
              </w:rPr>
            </w:pPr>
            <w:r>
              <w:rPr>
                <w:rFonts w:hint="eastAsia" w:ascii="Times New Roman" w:hAnsi="Times New Roman"/>
                <w:color w:val="333333"/>
                <w:szCs w:val="21"/>
                <w:shd w:val="clear" w:color="auto" w:fill="FFFFFF"/>
              </w:rPr>
              <w:t>31</w:t>
            </w:r>
          </w:p>
        </w:tc>
        <w:tc>
          <w:tcPr>
            <w:tcW w:w="7539"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*3年内未发生重大农产品质量安全事故，未发生因本县生产的农产品造成其他地方发生重大农产品质量安全事故，未因区域性农产品质量安全事故被上级有关部门通报</w:t>
            </w:r>
          </w:p>
        </w:tc>
        <w:tc>
          <w:tcPr>
            <w:tcW w:w="720"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2</w:t>
            </w:r>
          </w:p>
        </w:tc>
        <w:tc>
          <w:tcPr>
            <w:tcW w:w="735" w:type="dxa"/>
            <w:vAlign w:val="center"/>
          </w:tcPr>
          <w:p>
            <w:pPr>
              <w:widowControl/>
              <w:spacing w:line="300" w:lineRule="exact"/>
              <w:jc w:val="center"/>
              <w:rPr>
                <w:rFonts w:hint="eastAsia" w:ascii="Times New Roman" w:hAnsi="Times New Roman" w:eastAsia="宋体"/>
                <w:color w:val="000000"/>
                <w:kern w:val="0"/>
                <w:sz w:val="20"/>
                <w:szCs w:val="20"/>
                <w:lang w:val="en-US" w:eastAsia="zh-CN"/>
              </w:rPr>
            </w:pPr>
            <w:r>
              <w:rPr>
                <w:rFonts w:hint="eastAsia" w:ascii="Times New Roman" w:hAnsi="Times New Roman"/>
                <w:color w:val="000000"/>
                <w:kern w:val="0"/>
                <w:sz w:val="20"/>
                <w:szCs w:val="20"/>
                <w:lang w:val="en-US" w:eastAsia="zh-CN"/>
              </w:rPr>
              <w:t>2</w:t>
            </w:r>
          </w:p>
        </w:tc>
        <w:tc>
          <w:tcPr>
            <w:tcW w:w="667" w:type="dxa"/>
            <w:vAlign w:val="center"/>
          </w:tcPr>
          <w:p>
            <w:pPr>
              <w:widowControl/>
              <w:spacing w:line="300" w:lineRule="exact"/>
              <w:jc w:val="center"/>
              <w:rPr>
                <w:rFonts w:ascii="Times New Roman" w:hAnsi="Times New Roman"/>
                <w:color w:val="000000"/>
                <w:kern w:val="0"/>
                <w:sz w:val="20"/>
                <w:szCs w:val="20"/>
              </w:rPr>
            </w:pPr>
            <w:r>
              <w:rPr>
                <w:rFonts w:ascii="Times New Roman" w:hAnsi="Times New Roman"/>
                <w:color w:val="000000"/>
                <w:kern w:val="0"/>
                <w:sz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3" w:hRule="atLeast"/>
        </w:trPr>
        <w:tc>
          <w:tcPr>
            <w:tcW w:w="675" w:type="dxa"/>
            <w:vMerge w:val="continue"/>
            <w:vAlign w:val="center"/>
          </w:tcPr>
          <w:p>
            <w:pPr>
              <w:spacing w:line="300" w:lineRule="exact"/>
              <w:jc w:val="left"/>
              <w:rPr>
                <w:rFonts w:ascii="Times New Roman" w:hAnsi="Times New Roman"/>
                <w:color w:val="333333"/>
                <w:szCs w:val="21"/>
                <w:shd w:val="clear" w:color="auto" w:fill="FFFFFF"/>
              </w:rPr>
            </w:pPr>
          </w:p>
        </w:tc>
        <w:tc>
          <w:tcPr>
            <w:tcW w:w="1696" w:type="dxa"/>
            <w:vMerge w:val="continue"/>
            <w:vAlign w:val="center"/>
          </w:tcPr>
          <w:p>
            <w:pPr>
              <w:spacing w:line="300" w:lineRule="exact"/>
              <w:jc w:val="left"/>
              <w:rPr>
                <w:rFonts w:ascii="Times New Roman" w:hAnsi="Times New Roman"/>
                <w:color w:val="333333"/>
                <w:szCs w:val="21"/>
                <w:shd w:val="clear" w:color="auto" w:fill="FFFFFF"/>
              </w:rPr>
            </w:pPr>
          </w:p>
        </w:tc>
        <w:tc>
          <w:tcPr>
            <w:tcW w:w="1577" w:type="dxa"/>
            <w:vMerge w:val="continue"/>
            <w:vAlign w:val="center"/>
          </w:tcPr>
          <w:p>
            <w:pPr>
              <w:spacing w:line="300" w:lineRule="exact"/>
              <w:jc w:val="left"/>
              <w:rPr>
                <w:rFonts w:ascii="Times New Roman" w:hAnsi="Times New Roman"/>
                <w:color w:val="333333"/>
                <w:szCs w:val="21"/>
                <w:shd w:val="clear" w:color="auto" w:fill="FFFFFF"/>
              </w:rPr>
            </w:pPr>
          </w:p>
        </w:tc>
        <w:tc>
          <w:tcPr>
            <w:tcW w:w="472" w:type="dxa"/>
            <w:vAlign w:val="center"/>
          </w:tcPr>
          <w:p>
            <w:pPr>
              <w:spacing w:line="300" w:lineRule="exact"/>
              <w:jc w:val="center"/>
              <w:rPr>
                <w:rFonts w:ascii="Times New Roman" w:hAnsi="Times New Roman"/>
                <w:color w:val="333333"/>
                <w:szCs w:val="21"/>
                <w:shd w:val="clear" w:color="auto" w:fill="FFFFFF"/>
              </w:rPr>
            </w:pPr>
            <w:r>
              <w:rPr>
                <w:rFonts w:hint="eastAsia" w:ascii="Times New Roman" w:hAnsi="Times New Roman"/>
                <w:color w:val="333333"/>
                <w:szCs w:val="21"/>
                <w:shd w:val="clear" w:color="auto" w:fill="FFFFFF"/>
              </w:rPr>
              <w:t>32</w:t>
            </w:r>
          </w:p>
        </w:tc>
        <w:tc>
          <w:tcPr>
            <w:tcW w:w="7539"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健全突发事件快速反应机制</w:t>
            </w:r>
          </w:p>
        </w:tc>
        <w:tc>
          <w:tcPr>
            <w:tcW w:w="720"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1</w:t>
            </w:r>
          </w:p>
        </w:tc>
        <w:tc>
          <w:tcPr>
            <w:tcW w:w="735" w:type="dxa"/>
            <w:vAlign w:val="center"/>
          </w:tcPr>
          <w:p>
            <w:pPr>
              <w:widowControl/>
              <w:spacing w:line="300" w:lineRule="exact"/>
              <w:jc w:val="center"/>
              <w:rPr>
                <w:rFonts w:hint="eastAsia" w:ascii="Times New Roman" w:hAnsi="Times New Roman" w:eastAsia="宋体"/>
                <w:color w:val="000000"/>
                <w:kern w:val="0"/>
                <w:sz w:val="20"/>
                <w:szCs w:val="20"/>
                <w:lang w:val="en-US" w:eastAsia="zh-CN"/>
              </w:rPr>
            </w:pPr>
            <w:r>
              <w:rPr>
                <w:rFonts w:hint="eastAsia" w:ascii="Times New Roman" w:hAnsi="Times New Roman"/>
                <w:color w:val="000000"/>
                <w:kern w:val="0"/>
                <w:sz w:val="20"/>
                <w:szCs w:val="20"/>
                <w:lang w:val="en-US" w:eastAsia="zh-CN"/>
              </w:rPr>
              <w:t>1</w:t>
            </w:r>
          </w:p>
        </w:tc>
        <w:tc>
          <w:tcPr>
            <w:tcW w:w="667" w:type="dxa"/>
            <w:vAlign w:val="center"/>
          </w:tcPr>
          <w:p>
            <w:pPr>
              <w:widowControl/>
              <w:spacing w:line="300" w:lineRule="exact"/>
              <w:jc w:val="left"/>
              <w:rPr>
                <w:rFonts w:ascii="Times New Roman" w:hAnsi="Times New Roman"/>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3" w:hRule="atLeast"/>
        </w:trPr>
        <w:tc>
          <w:tcPr>
            <w:tcW w:w="675" w:type="dxa"/>
            <w:vMerge w:val="continue"/>
            <w:vAlign w:val="center"/>
          </w:tcPr>
          <w:p>
            <w:pPr>
              <w:spacing w:line="300" w:lineRule="exact"/>
              <w:jc w:val="left"/>
              <w:rPr>
                <w:rFonts w:ascii="Times New Roman" w:hAnsi="Times New Roman"/>
                <w:color w:val="333333"/>
                <w:szCs w:val="21"/>
                <w:shd w:val="clear" w:color="auto" w:fill="FFFFFF"/>
              </w:rPr>
            </w:pPr>
          </w:p>
        </w:tc>
        <w:tc>
          <w:tcPr>
            <w:tcW w:w="1696" w:type="dxa"/>
            <w:vMerge w:val="restart"/>
            <w:vAlign w:val="center"/>
          </w:tcPr>
          <w:p>
            <w:pPr>
              <w:spacing w:line="300" w:lineRule="exact"/>
              <w:jc w:val="left"/>
              <w:rPr>
                <w:rFonts w:ascii="Times New Roman" w:hAnsi="Times New Roman"/>
                <w:color w:val="333333"/>
                <w:szCs w:val="21"/>
                <w:shd w:val="clear" w:color="auto" w:fill="FFFFFF"/>
              </w:rPr>
            </w:pPr>
            <w:r>
              <w:rPr>
                <w:rFonts w:hint="eastAsia" w:ascii="Times New Roman" w:hAnsi="Times New Roman"/>
                <w:color w:val="333333"/>
                <w:szCs w:val="21"/>
                <w:shd w:val="clear" w:color="auto" w:fill="FFFFFF"/>
              </w:rPr>
              <w:t>六、</w:t>
            </w:r>
            <w:r>
              <w:rPr>
                <w:rFonts w:ascii="Times New Roman" w:hAnsi="Times New Roman"/>
                <w:color w:val="333333"/>
                <w:szCs w:val="21"/>
                <w:shd w:val="clear" w:color="auto" w:fill="FFFFFF"/>
              </w:rPr>
              <w:t>标准化生产全面实行（8分）</w:t>
            </w:r>
          </w:p>
        </w:tc>
        <w:tc>
          <w:tcPr>
            <w:tcW w:w="1577" w:type="dxa"/>
            <w:vMerge w:val="restart"/>
            <w:vAlign w:val="center"/>
          </w:tcPr>
          <w:p>
            <w:pPr>
              <w:spacing w:line="300" w:lineRule="exact"/>
              <w:jc w:val="left"/>
              <w:rPr>
                <w:rFonts w:ascii="Times New Roman" w:hAnsi="Times New Roman"/>
                <w:color w:val="333333"/>
                <w:szCs w:val="21"/>
                <w:shd w:val="clear" w:color="auto" w:fill="FFFFFF"/>
              </w:rPr>
            </w:pPr>
            <w:r>
              <w:rPr>
                <w:rFonts w:hint="eastAsia" w:ascii="Times New Roman" w:hAnsi="Times New Roman"/>
                <w:color w:val="333333"/>
                <w:szCs w:val="21"/>
                <w:shd w:val="clear" w:color="auto" w:fill="FFFFFF"/>
              </w:rPr>
              <w:t>（一）</w:t>
            </w:r>
            <w:r>
              <w:rPr>
                <w:rFonts w:ascii="Times New Roman" w:hAnsi="Times New Roman"/>
                <w:color w:val="333333"/>
                <w:szCs w:val="21"/>
                <w:shd w:val="clear" w:color="auto" w:fill="FFFFFF"/>
              </w:rPr>
              <w:t>环境监测（2分）</w:t>
            </w:r>
          </w:p>
        </w:tc>
        <w:tc>
          <w:tcPr>
            <w:tcW w:w="472" w:type="dxa"/>
            <w:vAlign w:val="center"/>
          </w:tcPr>
          <w:p>
            <w:pPr>
              <w:spacing w:line="300" w:lineRule="exact"/>
              <w:jc w:val="center"/>
              <w:rPr>
                <w:rFonts w:ascii="Times New Roman" w:hAnsi="Times New Roman"/>
                <w:color w:val="333333"/>
                <w:szCs w:val="21"/>
                <w:shd w:val="clear" w:color="auto" w:fill="FFFFFF"/>
              </w:rPr>
            </w:pPr>
            <w:r>
              <w:rPr>
                <w:rFonts w:hint="eastAsia" w:ascii="Times New Roman" w:hAnsi="Times New Roman"/>
                <w:color w:val="333333"/>
                <w:szCs w:val="21"/>
                <w:shd w:val="clear" w:color="auto" w:fill="FFFFFF"/>
              </w:rPr>
              <w:t>33</w:t>
            </w:r>
          </w:p>
        </w:tc>
        <w:tc>
          <w:tcPr>
            <w:tcW w:w="7539"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开展产地环境和污染状况监测，加强畜禽养殖粪便污染防治</w:t>
            </w:r>
          </w:p>
        </w:tc>
        <w:tc>
          <w:tcPr>
            <w:tcW w:w="720"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1</w:t>
            </w:r>
          </w:p>
        </w:tc>
        <w:tc>
          <w:tcPr>
            <w:tcW w:w="735" w:type="dxa"/>
            <w:vAlign w:val="center"/>
          </w:tcPr>
          <w:p>
            <w:pPr>
              <w:widowControl/>
              <w:spacing w:line="300" w:lineRule="exact"/>
              <w:jc w:val="center"/>
              <w:rPr>
                <w:rFonts w:hint="eastAsia" w:ascii="Times New Roman" w:hAnsi="Times New Roman" w:eastAsia="宋体"/>
                <w:color w:val="000000"/>
                <w:kern w:val="0"/>
                <w:sz w:val="20"/>
                <w:szCs w:val="20"/>
                <w:lang w:val="en-US" w:eastAsia="zh-CN"/>
              </w:rPr>
            </w:pPr>
            <w:r>
              <w:rPr>
                <w:rFonts w:hint="eastAsia" w:ascii="Times New Roman" w:hAnsi="Times New Roman"/>
                <w:color w:val="000000"/>
                <w:kern w:val="0"/>
                <w:sz w:val="20"/>
                <w:szCs w:val="20"/>
                <w:lang w:val="en-US" w:eastAsia="zh-CN"/>
              </w:rPr>
              <w:t>1</w:t>
            </w:r>
          </w:p>
        </w:tc>
        <w:tc>
          <w:tcPr>
            <w:tcW w:w="667" w:type="dxa"/>
            <w:vAlign w:val="center"/>
          </w:tcPr>
          <w:p>
            <w:pPr>
              <w:widowControl/>
              <w:spacing w:line="300" w:lineRule="exact"/>
              <w:jc w:val="left"/>
              <w:rPr>
                <w:rFonts w:ascii="Times New Roman" w:hAnsi="Times New Roman"/>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3" w:hRule="atLeast"/>
        </w:trPr>
        <w:tc>
          <w:tcPr>
            <w:tcW w:w="675" w:type="dxa"/>
            <w:vMerge w:val="continue"/>
            <w:vAlign w:val="center"/>
          </w:tcPr>
          <w:p>
            <w:pPr>
              <w:spacing w:line="300" w:lineRule="exact"/>
              <w:jc w:val="left"/>
              <w:rPr>
                <w:rFonts w:ascii="Times New Roman" w:hAnsi="Times New Roman"/>
                <w:color w:val="333333"/>
                <w:szCs w:val="21"/>
                <w:shd w:val="clear" w:color="auto" w:fill="FFFFFF"/>
              </w:rPr>
            </w:pPr>
          </w:p>
        </w:tc>
        <w:tc>
          <w:tcPr>
            <w:tcW w:w="1696" w:type="dxa"/>
            <w:vMerge w:val="continue"/>
            <w:vAlign w:val="center"/>
          </w:tcPr>
          <w:p>
            <w:pPr>
              <w:spacing w:line="300" w:lineRule="exact"/>
              <w:jc w:val="left"/>
              <w:rPr>
                <w:rFonts w:ascii="Times New Roman" w:hAnsi="Times New Roman"/>
                <w:color w:val="333333"/>
                <w:szCs w:val="21"/>
                <w:shd w:val="clear" w:color="auto" w:fill="FFFFFF"/>
              </w:rPr>
            </w:pPr>
          </w:p>
        </w:tc>
        <w:tc>
          <w:tcPr>
            <w:tcW w:w="1577" w:type="dxa"/>
            <w:vMerge w:val="continue"/>
            <w:vAlign w:val="center"/>
          </w:tcPr>
          <w:p>
            <w:pPr>
              <w:spacing w:line="300" w:lineRule="exact"/>
              <w:jc w:val="left"/>
              <w:rPr>
                <w:rFonts w:ascii="Times New Roman" w:hAnsi="Times New Roman"/>
                <w:color w:val="333333"/>
                <w:szCs w:val="21"/>
                <w:shd w:val="clear" w:color="auto" w:fill="FFFFFF"/>
              </w:rPr>
            </w:pPr>
          </w:p>
        </w:tc>
        <w:tc>
          <w:tcPr>
            <w:tcW w:w="472" w:type="dxa"/>
            <w:vAlign w:val="center"/>
          </w:tcPr>
          <w:p>
            <w:pPr>
              <w:spacing w:line="300" w:lineRule="exact"/>
              <w:jc w:val="center"/>
              <w:rPr>
                <w:rFonts w:ascii="Times New Roman" w:hAnsi="Times New Roman"/>
                <w:color w:val="333333"/>
                <w:szCs w:val="21"/>
                <w:shd w:val="clear" w:color="auto" w:fill="FFFFFF"/>
              </w:rPr>
            </w:pPr>
            <w:r>
              <w:rPr>
                <w:rFonts w:hint="eastAsia" w:ascii="Times New Roman" w:hAnsi="Times New Roman"/>
                <w:color w:val="333333"/>
                <w:szCs w:val="21"/>
                <w:shd w:val="clear" w:color="auto" w:fill="FFFFFF"/>
              </w:rPr>
              <w:t>34</w:t>
            </w:r>
          </w:p>
        </w:tc>
        <w:tc>
          <w:tcPr>
            <w:tcW w:w="7539"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科学合理调整农业结构和区域布局</w:t>
            </w:r>
          </w:p>
        </w:tc>
        <w:tc>
          <w:tcPr>
            <w:tcW w:w="720"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1</w:t>
            </w:r>
          </w:p>
        </w:tc>
        <w:tc>
          <w:tcPr>
            <w:tcW w:w="735" w:type="dxa"/>
            <w:vAlign w:val="center"/>
          </w:tcPr>
          <w:p>
            <w:pPr>
              <w:widowControl/>
              <w:spacing w:line="300" w:lineRule="exact"/>
              <w:jc w:val="center"/>
              <w:rPr>
                <w:rFonts w:hint="eastAsia" w:ascii="Times New Roman" w:hAnsi="Times New Roman" w:eastAsia="宋体"/>
                <w:color w:val="000000"/>
                <w:kern w:val="0"/>
                <w:sz w:val="20"/>
                <w:szCs w:val="20"/>
                <w:lang w:val="en-US" w:eastAsia="zh-CN"/>
              </w:rPr>
            </w:pPr>
            <w:r>
              <w:rPr>
                <w:rFonts w:hint="eastAsia" w:ascii="Times New Roman" w:hAnsi="Times New Roman"/>
                <w:color w:val="000000"/>
                <w:kern w:val="0"/>
                <w:sz w:val="20"/>
                <w:szCs w:val="20"/>
                <w:lang w:val="en-US" w:eastAsia="zh-CN"/>
              </w:rPr>
              <w:t>1</w:t>
            </w:r>
          </w:p>
        </w:tc>
        <w:tc>
          <w:tcPr>
            <w:tcW w:w="667" w:type="dxa"/>
            <w:vAlign w:val="center"/>
          </w:tcPr>
          <w:p>
            <w:pPr>
              <w:widowControl/>
              <w:spacing w:line="300" w:lineRule="exact"/>
              <w:jc w:val="left"/>
              <w:rPr>
                <w:rFonts w:ascii="Times New Roman" w:hAnsi="Times New Roman"/>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3" w:hRule="atLeast"/>
        </w:trPr>
        <w:tc>
          <w:tcPr>
            <w:tcW w:w="675" w:type="dxa"/>
            <w:vMerge w:val="continue"/>
            <w:vAlign w:val="center"/>
          </w:tcPr>
          <w:p>
            <w:pPr>
              <w:spacing w:line="300" w:lineRule="exact"/>
              <w:jc w:val="left"/>
              <w:rPr>
                <w:rFonts w:ascii="Times New Roman" w:hAnsi="Times New Roman"/>
                <w:color w:val="333333"/>
                <w:szCs w:val="21"/>
                <w:shd w:val="clear" w:color="auto" w:fill="FFFFFF"/>
              </w:rPr>
            </w:pPr>
          </w:p>
        </w:tc>
        <w:tc>
          <w:tcPr>
            <w:tcW w:w="1696" w:type="dxa"/>
            <w:vMerge w:val="continue"/>
            <w:vAlign w:val="center"/>
          </w:tcPr>
          <w:p>
            <w:pPr>
              <w:spacing w:line="300" w:lineRule="exact"/>
              <w:jc w:val="left"/>
              <w:rPr>
                <w:rFonts w:ascii="Times New Roman" w:hAnsi="Times New Roman"/>
                <w:color w:val="333333"/>
                <w:szCs w:val="21"/>
                <w:shd w:val="clear" w:color="auto" w:fill="FFFFFF"/>
              </w:rPr>
            </w:pPr>
          </w:p>
        </w:tc>
        <w:tc>
          <w:tcPr>
            <w:tcW w:w="1577" w:type="dxa"/>
            <w:vMerge w:val="restart"/>
            <w:vAlign w:val="center"/>
          </w:tcPr>
          <w:p>
            <w:pPr>
              <w:spacing w:line="300" w:lineRule="exact"/>
              <w:jc w:val="left"/>
              <w:rPr>
                <w:rFonts w:ascii="Times New Roman" w:hAnsi="Times New Roman"/>
                <w:color w:val="333333"/>
                <w:szCs w:val="21"/>
                <w:shd w:val="clear" w:color="auto" w:fill="FFFFFF"/>
              </w:rPr>
            </w:pPr>
            <w:r>
              <w:rPr>
                <w:rFonts w:hint="eastAsia" w:ascii="Times New Roman" w:hAnsi="Times New Roman"/>
                <w:color w:val="333333"/>
                <w:szCs w:val="21"/>
                <w:shd w:val="clear" w:color="auto" w:fill="FFFFFF"/>
              </w:rPr>
              <w:t>（二）</w:t>
            </w:r>
            <w:r>
              <w:rPr>
                <w:rFonts w:ascii="Times New Roman" w:hAnsi="Times New Roman"/>
                <w:color w:val="333333"/>
                <w:szCs w:val="21"/>
                <w:shd w:val="clear" w:color="auto" w:fill="FFFFFF"/>
              </w:rPr>
              <w:t>标准入户（2分）</w:t>
            </w:r>
          </w:p>
        </w:tc>
        <w:tc>
          <w:tcPr>
            <w:tcW w:w="472" w:type="dxa"/>
            <w:vMerge w:val="restart"/>
            <w:vAlign w:val="center"/>
          </w:tcPr>
          <w:p>
            <w:pPr>
              <w:spacing w:line="300" w:lineRule="exact"/>
              <w:jc w:val="center"/>
              <w:rPr>
                <w:rFonts w:ascii="Times New Roman" w:hAnsi="Times New Roman"/>
                <w:color w:val="333333"/>
                <w:szCs w:val="21"/>
                <w:shd w:val="clear" w:color="auto" w:fill="FFFFFF"/>
              </w:rPr>
            </w:pPr>
            <w:r>
              <w:rPr>
                <w:rFonts w:hint="eastAsia" w:ascii="Times New Roman" w:hAnsi="Times New Roman"/>
                <w:color w:val="333333"/>
                <w:szCs w:val="21"/>
                <w:shd w:val="clear" w:color="auto" w:fill="FFFFFF"/>
              </w:rPr>
              <w:t>35</w:t>
            </w:r>
          </w:p>
        </w:tc>
        <w:tc>
          <w:tcPr>
            <w:tcW w:w="7539"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对辖区主导农产品全面制定生产操作规程</w:t>
            </w:r>
          </w:p>
        </w:tc>
        <w:tc>
          <w:tcPr>
            <w:tcW w:w="720"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1</w:t>
            </w:r>
          </w:p>
        </w:tc>
        <w:tc>
          <w:tcPr>
            <w:tcW w:w="735" w:type="dxa"/>
            <w:vAlign w:val="center"/>
          </w:tcPr>
          <w:p>
            <w:pPr>
              <w:widowControl/>
              <w:spacing w:line="300" w:lineRule="exact"/>
              <w:jc w:val="center"/>
              <w:rPr>
                <w:rFonts w:hint="eastAsia" w:ascii="Times New Roman" w:hAnsi="Times New Roman" w:eastAsia="宋体"/>
                <w:color w:val="000000"/>
                <w:kern w:val="0"/>
                <w:sz w:val="20"/>
                <w:szCs w:val="20"/>
                <w:lang w:val="en-US" w:eastAsia="zh-CN"/>
              </w:rPr>
            </w:pPr>
            <w:r>
              <w:rPr>
                <w:rFonts w:hint="eastAsia" w:ascii="Times New Roman" w:hAnsi="Times New Roman"/>
                <w:color w:val="000000"/>
                <w:kern w:val="0"/>
                <w:sz w:val="20"/>
                <w:szCs w:val="20"/>
                <w:lang w:val="en-US" w:eastAsia="zh-CN"/>
              </w:rPr>
              <w:t>1</w:t>
            </w:r>
          </w:p>
        </w:tc>
        <w:tc>
          <w:tcPr>
            <w:tcW w:w="667" w:type="dxa"/>
            <w:vAlign w:val="center"/>
          </w:tcPr>
          <w:p>
            <w:pPr>
              <w:widowControl/>
              <w:spacing w:line="300" w:lineRule="exact"/>
              <w:jc w:val="left"/>
              <w:rPr>
                <w:rFonts w:ascii="Times New Roman" w:hAnsi="Times New Roman"/>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3" w:hRule="atLeast"/>
        </w:trPr>
        <w:tc>
          <w:tcPr>
            <w:tcW w:w="675" w:type="dxa"/>
            <w:vMerge w:val="continue"/>
            <w:vAlign w:val="center"/>
          </w:tcPr>
          <w:p>
            <w:pPr>
              <w:spacing w:line="300" w:lineRule="exact"/>
              <w:jc w:val="left"/>
              <w:rPr>
                <w:rFonts w:ascii="Times New Roman" w:hAnsi="Times New Roman"/>
                <w:color w:val="333333"/>
                <w:szCs w:val="21"/>
                <w:shd w:val="clear" w:color="auto" w:fill="FFFFFF"/>
              </w:rPr>
            </w:pPr>
          </w:p>
        </w:tc>
        <w:tc>
          <w:tcPr>
            <w:tcW w:w="1696" w:type="dxa"/>
            <w:vMerge w:val="continue"/>
            <w:vAlign w:val="center"/>
          </w:tcPr>
          <w:p>
            <w:pPr>
              <w:spacing w:line="300" w:lineRule="exact"/>
              <w:jc w:val="left"/>
              <w:rPr>
                <w:rFonts w:ascii="Times New Roman" w:hAnsi="Times New Roman"/>
                <w:color w:val="333333"/>
                <w:szCs w:val="21"/>
                <w:shd w:val="clear" w:color="auto" w:fill="FFFFFF"/>
              </w:rPr>
            </w:pPr>
          </w:p>
        </w:tc>
        <w:tc>
          <w:tcPr>
            <w:tcW w:w="1577" w:type="dxa"/>
            <w:vMerge w:val="continue"/>
            <w:vAlign w:val="center"/>
          </w:tcPr>
          <w:p>
            <w:pPr>
              <w:spacing w:line="300" w:lineRule="exact"/>
              <w:jc w:val="left"/>
              <w:rPr>
                <w:rFonts w:ascii="Times New Roman" w:hAnsi="Times New Roman"/>
                <w:color w:val="333333"/>
                <w:szCs w:val="21"/>
                <w:shd w:val="clear" w:color="auto" w:fill="FFFFFF"/>
              </w:rPr>
            </w:pPr>
          </w:p>
        </w:tc>
        <w:tc>
          <w:tcPr>
            <w:tcW w:w="472" w:type="dxa"/>
            <w:vMerge w:val="continue"/>
            <w:vAlign w:val="center"/>
          </w:tcPr>
          <w:p>
            <w:pPr>
              <w:spacing w:line="300" w:lineRule="exact"/>
              <w:jc w:val="center"/>
              <w:rPr>
                <w:rFonts w:ascii="Times New Roman" w:hAnsi="Times New Roman"/>
                <w:color w:val="333333"/>
                <w:szCs w:val="21"/>
                <w:shd w:val="clear" w:color="auto" w:fill="FFFFFF"/>
              </w:rPr>
            </w:pPr>
          </w:p>
        </w:tc>
        <w:tc>
          <w:tcPr>
            <w:tcW w:w="7539"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标准入户率达到100%</w:t>
            </w:r>
          </w:p>
        </w:tc>
        <w:tc>
          <w:tcPr>
            <w:tcW w:w="720"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1</w:t>
            </w:r>
          </w:p>
        </w:tc>
        <w:tc>
          <w:tcPr>
            <w:tcW w:w="735" w:type="dxa"/>
            <w:vAlign w:val="center"/>
          </w:tcPr>
          <w:p>
            <w:pPr>
              <w:widowControl/>
              <w:spacing w:line="300" w:lineRule="exact"/>
              <w:jc w:val="center"/>
              <w:rPr>
                <w:rFonts w:hint="eastAsia" w:ascii="Times New Roman" w:hAnsi="Times New Roman" w:eastAsia="宋体"/>
                <w:color w:val="000000"/>
                <w:kern w:val="0"/>
                <w:sz w:val="20"/>
                <w:szCs w:val="20"/>
                <w:lang w:val="en-US" w:eastAsia="zh-CN"/>
              </w:rPr>
            </w:pPr>
            <w:r>
              <w:rPr>
                <w:rFonts w:hint="eastAsia" w:ascii="Times New Roman" w:hAnsi="Times New Roman"/>
                <w:color w:val="000000"/>
                <w:kern w:val="0"/>
                <w:sz w:val="20"/>
                <w:szCs w:val="20"/>
                <w:lang w:val="en-US" w:eastAsia="zh-CN"/>
              </w:rPr>
              <w:t>0.9</w:t>
            </w:r>
          </w:p>
        </w:tc>
        <w:tc>
          <w:tcPr>
            <w:tcW w:w="667" w:type="dxa"/>
            <w:vAlign w:val="center"/>
          </w:tcPr>
          <w:p>
            <w:pPr>
              <w:widowControl/>
              <w:spacing w:line="300" w:lineRule="exact"/>
              <w:jc w:val="left"/>
              <w:rPr>
                <w:rFonts w:ascii="Times New Roman" w:hAnsi="Times New Roman"/>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3" w:hRule="atLeast"/>
        </w:trPr>
        <w:tc>
          <w:tcPr>
            <w:tcW w:w="675" w:type="dxa"/>
            <w:vMerge w:val="continue"/>
            <w:vAlign w:val="center"/>
          </w:tcPr>
          <w:p>
            <w:pPr>
              <w:spacing w:line="300" w:lineRule="exact"/>
              <w:jc w:val="left"/>
              <w:rPr>
                <w:rFonts w:ascii="Times New Roman" w:hAnsi="Times New Roman"/>
                <w:color w:val="333333"/>
                <w:szCs w:val="21"/>
                <w:shd w:val="clear" w:color="auto" w:fill="FFFFFF"/>
              </w:rPr>
            </w:pPr>
          </w:p>
        </w:tc>
        <w:tc>
          <w:tcPr>
            <w:tcW w:w="1696" w:type="dxa"/>
            <w:vMerge w:val="continue"/>
            <w:vAlign w:val="center"/>
          </w:tcPr>
          <w:p>
            <w:pPr>
              <w:spacing w:line="300" w:lineRule="exact"/>
              <w:jc w:val="left"/>
              <w:rPr>
                <w:rFonts w:ascii="Times New Roman" w:hAnsi="Times New Roman"/>
                <w:color w:val="333333"/>
                <w:szCs w:val="21"/>
                <w:shd w:val="clear" w:color="auto" w:fill="FFFFFF"/>
              </w:rPr>
            </w:pPr>
          </w:p>
        </w:tc>
        <w:tc>
          <w:tcPr>
            <w:tcW w:w="1577" w:type="dxa"/>
            <w:vMerge w:val="restart"/>
            <w:vAlign w:val="center"/>
          </w:tcPr>
          <w:p>
            <w:pPr>
              <w:spacing w:line="300" w:lineRule="exact"/>
              <w:jc w:val="left"/>
              <w:rPr>
                <w:rFonts w:ascii="Times New Roman" w:hAnsi="Times New Roman"/>
                <w:color w:val="333333"/>
                <w:szCs w:val="21"/>
                <w:shd w:val="clear" w:color="auto" w:fill="FFFFFF"/>
              </w:rPr>
            </w:pPr>
            <w:r>
              <w:rPr>
                <w:rFonts w:hint="eastAsia" w:ascii="Times New Roman" w:hAnsi="Times New Roman"/>
                <w:color w:val="333333"/>
                <w:szCs w:val="21"/>
                <w:shd w:val="clear" w:color="auto" w:fill="FFFFFF"/>
              </w:rPr>
              <w:t>（三）</w:t>
            </w:r>
            <w:r>
              <w:rPr>
                <w:rFonts w:ascii="Times New Roman" w:hAnsi="Times New Roman"/>
                <w:color w:val="333333"/>
                <w:szCs w:val="21"/>
                <w:shd w:val="clear" w:color="auto" w:fill="FFFFFF"/>
              </w:rPr>
              <w:t>技术推广（2分）</w:t>
            </w:r>
          </w:p>
        </w:tc>
        <w:tc>
          <w:tcPr>
            <w:tcW w:w="472" w:type="dxa"/>
            <w:vAlign w:val="center"/>
          </w:tcPr>
          <w:p>
            <w:pPr>
              <w:spacing w:line="300" w:lineRule="exact"/>
              <w:jc w:val="center"/>
              <w:rPr>
                <w:rFonts w:ascii="Times New Roman" w:hAnsi="Times New Roman"/>
                <w:color w:val="333333"/>
                <w:szCs w:val="21"/>
                <w:shd w:val="clear" w:color="auto" w:fill="FFFFFF"/>
              </w:rPr>
            </w:pPr>
            <w:r>
              <w:rPr>
                <w:rFonts w:hint="eastAsia" w:ascii="Times New Roman" w:hAnsi="Times New Roman"/>
                <w:color w:val="333333"/>
                <w:szCs w:val="21"/>
                <w:shd w:val="clear" w:color="auto" w:fill="FFFFFF"/>
              </w:rPr>
              <w:t>36</w:t>
            </w:r>
          </w:p>
        </w:tc>
        <w:tc>
          <w:tcPr>
            <w:tcW w:w="7539"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推行统防统治、绿色防控、配方施肥、健康养殖和高效低毒农兽药使用等技术</w:t>
            </w:r>
          </w:p>
        </w:tc>
        <w:tc>
          <w:tcPr>
            <w:tcW w:w="720"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1</w:t>
            </w:r>
          </w:p>
        </w:tc>
        <w:tc>
          <w:tcPr>
            <w:tcW w:w="735" w:type="dxa"/>
            <w:vAlign w:val="center"/>
          </w:tcPr>
          <w:p>
            <w:pPr>
              <w:widowControl/>
              <w:spacing w:line="300" w:lineRule="exact"/>
              <w:jc w:val="center"/>
              <w:rPr>
                <w:rFonts w:hint="eastAsia" w:ascii="Times New Roman" w:hAnsi="Times New Roman" w:eastAsia="宋体"/>
                <w:color w:val="000000"/>
                <w:kern w:val="0"/>
                <w:sz w:val="20"/>
                <w:szCs w:val="20"/>
                <w:lang w:val="en-US" w:eastAsia="zh-CN"/>
              </w:rPr>
            </w:pPr>
            <w:r>
              <w:rPr>
                <w:rFonts w:hint="eastAsia" w:ascii="Times New Roman" w:hAnsi="Times New Roman"/>
                <w:color w:val="000000"/>
                <w:kern w:val="0"/>
                <w:sz w:val="20"/>
                <w:szCs w:val="20"/>
                <w:lang w:val="en-US" w:eastAsia="zh-CN"/>
              </w:rPr>
              <w:t>1</w:t>
            </w:r>
          </w:p>
        </w:tc>
        <w:tc>
          <w:tcPr>
            <w:tcW w:w="667" w:type="dxa"/>
            <w:vAlign w:val="center"/>
          </w:tcPr>
          <w:p>
            <w:pPr>
              <w:widowControl/>
              <w:spacing w:line="300" w:lineRule="exact"/>
              <w:jc w:val="left"/>
              <w:rPr>
                <w:rFonts w:ascii="Times New Roman" w:hAnsi="Times New Roman"/>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3" w:hRule="atLeast"/>
        </w:trPr>
        <w:tc>
          <w:tcPr>
            <w:tcW w:w="675" w:type="dxa"/>
            <w:vMerge w:val="continue"/>
            <w:vAlign w:val="center"/>
          </w:tcPr>
          <w:p>
            <w:pPr>
              <w:spacing w:line="300" w:lineRule="exact"/>
              <w:jc w:val="left"/>
              <w:rPr>
                <w:rFonts w:ascii="Times New Roman" w:hAnsi="Times New Roman"/>
                <w:color w:val="333333"/>
                <w:szCs w:val="21"/>
                <w:shd w:val="clear" w:color="auto" w:fill="FFFFFF"/>
              </w:rPr>
            </w:pPr>
          </w:p>
        </w:tc>
        <w:tc>
          <w:tcPr>
            <w:tcW w:w="1696" w:type="dxa"/>
            <w:vMerge w:val="continue"/>
            <w:vAlign w:val="center"/>
          </w:tcPr>
          <w:p>
            <w:pPr>
              <w:spacing w:line="300" w:lineRule="exact"/>
              <w:jc w:val="left"/>
              <w:rPr>
                <w:rFonts w:ascii="Times New Roman" w:hAnsi="Times New Roman"/>
                <w:color w:val="333333"/>
                <w:szCs w:val="21"/>
                <w:shd w:val="clear" w:color="auto" w:fill="FFFFFF"/>
              </w:rPr>
            </w:pPr>
          </w:p>
        </w:tc>
        <w:tc>
          <w:tcPr>
            <w:tcW w:w="1577" w:type="dxa"/>
            <w:vMerge w:val="continue"/>
            <w:vAlign w:val="center"/>
          </w:tcPr>
          <w:p>
            <w:pPr>
              <w:spacing w:line="300" w:lineRule="exact"/>
              <w:jc w:val="left"/>
              <w:rPr>
                <w:rFonts w:ascii="Times New Roman" w:hAnsi="Times New Roman"/>
                <w:color w:val="333333"/>
                <w:szCs w:val="21"/>
                <w:shd w:val="clear" w:color="auto" w:fill="FFFFFF"/>
              </w:rPr>
            </w:pPr>
          </w:p>
        </w:tc>
        <w:tc>
          <w:tcPr>
            <w:tcW w:w="472" w:type="dxa"/>
            <w:vAlign w:val="center"/>
          </w:tcPr>
          <w:p>
            <w:pPr>
              <w:spacing w:line="300" w:lineRule="exact"/>
              <w:jc w:val="center"/>
              <w:rPr>
                <w:rFonts w:ascii="Times New Roman" w:hAnsi="Times New Roman"/>
                <w:color w:val="333333"/>
                <w:szCs w:val="21"/>
                <w:shd w:val="clear" w:color="auto" w:fill="FFFFFF"/>
              </w:rPr>
            </w:pPr>
            <w:r>
              <w:rPr>
                <w:rFonts w:hint="eastAsia" w:ascii="Times New Roman" w:hAnsi="Times New Roman"/>
                <w:color w:val="333333"/>
                <w:szCs w:val="21"/>
                <w:shd w:val="clear" w:color="auto" w:fill="FFFFFF"/>
              </w:rPr>
              <w:t>37</w:t>
            </w:r>
          </w:p>
        </w:tc>
        <w:tc>
          <w:tcPr>
            <w:tcW w:w="7539"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开展蔬菜水果茶叶标准园、畜禽养殖标准化示范场、水产标准化健康养殖示范场建设</w:t>
            </w:r>
          </w:p>
        </w:tc>
        <w:tc>
          <w:tcPr>
            <w:tcW w:w="720"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1</w:t>
            </w:r>
          </w:p>
        </w:tc>
        <w:tc>
          <w:tcPr>
            <w:tcW w:w="735" w:type="dxa"/>
            <w:vAlign w:val="center"/>
          </w:tcPr>
          <w:p>
            <w:pPr>
              <w:widowControl/>
              <w:spacing w:line="300" w:lineRule="exact"/>
              <w:jc w:val="center"/>
              <w:rPr>
                <w:rFonts w:hint="eastAsia" w:ascii="Times New Roman" w:hAnsi="Times New Roman" w:eastAsia="宋体"/>
                <w:color w:val="000000"/>
                <w:kern w:val="0"/>
                <w:sz w:val="20"/>
                <w:szCs w:val="20"/>
                <w:lang w:val="en-US" w:eastAsia="zh-CN"/>
              </w:rPr>
            </w:pPr>
            <w:r>
              <w:rPr>
                <w:rFonts w:hint="eastAsia" w:ascii="Times New Roman" w:hAnsi="Times New Roman"/>
                <w:color w:val="000000"/>
                <w:kern w:val="0"/>
                <w:sz w:val="20"/>
                <w:szCs w:val="20"/>
                <w:lang w:val="en-US" w:eastAsia="zh-CN"/>
              </w:rPr>
              <w:t>1</w:t>
            </w:r>
          </w:p>
        </w:tc>
        <w:tc>
          <w:tcPr>
            <w:tcW w:w="667" w:type="dxa"/>
            <w:vAlign w:val="center"/>
          </w:tcPr>
          <w:p>
            <w:pPr>
              <w:widowControl/>
              <w:spacing w:line="300" w:lineRule="exact"/>
              <w:jc w:val="left"/>
              <w:rPr>
                <w:rFonts w:ascii="Times New Roman" w:hAnsi="Times New Roman"/>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3" w:hRule="atLeast"/>
        </w:trPr>
        <w:tc>
          <w:tcPr>
            <w:tcW w:w="675" w:type="dxa"/>
            <w:vMerge w:val="continue"/>
            <w:vAlign w:val="center"/>
          </w:tcPr>
          <w:p>
            <w:pPr>
              <w:spacing w:line="300" w:lineRule="exact"/>
              <w:jc w:val="left"/>
              <w:rPr>
                <w:rFonts w:ascii="Times New Roman" w:hAnsi="Times New Roman"/>
                <w:color w:val="333333"/>
                <w:szCs w:val="21"/>
                <w:shd w:val="clear" w:color="auto" w:fill="FFFFFF"/>
              </w:rPr>
            </w:pPr>
          </w:p>
        </w:tc>
        <w:tc>
          <w:tcPr>
            <w:tcW w:w="1696" w:type="dxa"/>
            <w:vMerge w:val="continue"/>
            <w:vAlign w:val="center"/>
          </w:tcPr>
          <w:p>
            <w:pPr>
              <w:spacing w:line="300" w:lineRule="exact"/>
              <w:jc w:val="left"/>
              <w:rPr>
                <w:rFonts w:ascii="Times New Roman" w:hAnsi="Times New Roman"/>
                <w:color w:val="333333"/>
                <w:szCs w:val="21"/>
                <w:shd w:val="clear" w:color="auto" w:fill="FFFFFF"/>
              </w:rPr>
            </w:pPr>
          </w:p>
        </w:tc>
        <w:tc>
          <w:tcPr>
            <w:tcW w:w="1577" w:type="dxa"/>
            <w:vMerge w:val="restart"/>
            <w:vAlign w:val="center"/>
          </w:tcPr>
          <w:p>
            <w:pPr>
              <w:spacing w:line="300" w:lineRule="exact"/>
              <w:jc w:val="left"/>
              <w:rPr>
                <w:rFonts w:ascii="Times New Roman" w:hAnsi="Times New Roman"/>
                <w:color w:val="333333"/>
                <w:szCs w:val="21"/>
                <w:shd w:val="clear" w:color="auto" w:fill="FFFFFF"/>
              </w:rPr>
            </w:pPr>
            <w:r>
              <w:rPr>
                <w:rFonts w:hint="eastAsia" w:ascii="Times New Roman" w:hAnsi="Times New Roman"/>
                <w:color w:val="333333"/>
                <w:szCs w:val="21"/>
                <w:shd w:val="clear" w:color="auto" w:fill="FFFFFF"/>
              </w:rPr>
              <w:t>（四）</w:t>
            </w:r>
            <w:r>
              <w:rPr>
                <w:rFonts w:ascii="Times New Roman" w:hAnsi="Times New Roman"/>
                <w:color w:val="333333"/>
                <w:szCs w:val="21"/>
                <w:shd w:val="clear" w:color="auto" w:fill="FFFFFF"/>
              </w:rPr>
              <w:t>质量安全认证（2分）</w:t>
            </w:r>
          </w:p>
        </w:tc>
        <w:tc>
          <w:tcPr>
            <w:tcW w:w="472" w:type="dxa"/>
            <w:vMerge w:val="restart"/>
            <w:vAlign w:val="center"/>
          </w:tcPr>
          <w:p>
            <w:pPr>
              <w:spacing w:line="300" w:lineRule="exact"/>
              <w:jc w:val="center"/>
              <w:rPr>
                <w:rFonts w:ascii="Times New Roman" w:hAnsi="Times New Roman"/>
                <w:color w:val="333333"/>
                <w:szCs w:val="21"/>
                <w:shd w:val="clear" w:color="auto" w:fill="FFFFFF"/>
              </w:rPr>
            </w:pPr>
            <w:r>
              <w:rPr>
                <w:rFonts w:hint="eastAsia" w:ascii="Times New Roman" w:hAnsi="Times New Roman"/>
                <w:color w:val="333333"/>
                <w:szCs w:val="21"/>
                <w:shd w:val="clear" w:color="auto" w:fill="FFFFFF"/>
              </w:rPr>
              <w:t>38</w:t>
            </w:r>
          </w:p>
        </w:tc>
        <w:tc>
          <w:tcPr>
            <w:tcW w:w="7539"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建立健全认证监管和补贴奖励机制</w:t>
            </w:r>
          </w:p>
        </w:tc>
        <w:tc>
          <w:tcPr>
            <w:tcW w:w="720"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1</w:t>
            </w:r>
          </w:p>
        </w:tc>
        <w:tc>
          <w:tcPr>
            <w:tcW w:w="735" w:type="dxa"/>
            <w:vAlign w:val="center"/>
          </w:tcPr>
          <w:p>
            <w:pPr>
              <w:widowControl/>
              <w:spacing w:line="300" w:lineRule="exact"/>
              <w:jc w:val="center"/>
              <w:rPr>
                <w:rFonts w:hint="eastAsia" w:ascii="Times New Roman" w:hAnsi="Times New Roman" w:eastAsia="宋体"/>
                <w:color w:val="000000"/>
                <w:kern w:val="0"/>
                <w:sz w:val="20"/>
                <w:szCs w:val="20"/>
                <w:lang w:val="en-US" w:eastAsia="zh-CN"/>
              </w:rPr>
            </w:pPr>
            <w:r>
              <w:rPr>
                <w:rFonts w:hint="eastAsia" w:ascii="Times New Roman" w:hAnsi="Times New Roman"/>
                <w:color w:val="000000"/>
                <w:kern w:val="0"/>
                <w:sz w:val="20"/>
                <w:szCs w:val="20"/>
                <w:lang w:val="en-US" w:eastAsia="zh-CN"/>
              </w:rPr>
              <w:t>1</w:t>
            </w:r>
          </w:p>
        </w:tc>
        <w:tc>
          <w:tcPr>
            <w:tcW w:w="667" w:type="dxa"/>
            <w:vAlign w:val="center"/>
          </w:tcPr>
          <w:p>
            <w:pPr>
              <w:widowControl/>
              <w:spacing w:line="300" w:lineRule="exact"/>
              <w:jc w:val="left"/>
              <w:rPr>
                <w:rFonts w:ascii="Times New Roman" w:hAnsi="Times New Roman"/>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3" w:hRule="atLeast"/>
        </w:trPr>
        <w:tc>
          <w:tcPr>
            <w:tcW w:w="675" w:type="dxa"/>
            <w:vMerge w:val="continue"/>
            <w:vAlign w:val="center"/>
          </w:tcPr>
          <w:p>
            <w:pPr>
              <w:spacing w:line="300" w:lineRule="exact"/>
              <w:jc w:val="left"/>
              <w:rPr>
                <w:rFonts w:ascii="Times New Roman" w:hAnsi="Times New Roman"/>
                <w:color w:val="333333"/>
                <w:szCs w:val="21"/>
                <w:shd w:val="clear" w:color="auto" w:fill="FFFFFF"/>
              </w:rPr>
            </w:pPr>
          </w:p>
        </w:tc>
        <w:tc>
          <w:tcPr>
            <w:tcW w:w="1696" w:type="dxa"/>
            <w:vMerge w:val="continue"/>
            <w:vAlign w:val="center"/>
          </w:tcPr>
          <w:p>
            <w:pPr>
              <w:spacing w:line="300" w:lineRule="exact"/>
              <w:jc w:val="left"/>
              <w:rPr>
                <w:rFonts w:ascii="Times New Roman" w:hAnsi="Times New Roman"/>
                <w:color w:val="333333"/>
                <w:szCs w:val="21"/>
                <w:shd w:val="clear" w:color="auto" w:fill="FFFFFF"/>
              </w:rPr>
            </w:pPr>
          </w:p>
        </w:tc>
        <w:tc>
          <w:tcPr>
            <w:tcW w:w="1577" w:type="dxa"/>
            <w:vMerge w:val="continue"/>
            <w:vAlign w:val="center"/>
          </w:tcPr>
          <w:p>
            <w:pPr>
              <w:spacing w:line="300" w:lineRule="exact"/>
              <w:jc w:val="left"/>
              <w:rPr>
                <w:rFonts w:ascii="Times New Roman" w:hAnsi="Times New Roman"/>
                <w:color w:val="333333"/>
                <w:szCs w:val="21"/>
                <w:shd w:val="clear" w:color="auto" w:fill="FFFFFF"/>
              </w:rPr>
            </w:pPr>
          </w:p>
        </w:tc>
        <w:tc>
          <w:tcPr>
            <w:tcW w:w="472" w:type="dxa"/>
            <w:vMerge w:val="continue"/>
            <w:vAlign w:val="center"/>
          </w:tcPr>
          <w:p>
            <w:pPr>
              <w:spacing w:line="300" w:lineRule="exact"/>
              <w:jc w:val="center"/>
              <w:rPr>
                <w:rFonts w:ascii="Times New Roman" w:hAnsi="Times New Roman"/>
                <w:color w:val="333333"/>
                <w:szCs w:val="21"/>
                <w:shd w:val="clear" w:color="auto" w:fill="FFFFFF"/>
              </w:rPr>
            </w:pPr>
          </w:p>
        </w:tc>
        <w:tc>
          <w:tcPr>
            <w:tcW w:w="7539"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无公害农产品、绿色食品、有机农产品、良好农业规范等获证产品占当地食用农产品生产总量或面积的比重达到40%</w:t>
            </w:r>
          </w:p>
        </w:tc>
        <w:tc>
          <w:tcPr>
            <w:tcW w:w="720"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1</w:t>
            </w:r>
          </w:p>
        </w:tc>
        <w:tc>
          <w:tcPr>
            <w:tcW w:w="735" w:type="dxa"/>
            <w:vAlign w:val="center"/>
          </w:tcPr>
          <w:p>
            <w:pPr>
              <w:widowControl/>
              <w:spacing w:line="300" w:lineRule="exact"/>
              <w:jc w:val="center"/>
              <w:rPr>
                <w:rFonts w:hint="eastAsia" w:ascii="Times New Roman" w:hAnsi="Times New Roman" w:eastAsia="宋体"/>
                <w:color w:val="000000"/>
                <w:kern w:val="0"/>
                <w:sz w:val="20"/>
                <w:szCs w:val="20"/>
                <w:lang w:val="en-US" w:eastAsia="zh-CN"/>
              </w:rPr>
            </w:pPr>
            <w:r>
              <w:rPr>
                <w:rFonts w:hint="eastAsia" w:ascii="Times New Roman" w:hAnsi="Times New Roman"/>
                <w:color w:val="000000"/>
                <w:kern w:val="0"/>
                <w:sz w:val="20"/>
                <w:szCs w:val="20"/>
                <w:lang w:val="en-US" w:eastAsia="zh-CN"/>
              </w:rPr>
              <w:t>1</w:t>
            </w:r>
          </w:p>
        </w:tc>
        <w:tc>
          <w:tcPr>
            <w:tcW w:w="667" w:type="dxa"/>
            <w:vAlign w:val="center"/>
          </w:tcPr>
          <w:p>
            <w:pPr>
              <w:widowControl/>
              <w:spacing w:line="300" w:lineRule="exact"/>
              <w:jc w:val="left"/>
              <w:rPr>
                <w:rFonts w:ascii="Times New Roman" w:hAnsi="Times New Roman"/>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3" w:hRule="atLeast"/>
        </w:trPr>
        <w:tc>
          <w:tcPr>
            <w:tcW w:w="675" w:type="dxa"/>
            <w:vMerge w:val="continue"/>
            <w:vAlign w:val="center"/>
          </w:tcPr>
          <w:p>
            <w:pPr>
              <w:spacing w:line="300" w:lineRule="exact"/>
              <w:jc w:val="left"/>
              <w:rPr>
                <w:rFonts w:ascii="Times New Roman" w:hAnsi="Times New Roman"/>
                <w:color w:val="333333"/>
                <w:szCs w:val="21"/>
                <w:shd w:val="clear" w:color="auto" w:fill="FFFFFF"/>
              </w:rPr>
            </w:pPr>
          </w:p>
        </w:tc>
        <w:tc>
          <w:tcPr>
            <w:tcW w:w="1696" w:type="dxa"/>
            <w:vMerge w:val="restart"/>
            <w:vAlign w:val="center"/>
          </w:tcPr>
          <w:p>
            <w:pPr>
              <w:spacing w:line="300" w:lineRule="exact"/>
              <w:jc w:val="left"/>
              <w:rPr>
                <w:rFonts w:ascii="Times New Roman" w:hAnsi="Times New Roman"/>
                <w:color w:val="333333"/>
                <w:szCs w:val="21"/>
                <w:shd w:val="clear" w:color="auto" w:fill="FFFFFF"/>
              </w:rPr>
            </w:pPr>
            <w:r>
              <w:rPr>
                <w:rFonts w:hint="eastAsia" w:ascii="Times New Roman" w:hAnsi="Times New Roman"/>
                <w:color w:val="333333"/>
                <w:szCs w:val="21"/>
                <w:shd w:val="clear" w:color="auto" w:fill="FFFFFF"/>
              </w:rPr>
              <w:t>七、</w:t>
            </w:r>
            <w:r>
              <w:rPr>
                <w:rFonts w:ascii="Times New Roman" w:hAnsi="Times New Roman"/>
                <w:color w:val="333333"/>
                <w:szCs w:val="21"/>
                <w:shd w:val="clear" w:color="auto" w:fill="FFFFFF"/>
              </w:rPr>
              <w:t>农产品质量安全监管体系健全（18分）</w:t>
            </w:r>
          </w:p>
        </w:tc>
        <w:tc>
          <w:tcPr>
            <w:tcW w:w="1577" w:type="dxa"/>
            <w:vMerge w:val="restart"/>
            <w:vAlign w:val="center"/>
          </w:tcPr>
          <w:p>
            <w:pPr>
              <w:spacing w:line="300" w:lineRule="exact"/>
              <w:jc w:val="left"/>
              <w:rPr>
                <w:rFonts w:ascii="Times New Roman" w:hAnsi="Times New Roman"/>
                <w:color w:val="333333"/>
                <w:szCs w:val="21"/>
                <w:shd w:val="clear" w:color="auto" w:fill="FFFFFF"/>
              </w:rPr>
            </w:pPr>
            <w:r>
              <w:rPr>
                <w:rFonts w:hint="eastAsia" w:ascii="Times New Roman" w:hAnsi="Times New Roman"/>
                <w:color w:val="333333"/>
                <w:szCs w:val="21"/>
                <w:shd w:val="clear" w:color="auto" w:fill="FFFFFF"/>
              </w:rPr>
              <w:t>（一）</w:t>
            </w:r>
            <w:r>
              <w:rPr>
                <w:rFonts w:ascii="Times New Roman" w:hAnsi="Times New Roman"/>
                <w:color w:val="333333"/>
                <w:szCs w:val="21"/>
                <w:shd w:val="clear" w:color="auto" w:fill="FFFFFF"/>
              </w:rPr>
              <w:t>监管能力（5分）</w:t>
            </w:r>
          </w:p>
        </w:tc>
        <w:tc>
          <w:tcPr>
            <w:tcW w:w="472" w:type="dxa"/>
            <w:vMerge w:val="restart"/>
            <w:vAlign w:val="center"/>
          </w:tcPr>
          <w:p>
            <w:pPr>
              <w:spacing w:line="300" w:lineRule="exact"/>
              <w:jc w:val="center"/>
              <w:rPr>
                <w:rFonts w:ascii="Times New Roman" w:hAnsi="Times New Roman"/>
                <w:color w:val="333333"/>
                <w:szCs w:val="21"/>
                <w:shd w:val="clear" w:color="auto" w:fill="FFFFFF"/>
              </w:rPr>
            </w:pPr>
            <w:r>
              <w:rPr>
                <w:rFonts w:hint="eastAsia" w:ascii="Times New Roman" w:hAnsi="Times New Roman"/>
                <w:color w:val="333333"/>
                <w:szCs w:val="21"/>
                <w:shd w:val="clear" w:color="auto" w:fill="FFFFFF"/>
              </w:rPr>
              <w:t>39</w:t>
            </w:r>
          </w:p>
        </w:tc>
        <w:tc>
          <w:tcPr>
            <w:tcW w:w="7539"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*明确有部门负责农产品质量安全监管工作</w:t>
            </w:r>
          </w:p>
        </w:tc>
        <w:tc>
          <w:tcPr>
            <w:tcW w:w="720"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1</w:t>
            </w:r>
          </w:p>
        </w:tc>
        <w:tc>
          <w:tcPr>
            <w:tcW w:w="735" w:type="dxa"/>
            <w:vAlign w:val="center"/>
          </w:tcPr>
          <w:p>
            <w:pPr>
              <w:widowControl/>
              <w:spacing w:line="300" w:lineRule="exact"/>
              <w:jc w:val="center"/>
              <w:rPr>
                <w:rFonts w:hint="eastAsia" w:ascii="Times New Roman" w:hAnsi="Times New Roman" w:eastAsia="宋体"/>
                <w:color w:val="000000"/>
                <w:kern w:val="0"/>
                <w:sz w:val="20"/>
                <w:szCs w:val="20"/>
                <w:lang w:val="en-US" w:eastAsia="zh-CN"/>
              </w:rPr>
            </w:pPr>
            <w:r>
              <w:rPr>
                <w:rFonts w:hint="eastAsia" w:ascii="Times New Roman" w:hAnsi="Times New Roman"/>
                <w:color w:val="000000"/>
                <w:kern w:val="0"/>
                <w:sz w:val="20"/>
                <w:szCs w:val="20"/>
                <w:lang w:val="en-US" w:eastAsia="zh-CN"/>
              </w:rPr>
              <w:t>1</w:t>
            </w:r>
          </w:p>
        </w:tc>
        <w:tc>
          <w:tcPr>
            <w:tcW w:w="667" w:type="dxa"/>
            <w:vAlign w:val="center"/>
          </w:tcPr>
          <w:p>
            <w:pPr>
              <w:widowControl/>
              <w:spacing w:line="300" w:lineRule="exact"/>
              <w:jc w:val="center"/>
              <w:rPr>
                <w:rFonts w:ascii="Times New Roman" w:hAnsi="Times New Roman"/>
                <w:color w:val="000000"/>
                <w:kern w:val="0"/>
                <w:sz w:val="20"/>
                <w:szCs w:val="20"/>
              </w:rPr>
            </w:pPr>
            <w:r>
              <w:rPr>
                <w:rFonts w:ascii="Times New Roman" w:hAnsi="Times New Roman"/>
                <w:color w:val="000000"/>
                <w:kern w:val="0"/>
                <w:sz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3" w:hRule="atLeast"/>
        </w:trPr>
        <w:tc>
          <w:tcPr>
            <w:tcW w:w="675" w:type="dxa"/>
            <w:vMerge w:val="continue"/>
            <w:vAlign w:val="center"/>
          </w:tcPr>
          <w:p>
            <w:pPr>
              <w:spacing w:line="300" w:lineRule="exact"/>
              <w:jc w:val="left"/>
              <w:rPr>
                <w:rFonts w:ascii="Times New Roman" w:hAnsi="Times New Roman"/>
                <w:color w:val="333333"/>
                <w:szCs w:val="21"/>
                <w:shd w:val="clear" w:color="auto" w:fill="FFFFFF"/>
              </w:rPr>
            </w:pPr>
          </w:p>
        </w:tc>
        <w:tc>
          <w:tcPr>
            <w:tcW w:w="1696" w:type="dxa"/>
            <w:vMerge w:val="continue"/>
            <w:vAlign w:val="center"/>
          </w:tcPr>
          <w:p>
            <w:pPr>
              <w:spacing w:line="300" w:lineRule="exact"/>
              <w:jc w:val="left"/>
              <w:rPr>
                <w:rFonts w:ascii="Times New Roman" w:hAnsi="Times New Roman"/>
                <w:color w:val="333333"/>
                <w:szCs w:val="21"/>
                <w:shd w:val="clear" w:color="auto" w:fill="FFFFFF"/>
              </w:rPr>
            </w:pPr>
          </w:p>
        </w:tc>
        <w:tc>
          <w:tcPr>
            <w:tcW w:w="1577" w:type="dxa"/>
            <w:vMerge w:val="continue"/>
            <w:vAlign w:val="center"/>
          </w:tcPr>
          <w:p>
            <w:pPr>
              <w:spacing w:line="300" w:lineRule="exact"/>
              <w:jc w:val="left"/>
              <w:rPr>
                <w:rFonts w:ascii="Times New Roman" w:hAnsi="Times New Roman"/>
                <w:color w:val="333333"/>
                <w:szCs w:val="21"/>
                <w:shd w:val="clear" w:color="auto" w:fill="FFFFFF"/>
              </w:rPr>
            </w:pPr>
          </w:p>
        </w:tc>
        <w:tc>
          <w:tcPr>
            <w:tcW w:w="472" w:type="dxa"/>
            <w:vMerge w:val="continue"/>
            <w:vAlign w:val="center"/>
          </w:tcPr>
          <w:p>
            <w:pPr>
              <w:spacing w:line="300" w:lineRule="exact"/>
              <w:jc w:val="center"/>
              <w:rPr>
                <w:rFonts w:ascii="Times New Roman" w:hAnsi="Times New Roman"/>
                <w:color w:val="333333"/>
                <w:szCs w:val="21"/>
                <w:shd w:val="clear" w:color="auto" w:fill="FFFFFF"/>
              </w:rPr>
            </w:pPr>
          </w:p>
        </w:tc>
        <w:tc>
          <w:tcPr>
            <w:tcW w:w="7539"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*具有全面落实有关法律法规规定和职责要求的能力</w:t>
            </w:r>
          </w:p>
        </w:tc>
        <w:tc>
          <w:tcPr>
            <w:tcW w:w="720"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1</w:t>
            </w:r>
          </w:p>
        </w:tc>
        <w:tc>
          <w:tcPr>
            <w:tcW w:w="735" w:type="dxa"/>
            <w:vAlign w:val="center"/>
          </w:tcPr>
          <w:p>
            <w:pPr>
              <w:widowControl/>
              <w:spacing w:line="300" w:lineRule="exact"/>
              <w:jc w:val="center"/>
              <w:rPr>
                <w:rFonts w:hint="eastAsia" w:ascii="Times New Roman" w:hAnsi="Times New Roman" w:eastAsia="宋体"/>
                <w:color w:val="000000"/>
                <w:kern w:val="0"/>
                <w:sz w:val="20"/>
                <w:szCs w:val="20"/>
                <w:lang w:val="en-US" w:eastAsia="zh-CN"/>
              </w:rPr>
            </w:pPr>
            <w:r>
              <w:rPr>
                <w:rFonts w:hint="eastAsia" w:ascii="Times New Roman" w:hAnsi="Times New Roman"/>
                <w:color w:val="000000"/>
                <w:kern w:val="0"/>
                <w:sz w:val="20"/>
                <w:szCs w:val="20"/>
                <w:lang w:val="en-US" w:eastAsia="zh-CN"/>
              </w:rPr>
              <w:t>1</w:t>
            </w:r>
          </w:p>
        </w:tc>
        <w:tc>
          <w:tcPr>
            <w:tcW w:w="667" w:type="dxa"/>
            <w:vAlign w:val="center"/>
          </w:tcPr>
          <w:p>
            <w:pPr>
              <w:widowControl/>
              <w:spacing w:line="300" w:lineRule="exact"/>
              <w:jc w:val="center"/>
              <w:rPr>
                <w:rFonts w:ascii="Times New Roman" w:hAnsi="Times New Roman"/>
                <w:color w:val="000000"/>
                <w:kern w:val="0"/>
                <w:sz w:val="20"/>
                <w:szCs w:val="20"/>
              </w:rPr>
            </w:pPr>
            <w:r>
              <w:rPr>
                <w:rFonts w:ascii="Times New Roman" w:hAnsi="Times New Roman"/>
                <w:color w:val="000000"/>
                <w:kern w:val="0"/>
                <w:sz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3" w:hRule="atLeast"/>
        </w:trPr>
        <w:tc>
          <w:tcPr>
            <w:tcW w:w="675" w:type="dxa"/>
            <w:vMerge w:val="continue"/>
            <w:vAlign w:val="center"/>
          </w:tcPr>
          <w:p>
            <w:pPr>
              <w:spacing w:line="300" w:lineRule="exact"/>
              <w:jc w:val="left"/>
              <w:rPr>
                <w:rFonts w:ascii="Times New Roman" w:hAnsi="Times New Roman"/>
                <w:color w:val="333333"/>
                <w:szCs w:val="21"/>
                <w:shd w:val="clear" w:color="auto" w:fill="FFFFFF"/>
              </w:rPr>
            </w:pPr>
          </w:p>
        </w:tc>
        <w:tc>
          <w:tcPr>
            <w:tcW w:w="1696" w:type="dxa"/>
            <w:vMerge w:val="continue"/>
            <w:vAlign w:val="center"/>
          </w:tcPr>
          <w:p>
            <w:pPr>
              <w:spacing w:line="300" w:lineRule="exact"/>
              <w:jc w:val="left"/>
              <w:rPr>
                <w:rFonts w:ascii="Times New Roman" w:hAnsi="Times New Roman"/>
                <w:color w:val="333333"/>
                <w:szCs w:val="21"/>
                <w:shd w:val="clear" w:color="auto" w:fill="FFFFFF"/>
              </w:rPr>
            </w:pPr>
          </w:p>
        </w:tc>
        <w:tc>
          <w:tcPr>
            <w:tcW w:w="1577" w:type="dxa"/>
            <w:vMerge w:val="continue"/>
            <w:vAlign w:val="center"/>
          </w:tcPr>
          <w:p>
            <w:pPr>
              <w:spacing w:line="300" w:lineRule="exact"/>
              <w:jc w:val="left"/>
              <w:rPr>
                <w:rFonts w:ascii="Times New Roman" w:hAnsi="Times New Roman"/>
                <w:color w:val="333333"/>
                <w:szCs w:val="21"/>
                <w:shd w:val="clear" w:color="auto" w:fill="FFFFFF"/>
              </w:rPr>
            </w:pPr>
          </w:p>
        </w:tc>
        <w:tc>
          <w:tcPr>
            <w:tcW w:w="472" w:type="dxa"/>
            <w:vMerge w:val="restart"/>
            <w:vAlign w:val="center"/>
          </w:tcPr>
          <w:p>
            <w:pPr>
              <w:spacing w:line="300" w:lineRule="exact"/>
              <w:jc w:val="center"/>
              <w:rPr>
                <w:rFonts w:ascii="Times New Roman" w:hAnsi="Times New Roman"/>
                <w:color w:val="333333"/>
                <w:szCs w:val="21"/>
                <w:shd w:val="clear" w:color="auto" w:fill="FFFFFF"/>
              </w:rPr>
            </w:pPr>
            <w:r>
              <w:rPr>
                <w:rFonts w:hint="eastAsia" w:ascii="Times New Roman" w:hAnsi="Times New Roman"/>
                <w:color w:val="333333"/>
                <w:szCs w:val="21"/>
                <w:shd w:val="clear" w:color="auto" w:fill="FFFFFF"/>
              </w:rPr>
              <w:t>40</w:t>
            </w:r>
          </w:p>
        </w:tc>
        <w:tc>
          <w:tcPr>
            <w:tcW w:w="7539"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*县域内乡镇农产品质量监管职责明确</w:t>
            </w:r>
          </w:p>
        </w:tc>
        <w:tc>
          <w:tcPr>
            <w:tcW w:w="720"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1</w:t>
            </w:r>
          </w:p>
        </w:tc>
        <w:tc>
          <w:tcPr>
            <w:tcW w:w="735" w:type="dxa"/>
            <w:vAlign w:val="center"/>
          </w:tcPr>
          <w:p>
            <w:pPr>
              <w:widowControl/>
              <w:spacing w:line="300" w:lineRule="exact"/>
              <w:jc w:val="center"/>
              <w:rPr>
                <w:rFonts w:hint="eastAsia" w:ascii="Times New Roman" w:hAnsi="Times New Roman" w:eastAsia="宋体"/>
                <w:color w:val="000000"/>
                <w:kern w:val="0"/>
                <w:sz w:val="20"/>
                <w:szCs w:val="20"/>
                <w:lang w:val="en-US" w:eastAsia="zh-CN"/>
              </w:rPr>
            </w:pPr>
            <w:r>
              <w:rPr>
                <w:rFonts w:hint="eastAsia" w:ascii="Times New Roman" w:hAnsi="Times New Roman"/>
                <w:color w:val="000000"/>
                <w:kern w:val="0"/>
                <w:sz w:val="20"/>
                <w:szCs w:val="20"/>
                <w:lang w:val="en-US" w:eastAsia="zh-CN"/>
              </w:rPr>
              <w:t>1</w:t>
            </w:r>
          </w:p>
        </w:tc>
        <w:tc>
          <w:tcPr>
            <w:tcW w:w="667" w:type="dxa"/>
            <w:vAlign w:val="center"/>
          </w:tcPr>
          <w:p>
            <w:pPr>
              <w:widowControl/>
              <w:spacing w:line="300" w:lineRule="exact"/>
              <w:jc w:val="center"/>
              <w:rPr>
                <w:rFonts w:ascii="Times New Roman" w:hAnsi="Times New Roman"/>
                <w:color w:val="000000"/>
                <w:kern w:val="0"/>
                <w:sz w:val="20"/>
                <w:szCs w:val="20"/>
              </w:rPr>
            </w:pPr>
            <w:r>
              <w:rPr>
                <w:rFonts w:ascii="Times New Roman" w:hAnsi="Times New Roman"/>
                <w:color w:val="000000"/>
                <w:kern w:val="0"/>
                <w:sz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3" w:hRule="atLeast"/>
        </w:trPr>
        <w:tc>
          <w:tcPr>
            <w:tcW w:w="675" w:type="dxa"/>
            <w:vMerge w:val="continue"/>
            <w:vAlign w:val="center"/>
          </w:tcPr>
          <w:p>
            <w:pPr>
              <w:spacing w:line="300" w:lineRule="exact"/>
              <w:jc w:val="left"/>
              <w:rPr>
                <w:rFonts w:ascii="Times New Roman" w:hAnsi="Times New Roman"/>
                <w:color w:val="333333"/>
                <w:szCs w:val="21"/>
                <w:shd w:val="clear" w:color="auto" w:fill="FFFFFF"/>
              </w:rPr>
            </w:pPr>
          </w:p>
        </w:tc>
        <w:tc>
          <w:tcPr>
            <w:tcW w:w="1696" w:type="dxa"/>
            <w:vMerge w:val="continue"/>
            <w:vAlign w:val="center"/>
          </w:tcPr>
          <w:p>
            <w:pPr>
              <w:spacing w:line="300" w:lineRule="exact"/>
              <w:jc w:val="left"/>
              <w:rPr>
                <w:rFonts w:ascii="Times New Roman" w:hAnsi="Times New Roman"/>
                <w:color w:val="333333"/>
                <w:szCs w:val="21"/>
                <w:shd w:val="clear" w:color="auto" w:fill="FFFFFF"/>
              </w:rPr>
            </w:pPr>
          </w:p>
        </w:tc>
        <w:tc>
          <w:tcPr>
            <w:tcW w:w="1577" w:type="dxa"/>
            <w:vMerge w:val="continue"/>
            <w:vAlign w:val="center"/>
          </w:tcPr>
          <w:p>
            <w:pPr>
              <w:spacing w:line="300" w:lineRule="exact"/>
              <w:jc w:val="left"/>
              <w:rPr>
                <w:rFonts w:ascii="Times New Roman" w:hAnsi="Times New Roman"/>
                <w:color w:val="333333"/>
                <w:szCs w:val="21"/>
                <w:shd w:val="clear" w:color="auto" w:fill="FFFFFF"/>
              </w:rPr>
            </w:pPr>
          </w:p>
        </w:tc>
        <w:tc>
          <w:tcPr>
            <w:tcW w:w="472" w:type="dxa"/>
            <w:vMerge w:val="continue"/>
            <w:vAlign w:val="center"/>
          </w:tcPr>
          <w:p>
            <w:pPr>
              <w:spacing w:line="300" w:lineRule="exact"/>
              <w:jc w:val="center"/>
              <w:rPr>
                <w:rFonts w:ascii="Times New Roman" w:hAnsi="Times New Roman"/>
                <w:color w:val="333333"/>
                <w:szCs w:val="21"/>
                <w:shd w:val="clear" w:color="auto" w:fill="FFFFFF"/>
              </w:rPr>
            </w:pPr>
          </w:p>
        </w:tc>
        <w:tc>
          <w:tcPr>
            <w:tcW w:w="7539"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*具有监管服务能力</w:t>
            </w:r>
          </w:p>
        </w:tc>
        <w:tc>
          <w:tcPr>
            <w:tcW w:w="720"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0.5</w:t>
            </w:r>
          </w:p>
        </w:tc>
        <w:tc>
          <w:tcPr>
            <w:tcW w:w="735" w:type="dxa"/>
            <w:vAlign w:val="center"/>
          </w:tcPr>
          <w:p>
            <w:pPr>
              <w:widowControl/>
              <w:spacing w:line="300" w:lineRule="exact"/>
              <w:jc w:val="center"/>
              <w:rPr>
                <w:rFonts w:hint="eastAsia" w:ascii="Times New Roman" w:hAnsi="Times New Roman" w:eastAsia="宋体"/>
                <w:color w:val="000000"/>
                <w:kern w:val="0"/>
                <w:sz w:val="20"/>
                <w:szCs w:val="20"/>
                <w:lang w:val="en-US" w:eastAsia="zh-CN"/>
              </w:rPr>
            </w:pPr>
            <w:r>
              <w:rPr>
                <w:rFonts w:hint="eastAsia" w:ascii="Times New Roman" w:hAnsi="Times New Roman"/>
                <w:color w:val="000000"/>
                <w:kern w:val="0"/>
                <w:sz w:val="20"/>
                <w:szCs w:val="20"/>
                <w:lang w:val="en-US" w:eastAsia="zh-CN"/>
              </w:rPr>
              <w:t>0.5</w:t>
            </w:r>
          </w:p>
        </w:tc>
        <w:tc>
          <w:tcPr>
            <w:tcW w:w="667" w:type="dxa"/>
            <w:vAlign w:val="center"/>
          </w:tcPr>
          <w:p>
            <w:pPr>
              <w:widowControl/>
              <w:spacing w:line="300" w:lineRule="exact"/>
              <w:jc w:val="center"/>
              <w:rPr>
                <w:rFonts w:ascii="Times New Roman" w:hAnsi="Times New Roman"/>
                <w:color w:val="000000"/>
                <w:kern w:val="0"/>
                <w:sz w:val="20"/>
                <w:szCs w:val="20"/>
              </w:rPr>
            </w:pPr>
            <w:r>
              <w:rPr>
                <w:rFonts w:ascii="Times New Roman" w:hAnsi="Times New Roman"/>
                <w:color w:val="000000"/>
                <w:kern w:val="0"/>
                <w:sz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3" w:hRule="atLeast"/>
        </w:trPr>
        <w:tc>
          <w:tcPr>
            <w:tcW w:w="675" w:type="dxa"/>
            <w:vMerge w:val="continue"/>
            <w:vAlign w:val="center"/>
          </w:tcPr>
          <w:p>
            <w:pPr>
              <w:spacing w:line="300" w:lineRule="exact"/>
              <w:jc w:val="left"/>
              <w:rPr>
                <w:rFonts w:ascii="Times New Roman" w:hAnsi="Times New Roman"/>
                <w:color w:val="333333"/>
                <w:szCs w:val="21"/>
                <w:shd w:val="clear" w:color="auto" w:fill="FFFFFF"/>
              </w:rPr>
            </w:pPr>
          </w:p>
        </w:tc>
        <w:tc>
          <w:tcPr>
            <w:tcW w:w="1696" w:type="dxa"/>
            <w:vMerge w:val="continue"/>
            <w:vAlign w:val="center"/>
          </w:tcPr>
          <w:p>
            <w:pPr>
              <w:spacing w:line="300" w:lineRule="exact"/>
              <w:jc w:val="left"/>
              <w:rPr>
                <w:rFonts w:ascii="Times New Roman" w:hAnsi="Times New Roman"/>
                <w:color w:val="333333"/>
                <w:szCs w:val="21"/>
                <w:shd w:val="clear" w:color="auto" w:fill="FFFFFF"/>
              </w:rPr>
            </w:pPr>
          </w:p>
        </w:tc>
        <w:tc>
          <w:tcPr>
            <w:tcW w:w="1577" w:type="dxa"/>
            <w:vMerge w:val="continue"/>
            <w:vAlign w:val="center"/>
          </w:tcPr>
          <w:p>
            <w:pPr>
              <w:spacing w:line="300" w:lineRule="exact"/>
              <w:jc w:val="left"/>
              <w:rPr>
                <w:rFonts w:ascii="Times New Roman" w:hAnsi="Times New Roman"/>
                <w:color w:val="333333"/>
                <w:szCs w:val="21"/>
                <w:shd w:val="clear" w:color="auto" w:fill="FFFFFF"/>
              </w:rPr>
            </w:pPr>
          </w:p>
        </w:tc>
        <w:tc>
          <w:tcPr>
            <w:tcW w:w="472" w:type="dxa"/>
            <w:vMerge w:val="continue"/>
            <w:vAlign w:val="center"/>
          </w:tcPr>
          <w:p>
            <w:pPr>
              <w:spacing w:line="300" w:lineRule="exact"/>
              <w:jc w:val="center"/>
              <w:rPr>
                <w:rFonts w:ascii="Times New Roman" w:hAnsi="Times New Roman"/>
                <w:color w:val="333333"/>
                <w:szCs w:val="21"/>
                <w:shd w:val="clear" w:color="auto" w:fill="FFFFFF"/>
              </w:rPr>
            </w:pPr>
          </w:p>
        </w:tc>
        <w:tc>
          <w:tcPr>
            <w:tcW w:w="7539"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*建立岗位责任、巡查检查、信息上报、学习培训、考核奖惩等监管制度</w:t>
            </w:r>
          </w:p>
        </w:tc>
        <w:tc>
          <w:tcPr>
            <w:tcW w:w="720"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0.5</w:t>
            </w:r>
          </w:p>
        </w:tc>
        <w:tc>
          <w:tcPr>
            <w:tcW w:w="735" w:type="dxa"/>
            <w:vAlign w:val="center"/>
          </w:tcPr>
          <w:p>
            <w:pPr>
              <w:widowControl/>
              <w:spacing w:line="300" w:lineRule="exact"/>
              <w:jc w:val="center"/>
              <w:rPr>
                <w:rFonts w:hint="eastAsia" w:ascii="Times New Roman" w:hAnsi="Times New Roman" w:eastAsia="宋体"/>
                <w:color w:val="000000"/>
                <w:kern w:val="0"/>
                <w:sz w:val="20"/>
                <w:szCs w:val="20"/>
                <w:lang w:val="en-US" w:eastAsia="zh-CN"/>
              </w:rPr>
            </w:pPr>
            <w:r>
              <w:rPr>
                <w:rFonts w:hint="eastAsia" w:ascii="Times New Roman" w:hAnsi="Times New Roman"/>
                <w:color w:val="000000"/>
                <w:kern w:val="0"/>
                <w:sz w:val="20"/>
                <w:szCs w:val="20"/>
                <w:lang w:val="en-US" w:eastAsia="zh-CN"/>
              </w:rPr>
              <w:t>0.5</w:t>
            </w:r>
          </w:p>
        </w:tc>
        <w:tc>
          <w:tcPr>
            <w:tcW w:w="667" w:type="dxa"/>
            <w:vAlign w:val="center"/>
          </w:tcPr>
          <w:p>
            <w:pPr>
              <w:widowControl/>
              <w:spacing w:line="300" w:lineRule="exact"/>
              <w:jc w:val="center"/>
              <w:rPr>
                <w:rFonts w:ascii="Times New Roman" w:hAnsi="Times New Roman"/>
                <w:color w:val="000000"/>
                <w:kern w:val="0"/>
                <w:sz w:val="20"/>
                <w:szCs w:val="20"/>
              </w:rPr>
            </w:pPr>
            <w:r>
              <w:rPr>
                <w:rFonts w:ascii="Times New Roman" w:hAnsi="Times New Roman"/>
                <w:color w:val="000000"/>
                <w:kern w:val="0"/>
                <w:sz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3" w:hRule="atLeast"/>
        </w:trPr>
        <w:tc>
          <w:tcPr>
            <w:tcW w:w="675" w:type="dxa"/>
            <w:vMerge w:val="continue"/>
            <w:vAlign w:val="center"/>
          </w:tcPr>
          <w:p>
            <w:pPr>
              <w:spacing w:line="300" w:lineRule="exact"/>
              <w:jc w:val="left"/>
              <w:rPr>
                <w:rFonts w:ascii="Times New Roman" w:hAnsi="Times New Roman"/>
                <w:color w:val="333333"/>
                <w:szCs w:val="21"/>
                <w:shd w:val="clear" w:color="auto" w:fill="FFFFFF"/>
              </w:rPr>
            </w:pPr>
          </w:p>
        </w:tc>
        <w:tc>
          <w:tcPr>
            <w:tcW w:w="1696" w:type="dxa"/>
            <w:vMerge w:val="continue"/>
            <w:vAlign w:val="center"/>
          </w:tcPr>
          <w:p>
            <w:pPr>
              <w:spacing w:line="300" w:lineRule="exact"/>
              <w:jc w:val="left"/>
              <w:rPr>
                <w:rFonts w:ascii="Times New Roman" w:hAnsi="Times New Roman"/>
                <w:color w:val="333333"/>
                <w:szCs w:val="21"/>
                <w:shd w:val="clear" w:color="auto" w:fill="FFFFFF"/>
              </w:rPr>
            </w:pPr>
          </w:p>
        </w:tc>
        <w:tc>
          <w:tcPr>
            <w:tcW w:w="1577" w:type="dxa"/>
            <w:vMerge w:val="continue"/>
            <w:vAlign w:val="center"/>
          </w:tcPr>
          <w:p>
            <w:pPr>
              <w:spacing w:line="300" w:lineRule="exact"/>
              <w:jc w:val="left"/>
              <w:rPr>
                <w:rFonts w:ascii="Times New Roman" w:hAnsi="Times New Roman"/>
                <w:color w:val="333333"/>
                <w:szCs w:val="21"/>
                <w:shd w:val="clear" w:color="auto" w:fill="FFFFFF"/>
              </w:rPr>
            </w:pPr>
          </w:p>
        </w:tc>
        <w:tc>
          <w:tcPr>
            <w:tcW w:w="472" w:type="dxa"/>
            <w:vAlign w:val="center"/>
          </w:tcPr>
          <w:p>
            <w:pPr>
              <w:spacing w:line="300" w:lineRule="exact"/>
              <w:jc w:val="center"/>
              <w:rPr>
                <w:rFonts w:ascii="Times New Roman" w:hAnsi="Times New Roman"/>
                <w:color w:val="333333"/>
                <w:szCs w:val="21"/>
                <w:shd w:val="clear" w:color="auto" w:fill="FFFFFF"/>
              </w:rPr>
            </w:pPr>
            <w:r>
              <w:rPr>
                <w:rFonts w:hint="eastAsia" w:ascii="Times New Roman" w:hAnsi="Times New Roman"/>
                <w:color w:val="333333"/>
                <w:szCs w:val="21"/>
                <w:shd w:val="clear" w:color="auto" w:fill="FFFFFF"/>
              </w:rPr>
              <w:t>41</w:t>
            </w:r>
          </w:p>
        </w:tc>
        <w:tc>
          <w:tcPr>
            <w:tcW w:w="7539"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建立职责任务明确、考核体系完备的村级质量安全监管员队伍，逐步建立村级服务站点</w:t>
            </w:r>
          </w:p>
        </w:tc>
        <w:tc>
          <w:tcPr>
            <w:tcW w:w="720"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1</w:t>
            </w:r>
          </w:p>
        </w:tc>
        <w:tc>
          <w:tcPr>
            <w:tcW w:w="735" w:type="dxa"/>
            <w:vAlign w:val="center"/>
          </w:tcPr>
          <w:p>
            <w:pPr>
              <w:widowControl/>
              <w:spacing w:line="300" w:lineRule="exact"/>
              <w:jc w:val="center"/>
              <w:rPr>
                <w:rFonts w:hint="eastAsia" w:ascii="Times New Roman" w:hAnsi="Times New Roman" w:eastAsia="宋体"/>
                <w:color w:val="000000"/>
                <w:kern w:val="0"/>
                <w:sz w:val="20"/>
                <w:szCs w:val="20"/>
                <w:lang w:val="en-US" w:eastAsia="zh-CN"/>
              </w:rPr>
            </w:pPr>
            <w:r>
              <w:rPr>
                <w:rFonts w:hint="eastAsia" w:ascii="Times New Roman" w:hAnsi="Times New Roman"/>
                <w:color w:val="000000"/>
                <w:kern w:val="0"/>
                <w:sz w:val="20"/>
                <w:szCs w:val="20"/>
                <w:lang w:val="en-US" w:eastAsia="zh-CN"/>
              </w:rPr>
              <w:t>0.9</w:t>
            </w:r>
          </w:p>
        </w:tc>
        <w:tc>
          <w:tcPr>
            <w:tcW w:w="667" w:type="dxa"/>
            <w:vAlign w:val="center"/>
          </w:tcPr>
          <w:p>
            <w:pPr>
              <w:widowControl/>
              <w:spacing w:line="300" w:lineRule="exact"/>
              <w:jc w:val="left"/>
              <w:rPr>
                <w:rFonts w:ascii="Times New Roman" w:hAnsi="Times New Roman"/>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3" w:hRule="atLeast"/>
        </w:trPr>
        <w:tc>
          <w:tcPr>
            <w:tcW w:w="675" w:type="dxa"/>
            <w:vMerge w:val="continue"/>
            <w:vAlign w:val="center"/>
          </w:tcPr>
          <w:p>
            <w:pPr>
              <w:spacing w:line="300" w:lineRule="exact"/>
              <w:jc w:val="left"/>
              <w:rPr>
                <w:rFonts w:ascii="Times New Roman" w:hAnsi="Times New Roman"/>
                <w:color w:val="333333"/>
                <w:szCs w:val="21"/>
                <w:shd w:val="clear" w:color="auto" w:fill="FFFFFF"/>
              </w:rPr>
            </w:pPr>
          </w:p>
        </w:tc>
        <w:tc>
          <w:tcPr>
            <w:tcW w:w="1696" w:type="dxa"/>
            <w:vMerge w:val="continue"/>
            <w:vAlign w:val="center"/>
          </w:tcPr>
          <w:p>
            <w:pPr>
              <w:spacing w:line="300" w:lineRule="exact"/>
              <w:jc w:val="left"/>
              <w:rPr>
                <w:rFonts w:ascii="Times New Roman" w:hAnsi="Times New Roman"/>
                <w:color w:val="333333"/>
                <w:szCs w:val="21"/>
                <w:shd w:val="clear" w:color="auto" w:fill="FFFFFF"/>
              </w:rPr>
            </w:pPr>
          </w:p>
        </w:tc>
        <w:tc>
          <w:tcPr>
            <w:tcW w:w="1577" w:type="dxa"/>
            <w:vMerge w:val="restart"/>
            <w:vAlign w:val="center"/>
          </w:tcPr>
          <w:p>
            <w:pPr>
              <w:spacing w:line="300" w:lineRule="exact"/>
              <w:jc w:val="left"/>
              <w:rPr>
                <w:rFonts w:ascii="Times New Roman" w:hAnsi="Times New Roman"/>
                <w:color w:val="333333"/>
                <w:szCs w:val="21"/>
                <w:shd w:val="clear" w:color="auto" w:fill="FFFFFF"/>
              </w:rPr>
            </w:pPr>
            <w:r>
              <w:rPr>
                <w:rFonts w:hint="eastAsia" w:ascii="Times New Roman" w:hAnsi="Times New Roman"/>
                <w:color w:val="333333"/>
                <w:szCs w:val="21"/>
                <w:shd w:val="clear" w:color="auto" w:fill="FFFFFF"/>
              </w:rPr>
              <w:t>（二）</w:t>
            </w:r>
            <w:r>
              <w:rPr>
                <w:rFonts w:ascii="Times New Roman" w:hAnsi="Times New Roman"/>
                <w:color w:val="333333"/>
                <w:szCs w:val="21"/>
                <w:shd w:val="clear" w:color="auto" w:fill="FFFFFF"/>
              </w:rPr>
              <w:t>检测能力（4分）</w:t>
            </w:r>
          </w:p>
        </w:tc>
        <w:tc>
          <w:tcPr>
            <w:tcW w:w="472" w:type="dxa"/>
            <w:vMerge w:val="restart"/>
            <w:vAlign w:val="center"/>
          </w:tcPr>
          <w:p>
            <w:pPr>
              <w:spacing w:line="300" w:lineRule="exact"/>
              <w:jc w:val="center"/>
              <w:rPr>
                <w:rFonts w:ascii="Times New Roman" w:hAnsi="Times New Roman"/>
                <w:color w:val="333333"/>
                <w:szCs w:val="21"/>
                <w:shd w:val="clear" w:color="auto" w:fill="FFFFFF"/>
              </w:rPr>
            </w:pPr>
            <w:r>
              <w:rPr>
                <w:rFonts w:hint="eastAsia" w:ascii="Times New Roman" w:hAnsi="Times New Roman"/>
                <w:color w:val="333333"/>
                <w:szCs w:val="21"/>
                <w:shd w:val="clear" w:color="auto" w:fill="FFFFFF"/>
              </w:rPr>
              <w:t>42</w:t>
            </w:r>
          </w:p>
        </w:tc>
        <w:tc>
          <w:tcPr>
            <w:tcW w:w="7539"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*县级农产品综合检测职责明确</w:t>
            </w:r>
          </w:p>
        </w:tc>
        <w:tc>
          <w:tcPr>
            <w:tcW w:w="720"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2</w:t>
            </w:r>
          </w:p>
        </w:tc>
        <w:tc>
          <w:tcPr>
            <w:tcW w:w="735" w:type="dxa"/>
            <w:vAlign w:val="center"/>
          </w:tcPr>
          <w:p>
            <w:pPr>
              <w:widowControl/>
              <w:spacing w:line="300" w:lineRule="exact"/>
              <w:jc w:val="center"/>
              <w:rPr>
                <w:rFonts w:hint="eastAsia" w:ascii="Times New Roman" w:hAnsi="Times New Roman" w:eastAsia="宋体"/>
                <w:color w:val="000000"/>
                <w:kern w:val="0"/>
                <w:sz w:val="20"/>
                <w:szCs w:val="20"/>
                <w:lang w:val="en-US" w:eastAsia="zh-CN"/>
              </w:rPr>
            </w:pPr>
            <w:r>
              <w:rPr>
                <w:rFonts w:hint="eastAsia" w:ascii="Times New Roman" w:hAnsi="Times New Roman"/>
                <w:color w:val="000000"/>
                <w:kern w:val="0"/>
                <w:sz w:val="20"/>
                <w:szCs w:val="20"/>
                <w:lang w:val="en-US" w:eastAsia="zh-CN"/>
              </w:rPr>
              <w:t>2</w:t>
            </w:r>
          </w:p>
        </w:tc>
        <w:tc>
          <w:tcPr>
            <w:tcW w:w="667" w:type="dxa"/>
            <w:vAlign w:val="center"/>
          </w:tcPr>
          <w:p>
            <w:pPr>
              <w:widowControl/>
              <w:spacing w:line="300" w:lineRule="exact"/>
              <w:jc w:val="center"/>
              <w:rPr>
                <w:rFonts w:ascii="Times New Roman" w:hAnsi="Times New Roman"/>
                <w:color w:val="000000"/>
                <w:kern w:val="0"/>
                <w:sz w:val="20"/>
                <w:szCs w:val="20"/>
              </w:rPr>
            </w:pPr>
            <w:r>
              <w:rPr>
                <w:rFonts w:ascii="Times New Roman" w:hAnsi="Times New Roman"/>
                <w:color w:val="000000"/>
                <w:kern w:val="0"/>
                <w:sz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3" w:hRule="atLeast"/>
        </w:trPr>
        <w:tc>
          <w:tcPr>
            <w:tcW w:w="675" w:type="dxa"/>
            <w:vMerge w:val="continue"/>
            <w:vAlign w:val="center"/>
          </w:tcPr>
          <w:p>
            <w:pPr>
              <w:spacing w:line="300" w:lineRule="exact"/>
              <w:jc w:val="left"/>
              <w:rPr>
                <w:rFonts w:ascii="Times New Roman" w:hAnsi="Times New Roman"/>
                <w:color w:val="333333"/>
                <w:szCs w:val="21"/>
                <w:shd w:val="clear" w:color="auto" w:fill="FFFFFF"/>
              </w:rPr>
            </w:pPr>
          </w:p>
        </w:tc>
        <w:tc>
          <w:tcPr>
            <w:tcW w:w="1696" w:type="dxa"/>
            <w:vMerge w:val="continue"/>
            <w:vAlign w:val="center"/>
          </w:tcPr>
          <w:p>
            <w:pPr>
              <w:spacing w:line="300" w:lineRule="exact"/>
              <w:jc w:val="left"/>
              <w:rPr>
                <w:rFonts w:ascii="Times New Roman" w:hAnsi="Times New Roman"/>
                <w:color w:val="333333"/>
                <w:szCs w:val="21"/>
                <w:shd w:val="clear" w:color="auto" w:fill="FFFFFF"/>
              </w:rPr>
            </w:pPr>
          </w:p>
        </w:tc>
        <w:tc>
          <w:tcPr>
            <w:tcW w:w="1577" w:type="dxa"/>
            <w:vMerge w:val="continue"/>
            <w:vAlign w:val="center"/>
          </w:tcPr>
          <w:p>
            <w:pPr>
              <w:spacing w:line="300" w:lineRule="exact"/>
              <w:jc w:val="left"/>
              <w:rPr>
                <w:rFonts w:ascii="Times New Roman" w:hAnsi="Times New Roman"/>
                <w:color w:val="333333"/>
                <w:szCs w:val="21"/>
                <w:shd w:val="clear" w:color="auto" w:fill="FFFFFF"/>
              </w:rPr>
            </w:pPr>
          </w:p>
        </w:tc>
        <w:tc>
          <w:tcPr>
            <w:tcW w:w="472" w:type="dxa"/>
            <w:vMerge w:val="continue"/>
            <w:vAlign w:val="center"/>
          </w:tcPr>
          <w:p>
            <w:pPr>
              <w:spacing w:line="300" w:lineRule="exact"/>
              <w:jc w:val="center"/>
              <w:rPr>
                <w:rFonts w:ascii="Times New Roman" w:hAnsi="Times New Roman"/>
                <w:color w:val="333333"/>
                <w:szCs w:val="21"/>
                <w:shd w:val="clear" w:color="auto" w:fill="FFFFFF"/>
              </w:rPr>
            </w:pPr>
          </w:p>
        </w:tc>
        <w:tc>
          <w:tcPr>
            <w:tcW w:w="7539"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*具有县级农产品质量安全应有的检测能力，工作落实到位</w:t>
            </w:r>
          </w:p>
        </w:tc>
        <w:tc>
          <w:tcPr>
            <w:tcW w:w="720"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2</w:t>
            </w:r>
          </w:p>
        </w:tc>
        <w:tc>
          <w:tcPr>
            <w:tcW w:w="735" w:type="dxa"/>
            <w:vAlign w:val="center"/>
          </w:tcPr>
          <w:p>
            <w:pPr>
              <w:widowControl/>
              <w:spacing w:line="300" w:lineRule="exact"/>
              <w:jc w:val="center"/>
              <w:rPr>
                <w:rFonts w:hint="eastAsia" w:ascii="Times New Roman" w:hAnsi="Times New Roman" w:eastAsia="宋体"/>
                <w:color w:val="000000"/>
                <w:kern w:val="0"/>
                <w:sz w:val="20"/>
                <w:szCs w:val="20"/>
                <w:lang w:val="en-US" w:eastAsia="zh-CN"/>
              </w:rPr>
            </w:pPr>
            <w:r>
              <w:rPr>
                <w:rFonts w:hint="eastAsia" w:ascii="Times New Roman" w:hAnsi="Times New Roman"/>
                <w:color w:val="000000"/>
                <w:kern w:val="0"/>
                <w:sz w:val="20"/>
                <w:szCs w:val="20"/>
                <w:lang w:val="en-US" w:eastAsia="zh-CN"/>
              </w:rPr>
              <w:t>2</w:t>
            </w:r>
          </w:p>
        </w:tc>
        <w:tc>
          <w:tcPr>
            <w:tcW w:w="667" w:type="dxa"/>
            <w:vAlign w:val="center"/>
          </w:tcPr>
          <w:p>
            <w:pPr>
              <w:widowControl/>
              <w:spacing w:line="300" w:lineRule="exact"/>
              <w:jc w:val="center"/>
              <w:rPr>
                <w:rFonts w:ascii="Times New Roman" w:hAnsi="Times New Roman"/>
                <w:color w:val="000000"/>
                <w:kern w:val="0"/>
                <w:sz w:val="20"/>
                <w:szCs w:val="20"/>
              </w:rPr>
            </w:pPr>
            <w:r>
              <w:rPr>
                <w:rFonts w:ascii="Times New Roman" w:hAnsi="Times New Roman"/>
                <w:color w:val="000000"/>
                <w:kern w:val="0"/>
                <w:sz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3" w:hRule="atLeast"/>
        </w:trPr>
        <w:tc>
          <w:tcPr>
            <w:tcW w:w="675" w:type="dxa"/>
            <w:vMerge w:val="continue"/>
            <w:vAlign w:val="center"/>
          </w:tcPr>
          <w:p>
            <w:pPr>
              <w:spacing w:line="300" w:lineRule="exact"/>
              <w:jc w:val="left"/>
              <w:rPr>
                <w:rFonts w:ascii="Times New Roman" w:hAnsi="Times New Roman"/>
                <w:color w:val="333333"/>
                <w:szCs w:val="21"/>
                <w:shd w:val="clear" w:color="auto" w:fill="FFFFFF"/>
              </w:rPr>
            </w:pPr>
          </w:p>
        </w:tc>
        <w:tc>
          <w:tcPr>
            <w:tcW w:w="1696" w:type="dxa"/>
            <w:vMerge w:val="continue"/>
            <w:vAlign w:val="center"/>
          </w:tcPr>
          <w:p>
            <w:pPr>
              <w:spacing w:line="300" w:lineRule="exact"/>
              <w:jc w:val="left"/>
              <w:rPr>
                <w:rFonts w:ascii="Times New Roman" w:hAnsi="Times New Roman"/>
                <w:color w:val="333333"/>
                <w:szCs w:val="21"/>
                <w:shd w:val="clear" w:color="auto" w:fill="FFFFFF"/>
              </w:rPr>
            </w:pPr>
          </w:p>
        </w:tc>
        <w:tc>
          <w:tcPr>
            <w:tcW w:w="1577" w:type="dxa"/>
            <w:vMerge w:val="restart"/>
            <w:vAlign w:val="center"/>
          </w:tcPr>
          <w:p>
            <w:pPr>
              <w:spacing w:line="300" w:lineRule="exact"/>
              <w:jc w:val="left"/>
              <w:rPr>
                <w:rFonts w:ascii="Times New Roman" w:hAnsi="Times New Roman"/>
                <w:color w:val="333333"/>
                <w:szCs w:val="21"/>
                <w:shd w:val="clear" w:color="auto" w:fill="FFFFFF"/>
              </w:rPr>
            </w:pPr>
            <w:r>
              <w:rPr>
                <w:rFonts w:hint="eastAsia" w:ascii="Times New Roman" w:hAnsi="Times New Roman"/>
                <w:color w:val="333333"/>
                <w:szCs w:val="21"/>
                <w:shd w:val="clear" w:color="auto" w:fill="FFFFFF"/>
              </w:rPr>
              <w:t>（三）</w:t>
            </w:r>
            <w:r>
              <w:rPr>
                <w:rFonts w:ascii="Times New Roman" w:hAnsi="Times New Roman"/>
                <w:color w:val="333333"/>
                <w:szCs w:val="21"/>
                <w:shd w:val="clear" w:color="auto" w:fill="FFFFFF"/>
              </w:rPr>
              <w:t>执法能力（4分）</w:t>
            </w:r>
          </w:p>
        </w:tc>
        <w:tc>
          <w:tcPr>
            <w:tcW w:w="472" w:type="dxa"/>
            <w:vMerge w:val="restart"/>
            <w:vAlign w:val="center"/>
          </w:tcPr>
          <w:p>
            <w:pPr>
              <w:spacing w:line="300" w:lineRule="exact"/>
              <w:jc w:val="center"/>
              <w:rPr>
                <w:rFonts w:ascii="Times New Roman" w:hAnsi="Times New Roman"/>
                <w:color w:val="333333"/>
                <w:szCs w:val="21"/>
                <w:shd w:val="clear" w:color="auto" w:fill="FFFFFF"/>
              </w:rPr>
            </w:pPr>
            <w:r>
              <w:rPr>
                <w:rFonts w:hint="eastAsia" w:ascii="Times New Roman" w:hAnsi="Times New Roman"/>
                <w:color w:val="333333"/>
                <w:szCs w:val="21"/>
                <w:shd w:val="clear" w:color="auto" w:fill="FFFFFF"/>
              </w:rPr>
              <w:t>43</w:t>
            </w:r>
          </w:p>
        </w:tc>
        <w:tc>
          <w:tcPr>
            <w:tcW w:w="7539"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*将农产品质量安全执法纳入综合执法</w:t>
            </w:r>
          </w:p>
        </w:tc>
        <w:tc>
          <w:tcPr>
            <w:tcW w:w="720"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1</w:t>
            </w:r>
          </w:p>
        </w:tc>
        <w:tc>
          <w:tcPr>
            <w:tcW w:w="735" w:type="dxa"/>
            <w:vAlign w:val="center"/>
          </w:tcPr>
          <w:p>
            <w:pPr>
              <w:widowControl/>
              <w:spacing w:line="300" w:lineRule="exact"/>
              <w:jc w:val="center"/>
              <w:rPr>
                <w:rFonts w:hint="eastAsia" w:ascii="Times New Roman" w:hAnsi="Times New Roman" w:eastAsia="宋体"/>
                <w:color w:val="000000"/>
                <w:kern w:val="0"/>
                <w:sz w:val="20"/>
                <w:szCs w:val="20"/>
                <w:lang w:val="en-US" w:eastAsia="zh-CN"/>
              </w:rPr>
            </w:pPr>
            <w:r>
              <w:rPr>
                <w:rFonts w:hint="eastAsia" w:ascii="Times New Roman" w:hAnsi="Times New Roman"/>
                <w:color w:val="000000"/>
                <w:kern w:val="0"/>
                <w:sz w:val="20"/>
                <w:szCs w:val="20"/>
                <w:lang w:val="en-US" w:eastAsia="zh-CN"/>
              </w:rPr>
              <w:t>1</w:t>
            </w:r>
          </w:p>
        </w:tc>
        <w:tc>
          <w:tcPr>
            <w:tcW w:w="667" w:type="dxa"/>
            <w:vAlign w:val="center"/>
          </w:tcPr>
          <w:p>
            <w:pPr>
              <w:widowControl/>
              <w:spacing w:line="300" w:lineRule="exact"/>
              <w:jc w:val="center"/>
              <w:rPr>
                <w:rFonts w:ascii="Times New Roman" w:hAnsi="Times New Roman"/>
                <w:color w:val="000000"/>
                <w:kern w:val="0"/>
                <w:sz w:val="20"/>
                <w:szCs w:val="20"/>
              </w:rPr>
            </w:pPr>
            <w:r>
              <w:rPr>
                <w:rFonts w:ascii="Times New Roman" w:hAnsi="Times New Roman"/>
                <w:color w:val="000000"/>
                <w:kern w:val="0"/>
                <w:sz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3" w:hRule="atLeast"/>
        </w:trPr>
        <w:tc>
          <w:tcPr>
            <w:tcW w:w="675" w:type="dxa"/>
            <w:vMerge w:val="continue"/>
            <w:vAlign w:val="center"/>
          </w:tcPr>
          <w:p>
            <w:pPr>
              <w:spacing w:line="300" w:lineRule="exact"/>
              <w:jc w:val="left"/>
              <w:rPr>
                <w:rFonts w:ascii="Times New Roman" w:hAnsi="Times New Roman"/>
                <w:color w:val="333333"/>
                <w:szCs w:val="21"/>
                <w:shd w:val="clear" w:color="auto" w:fill="FFFFFF"/>
              </w:rPr>
            </w:pPr>
          </w:p>
        </w:tc>
        <w:tc>
          <w:tcPr>
            <w:tcW w:w="1696" w:type="dxa"/>
            <w:vMerge w:val="continue"/>
            <w:vAlign w:val="center"/>
          </w:tcPr>
          <w:p>
            <w:pPr>
              <w:spacing w:line="300" w:lineRule="exact"/>
              <w:jc w:val="left"/>
              <w:rPr>
                <w:rFonts w:ascii="Times New Roman" w:hAnsi="Times New Roman"/>
                <w:color w:val="333333"/>
                <w:szCs w:val="21"/>
                <w:shd w:val="clear" w:color="auto" w:fill="FFFFFF"/>
              </w:rPr>
            </w:pPr>
          </w:p>
        </w:tc>
        <w:tc>
          <w:tcPr>
            <w:tcW w:w="1577" w:type="dxa"/>
            <w:vMerge w:val="continue"/>
            <w:vAlign w:val="center"/>
          </w:tcPr>
          <w:p>
            <w:pPr>
              <w:spacing w:line="300" w:lineRule="exact"/>
              <w:jc w:val="left"/>
              <w:rPr>
                <w:rFonts w:ascii="Times New Roman" w:hAnsi="Times New Roman"/>
                <w:color w:val="333333"/>
                <w:szCs w:val="21"/>
                <w:shd w:val="clear" w:color="auto" w:fill="FFFFFF"/>
              </w:rPr>
            </w:pPr>
          </w:p>
        </w:tc>
        <w:tc>
          <w:tcPr>
            <w:tcW w:w="472" w:type="dxa"/>
            <w:vMerge w:val="continue"/>
            <w:vAlign w:val="center"/>
          </w:tcPr>
          <w:p>
            <w:pPr>
              <w:spacing w:line="300" w:lineRule="exact"/>
              <w:jc w:val="center"/>
              <w:rPr>
                <w:rFonts w:ascii="Times New Roman" w:hAnsi="Times New Roman"/>
                <w:color w:val="333333"/>
                <w:szCs w:val="21"/>
                <w:shd w:val="clear" w:color="auto" w:fill="FFFFFF"/>
              </w:rPr>
            </w:pPr>
          </w:p>
        </w:tc>
        <w:tc>
          <w:tcPr>
            <w:tcW w:w="7539"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*执法工作能够落实到位</w:t>
            </w:r>
          </w:p>
        </w:tc>
        <w:tc>
          <w:tcPr>
            <w:tcW w:w="720"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1</w:t>
            </w:r>
          </w:p>
        </w:tc>
        <w:tc>
          <w:tcPr>
            <w:tcW w:w="735" w:type="dxa"/>
            <w:vAlign w:val="center"/>
          </w:tcPr>
          <w:p>
            <w:pPr>
              <w:widowControl/>
              <w:spacing w:line="300" w:lineRule="exact"/>
              <w:jc w:val="center"/>
              <w:rPr>
                <w:rFonts w:hint="eastAsia" w:ascii="Times New Roman" w:hAnsi="Times New Roman" w:eastAsia="宋体"/>
                <w:color w:val="000000"/>
                <w:kern w:val="0"/>
                <w:sz w:val="20"/>
                <w:szCs w:val="20"/>
                <w:lang w:val="en-US" w:eastAsia="zh-CN"/>
              </w:rPr>
            </w:pPr>
            <w:r>
              <w:rPr>
                <w:rFonts w:hint="eastAsia" w:ascii="Times New Roman" w:hAnsi="Times New Roman"/>
                <w:color w:val="000000"/>
                <w:kern w:val="0"/>
                <w:sz w:val="20"/>
                <w:szCs w:val="20"/>
                <w:lang w:val="en-US" w:eastAsia="zh-CN"/>
              </w:rPr>
              <w:t>1</w:t>
            </w:r>
          </w:p>
        </w:tc>
        <w:tc>
          <w:tcPr>
            <w:tcW w:w="667" w:type="dxa"/>
            <w:vAlign w:val="center"/>
          </w:tcPr>
          <w:p>
            <w:pPr>
              <w:widowControl/>
              <w:spacing w:line="300" w:lineRule="exact"/>
              <w:jc w:val="center"/>
              <w:rPr>
                <w:rFonts w:ascii="Times New Roman" w:hAnsi="Times New Roman"/>
                <w:color w:val="000000"/>
                <w:kern w:val="0"/>
                <w:sz w:val="20"/>
                <w:szCs w:val="20"/>
              </w:rPr>
            </w:pPr>
            <w:r>
              <w:rPr>
                <w:rFonts w:ascii="Times New Roman" w:hAnsi="Times New Roman"/>
                <w:color w:val="000000"/>
                <w:kern w:val="0"/>
                <w:sz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3" w:hRule="atLeast"/>
        </w:trPr>
        <w:tc>
          <w:tcPr>
            <w:tcW w:w="675" w:type="dxa"/>
            <w:vMerge w:val="continue"/>
            <w:vAlign w:val="center"/>
          </w:tcPr>
          <w:p>
            <w:pPr>
              <w:spacing w:line="300" w:lineRule="exact"/>
              <w:jc w:val="left"/>
              <w:rPr>
                <w:rFonts w:ascii="Times New Roman" w:hAnsi="Times New Roman"/>
                <w:color w:val="333333"/>
                <w:szCs w:val="21"/>
                <w:shd w:val="clear" w:color="auto" w:fill="FFFFFF"/>
              </w:rPr>
            </w:pPr>
          </w:p>
        </w:tc>
        <w:tc>
          <w:tcPr>
            <w:tcW w:w="1696" w:type="dxa"/>
            <w:vMerge w:val="continue"/>
            <w:vAlign w:val="center"/>
          </w:tcPr>
          <w:p>
            <w:pPr>
              <w:spacing w:line="300" w:lineRule="exact"/>
              <w:jc w:val="left"/>
              <w:rPr>
                <w:rFonts w:ascii="Times New Roman" w:hAnsi="Times New Roman"/>
                <w:color w:val="333333"/>
                <w:szCs w:val="21"/>
                <w:shd w:val="clear" w:color="auto" w:fill="FFFFFF"/>
              </w:rPr>
            </w:pPr>
          </w:p>
        </w:tc>
        <w:tc>
          <w:tcPr>
            <w:tcW w:w="1577" w:type="dxa"/>
            <w:vMerge w:val="continue"/>
            <w:vAlign w:val="center"/>
          </w:tcPr>
          <w:p>
            <w:pPr>
              <w:spacing w:line="300" w:lineRule="exact"/>
              <w:jc w:val="left"/>
              <w:rPr>
                <w:rFonts w:ascii="Times New Roman" w:hAnsi="Times New Roman"/>
                <w:color w:val="333333"/>
                <w:szCs w:val="21"/>
                <w:shd w:val="clear" w:color="auto" w:fill="FFFFFF"/>
              </w:rPr>
            </w:pPr>
          </w:p>
        </w:tc>
        <w:tc>
          <w:tcPr>
            <w:tcW w:w="472" w:type="dxa"/>
            <w:vMerge w:val="restart"/>
            <w:vAlign w:val="center"/>
          </w:tcPr>
          <w:p>
            <w:pPr>
              <w:spacing w:line="300" w:lineRule="exact"/>
              <w:jc w:val="center"/>
              <w:rPr>
                <w:rFonts w:ascii="Times New Roman" w:hAnsi="Times New Roman"/>
                <w:color w:val="333333"/>
                <w:szCs w:val="21"/>
                <w:shd w:val="clear" w:color="auto" w:fill="FFFFFF"/>
              </w:rPr>
            </w:pPr>
            <w:r>
              <w:rPr>
                <w:rFonts w:hint="eastAsia" w:ascii="Times New Roman" w:hAnsi="Times New Roman"/>
                <w:color w:val="333333"/>
                <w:szCs w:val="21"/>
                <w:shd w:val="clear" w:color="auto" w:fill="FFFFFF"/>
              </w:rPr>
              <w:t>44</w:t>
            </w:r>
          </w:p>
        </w:tc>
        <w:tc>
          <w:tcPr>
            <w:tcW w:w="7539"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*明确有部门负责食品安全监督执法及相关检测工作</w:t>
            </w:r>
          </w:p>
        </w:tc>
        <w:tc>
          <w:tcPr>
            <w:tcW w:w="720"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1</w:t>
            </w:r>
          </w:p>
        </w:tc>
        <w:tc>
          <w:tcPr>
            <w:tcW w:w="735" w:type="dxa"/>
            <w:vAlign w:val="center"/>
          </w:tcPr>
          <w:p>
            <w:pPr>
              <w:widowControl/>
              <w:spacing w:line="300" w:lineRule="exact"/>
              <w:jc w:val="center"/>
              <w:rPr>
                <w:rFonts w:hint="eastAsia" w:ascii="Times New Roman" w:hAnsi="Times New Roman" w:eastAsia="宋体"/>
                <w:color w:val="000000"/>
                <w:kern w:val="0"/>
                <w:sz w:val="20"/>
                <w:szCs w:val="20"/>
                <w:lang w:val="en-US" w:eastAsia="zh-CN"/>
              </w:rPr>
            </w:pPr>
            <w:r>
              <w:rPr>
                <w:rFonts w:hint="eastAsia" w:ascii="Times New Roman" w:hAnsi="Times New Roman"/>
                <w:color w:val="000000"/>
                <w:kern w:val="0"/>
                <w:sz w:val="20"/>
                <w:szCs w:val="20"/>
                <w:lang w:val="en-US" w:eastAsia="zh-CN"/>
              </w:rPr>
              <w:t>1</w:t>
            </w:r>
          </w:p>
        </w:tc>
        <w:tc>
          <w:tcPr>
            <w:tcW w:w="667" w:type="dxa"/>
            <w:vAlign w:val="center"/>
          </w:tcPr>
          <w:p>
            <w:pPr>
              <w:widowControl/>
              <w:spacing w:line="300" w:lineRule="exact"/>
              <w:jc w:val="center"/>
              <w:rPr>
                <w:rFonts w:ascii="Times New Roman" w:hAnsi="Times New Roman"/>
                <w:color w:val="000000"/>
                <w:kern w:val="0"/>
                <w:sz w:val="20"/>
                <w:szCs w:val="20"/>
              </w:rPr>
            </w:pPr>
            <w:r>
              <w:rPr>
                <w:rFonts w:ascii="Times New Roman" w:hAnsi="Times New Roman"/>
                <w:color w:val="000000"/>
                <w:kern w:val="0"/>
                <w:sz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3" w:hRule="atLeast"/>
        </w:trPr>
        <w:tc>
          <w:tcPr>
            <w:tcW w:w="675" w:type="dxa"/>
            <w:vMerge w:val="continue"/>
            <w:vAlign w:val="center"/>
          </w:tcPr>
          <w:p>
            <w:pPr>
              <w:spacing w:line="300" w:lineRule="exact"/>
              <w:jc w:val="left"/>
              <w:rPr>
                <w:rFonts w:ascii="Times New Roman" w:hAnsi="Times New Roman"/>
                <w:color w:val="333333"/>
                <w:szCs w:val="21"/>
                <w:shd w:val="clear" w:color="auto" w:fill="FFFFFF"/>
              </w:rPr>
            </w:pPr>
          </w:p>
        </w:tc>
        <w:tc>
          <w:tcPr>
            <w:tcW w:w="1696" w:type="dxa"/>
            <w:vMerge w:val="continue"/>
            <w:vAlign w:val="center"/>
          </w:tcPr>
          <w:p>
            <w:pPr>
              <w:spacing w:line="300" w:lineRule="exact"/>
              <w:jc w:val="left"/>
              <w:rPr>
                <w:rFonts w:ascii="Times New Roman" w:hAnsi="Times New Roman"/>
                <w:color w:val="333333"/>
                <w:szCs w:val="21"/>
                <w:shd w:val="clear" w:color="auto" w:fill="FFFFFF"/>
              </w:rPr>
            </w:pPr>
          </w:p>
        </w:tc>
        <w:tc>
          <w:tcPr>
            <w:tcW w:w="1577" w:type="dxa"/>
            <w:vMerge w:val="continue"/>
            <w:vAlign w:val="center"/>
          </w:tcPr>
          <w:p>
            <w:pPr>
              <w:spacing w:line="300" w:lineRule="exact"/>
              <w:jc w:val="left"/>
              <w:rPr>
                <w:rFonts w:ascii="Times New Roman" w:hAnsi="Times New Roman"/>
                <w:color w:val="333333"/>
                <w:szCs w:val="21"/>
                <w:shd w:val="clear" w:color="auto" w:fill="FFFFFF"/>
              </w:rPr>
            </w:pPr>
          </w:p>
        </w:tc>
        <w:tc>
          <w:tcPr>
            <w:tcW w:w="472" w:type="dxa"/>
            <w:vMerge w:val="continue"/>
            <w:vAlign w:val="center"/>
          </w:tcPr>
          <w:p>
            <w:pPr>
              <w:spacing w:line="300" w:lineRule="exact"/>
              <w:jc w:val="center"/>
              <w:rPr>
                <w:rFonts w:ascii="Times New Roman" w:hAnsi="Times New Roman"/>
                <w:color w:val="333333"/>
                <w:szCs w:val="21"/>
                <w:shd w:val="clear" w:color="auto" w:fill="FFFFFF"/>
              </w:rPr>
            </w:pPr>
          </w:p>
        </w:tc>
        <w:tc>
          <w:tcPr>
            <w:tcW w:w="7539"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*执法及相关检测工作能够落实到位</w:t>
            </w:r>
          </w:p>
        </w:tc>
        <w:tc>
          <w:tcPr>
            <w:tcW w:w="720"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1</w:t>
            </w:r>
          </w:p>
        </w:tc>
        <w:tc>
          <w:tcPr>
            <w:tcW w:w="735" w:type="dxa"/>
            <w:vAlign w:val="center"/>
          </w:tcPr>
          <w:p>
            <w:pPr>
              <w:widowControl/>
              <w:spacing w:line="300" w:lineRule="exact"/>
              <w:jc w:val="center"/>
              <w:rPr>
                <w:rFonts w:hint="eastAsia" w:ascii="Times New Roman" w:hAnsi="Times New Roman" w:eastAsia="宋体"/>
                <w:color w:val="000000"/>
                <w:kern w:val="0"/>
                <w:sz w:val="20"/>
                <w:szCs w:val="20"/>
                <w:lang w:val="en-US" w:eastAsia="zh-CN"/>
              </w:rPr>
            </w:pPr>
            <w:r>
              <w:rPr>
                <w:rFonts w:hint="eastAsia" w:ascii="Times New Roman" w:hAnsi="Times New Roman"/>
                <w:color w:val="000000"/>
                <w:kern w:val="0"/>
                <w:sz w:val="20"/>
                <w:szCs w:val="20"/>
                <w:lang w:val="en-US" w:eastAsia="zh-CN"/>
              </w:rPr>
              <w:t>1</w:t>
            </w:r>
          </w:p>
        </w:tc>
        <w:tc>
          <w:tcPr>
            <w:tcW w:w="667" w:type="dxa"/>
            <w:vAlign w:val="center"/>
          </w:tcPr>
          <w:p>
            <w:pPr>
              <w:widowControl/>
              <w:spacing w:line="300" w:lineRule="exact"/>
              <w:jc w:val="center"/>
              <w:rPr>
                <w:rFonts w:ascii="Times New Roman" w:hAnsi="Times New Roman"/>
                <w:color w:val="000000"/>
                <w:kern w:val="0"/>
                <w:sz w:val="20"/>
                <w:szCs w:val="20"/>
              </w:rPr>
            </w:pPr>
            <w:r>
              <w:rPr>
                <w:rFonts w:ascii="Times New Roman" w:hAnsi="Times New Roman"/>
                <w:color w:val="000000"/>
                <w:kern w:val="0"/>
                <w:sz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3" w:hRule="atLeast"/>
        </w:trPr>
        <w:tc>
          <w:tcPr>
            <w:tcW w:w="675" w:type="dxa"/>
            <w:vMerge w:val="continue"/>
            <w:vAlign w:val="center"/>
          </w:tcPr>
          <w:p>
            <w:pPr>
              <w:spacing w:line="300" w:lineRule="exact"/>
              <w:jc w:val="left"/>
              <w:rPr>
                <w:rFonts w:ascii="Times New Roman" w:hAnsi="Times New Roman"/>
                <w:color w:val="333333"/>
                <w:szCs w:val="21"/>
                <w:shd w:val="clear" w:color="auto" w:fill="FFFFFF"/>
              </w:rPr>
            </w:pPr>
          </w:p>
        </w:tc>
        <w:tc>
          <w:tcPr>
            <w:tcW w:w="1696" w:type="dxa"/>
            <w:vMerge w:val="continue"/>
            <w:vAlign w:val="center"/>
          </w:tcPr>
          <w:p>
            <w:pPr>
              <w:spacing w:line="300" w:lineRule="exact"/>
              <w:jc w:val="left"/>
              <w:rPr>
                <w:rFonts w:ascii="Times New Roman" w:hAnsi="Times New Roman"/>
                <w:color w:val="333333"/>
                <w:szCs w:val="21"/>
                <w:shd w:val="clear" w:color="auto" w:fill="FFFFFF"/>
              </w:rPr>
            </w:pPr>
          </w:p>
        </w:tc>
        <w:tc>
          <w:tcPr>
            <w:tcW w:w="1577" w:type="dxa"/>
            <w:vMerge w:val="restart"/>
            <w:vAlign w:val="center"/>
          </w:tcPr>
          <w:p>
            <w:pPr>
              <w:spacing w:line="300" w:lineRule="exact"/>
              <w:jc w:val="left"/>
              <w:rPr>
                <w:rFonts w:ascii="Times New Roman" w:hAnsi="Times New Roman"/>
                <w:color w:val="333333"/>
                <w:szCs w:val="21"/>
                <w:shd w:val="clear" w:color="auto" w:fill="FFFFFF"/>
              </w:rPr>
            </w:pPr>
            <w:r>
              <w:rPr>
                <w:rFonts w:hint="eastAsia" w:ascii="Times New Roman" w:hAnsi="Times New Roman"/>
                <w:color w:val="333333"/>
                <w:szCs w:val="21"/>
                <w:shd w:val="clear" w:color="auto" w:fill="FFFFFF"/>
              </w:rPr>
              <w:t>（四）</w:t>
            </w:r>
            <w:r>
              <w:rPr>
                <w:rFonts w:ascii="Times New Roman" w:hAnsi="Times New Roman"/>
                <w:color w:val="333333"/>
                <w:szCs w:val="21"/>
                <w:shd w:val="clear" w:color="auto" w:fill="FFFFFF"/>
              </w:rPr>
              <w:t>设备条件（5分）</w:t>
            </w:r>
          </w:p>
        </w:tc>
        <w:tc>
          <w:tcPr>
            <w:tcW w:w="472" w:type="dxa"/>
            <w:vAlign w:val="center"/>
          </w:tcPr>
          <w:p>
            <w:pPr>
              <w:spacing w:line="300" w:lineRule="exact"/>
              <w:jc w:val="center"/>
              <w:rPr>
                <w:rFonts w:ascii="Times New Roman" w:hAnsi="Times New Roman"/>
                <w:color w:val="333333"/>
                <w:szCs w:val="21"/>
                <w:shd w:val="clear" w:color="auto" w:fill="FFFFFF"/>
              </w:rPr>
            </w:pPr>
            <w:r>
              <w:rPr>
                <w:rFonts w:hint="eastAsia" w:ascii="Times New Roman" w:hAnsi="Times New Roman"/>
                <w:color w:val="333333"/>
                <w:szCs w:val="21"/>
                <w:shd w:val="clear" w:color="auto" w:fill="FFFFFF"/>
              </w:rPr>
              <w:t>45</w:t>
            </w:r>
          </w:p>
        </w:tc>
        <w:tc>
          <w:tcPr>
            <w:tcW w:w="7539"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.配备县乡两级必要的检验检测、执法取证、样品采集、质量追溯等设施设备及交通工具</w:t>
            </w:r>
          </w:p>
        </w:tc>
        <w:tc>
          <w:tcPr>
            <w:tcW w:w="720"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2</w:t>
            </w:r>
          </w:p>
        </w:tc>
        <w:tc>
          <w:tcPr>
            <w:tcW w:w="735" w:type="dxa"/>
            <w:vAlign w:val="center"/>
          </w:tcPr>
          <w:p>
            <w:pPr>
              <w:widowControl/>
              <w:spacing w:line="300" w:lineRule="exact"/>
              <w:jc w:val="center"/>
              <w:rPr>
                <w:rFonts w:hint="eastAsia" w:ascii="Times New Roman" w:hAnsi="Times New Roman" w:eastAsia="宋体"/>
                <w:color w:val="000000"/>
                <w:kern w:val="0"/>
                <w:sz w:val="20"/>
                <w:szCs w:val="20"/>
                <w:lang w:val="en-US" w:eastAsia="zh-CN"/>
              </w:rPr>
            </w:pPr>
            <w:r>
              <w:rPr>
                <w:rFonts w:hint="eastAsia" w:ascii="Times New Roman" w:hAnsi="Times New Roman"/>
                <w:color w:val="000000"/>
                <w:kern w:val="0"/>
                <w:sz w:val="20"/>
                <w:szCs w:val="20"/>
                <w:lang w:val="en-US" w:eastAsia="zh-CN"/>
              </w:rPr>
              <w:t>2</w:t>
            </w:r>
          </w:p>
        </w:tc>
        <w:tc>
          <w:tcPr>
            <w:tcW w:w="667" w:type="dxa"/>
            <w:vAlign w:val="center"/>
          </w:tcPr>
          <w:p>
            <w:pPr>
              <w:widowControl/>
              <w:spacing w:line="300" w:lineRule="exact"/>
              <w:jc w:val="left"/>
              <w:rPr>
                <w:rFonts w:ascii="Times New Roman" w:hAnsi="Times New Roman"/>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3" w:hRule="atLeast"/>
        </w:trPr>
        <w:tc>
          <w:tcPr>
            <w:tcW w:w="675" w:type="dxa"/>
            <w:vMerge w:val="continue"/>
            <w:vAlign w:val="center"/>
          </w:tcPr>
          <w:p>
            <w:pPr>
              <w:spacing w:line="300" w:lineRule="exact"/>
              <w:jc w:val="left"/>
              <w:rPr>
                <w:rFonts w:ascii="Times New Roman" w:hAnsi="Times New Roman"/>
                <w:color w:val="333333"/>
                <w:szCs w:val="21"/>
                <w:shd w:val="clear" w:color="auto" w:fill="FFFFFF"/>
              </w:rPr>
            </w:pPr>
          </w:p>
        </w:tc>
        <w:tc>
          <w:tcPr>
            <w:tcW w:w="1696" w:type="dxa"/>
            <w:vMerge w:val="continue"/>
            <w:vAlign w:val="center"/>
          </w:tcPr>
          <w:p>
            <w:pPr>
              <w:spacing w:line="300" w:lineRule="exact"/>
              <w:jc w:val="left"/>
              <w:rPr>
                <w:rFonts w:ascii="Times New Roman" w:hAnsi="Times New Roman"/>
                <w:color w:val="333333"/>
                <w:szCs w:val="21"/>
                <w:shd w:val="clear" w:color="auto" w:fill="FFFFFF"/>
              </w:rPr>
            </w:pPr>
          </w:p>
        </w:tc>
        <w:tc>
          <w:tcPr>
            <w:tcW w:w="1577" w:type="dxa"/>
            <w:vMerge w:val="continue"/>
            <w:vAlign w:val="center"/>
          </w:tcPr>
          <w:p>
            <w:pPr>
              <w:spacing w:line="300" w:lineRule="exact"/>
              <w:jc w:val="left"/>
              <w:rPr>
                <w:rFonts w:ascii="Times New Roman" w:hAnsi="Times New Roman"/>
                <w:color w:val="333333"/>
                <w:szCs w:val="21"/>
                <w:shd w:val="clear" w:color="auto" w:fill="FFFFFF"/>
              </w:rPr>
            </w:pPr>
          </w:p>
        </w:tc>
        <w:tc>
          <w:tcPr>
            <w:tcW w:w="472" w:type="dxa"/>
            <w:vMerge w:val="restart"/>
            <w:vAlign w:val="center"/>
          </w:tcPr>
          <w:p>
            <w:pPr>
              <w:spacing w:line="300" w:lineRule="exact"/>
              <w:jc w:val="center"/>
              <w:rPr>
                <w:rFonts w:ascii="Times New Roman" w:hAnsi="Times New Roman"/>
                <w:color w:val="333333"/>
                <w:szCs w:val="21"/>
                <w:shd w:val="clear" w:color="auto" w:fill="FFFFFF"/>
              </w:rPr>
            </w:pPr>
            <w:r>
              <w:rPr>
                <w:rFonts w:hint="eastAsia" w:ascii="Times New Roman" w:hAnsi="Times New Roman"/>
                <w:color w:val="333333"/>
                <w:szCs w:val="21"/>
                <w:shd w:val="clear" w:color="auto" w:fill="FFFFFF"/>
              </w:rPr>
              <w:t>46</w:t>
            </w:r>
          </w:p>
        </w:tc>
        <w:tc>
          <w:tcPr>
            <w:tcW w:w="7539"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制订实施县、乡、村三级监管人员专门培训计划</w:t>
            </w:r>
          </w:p>
        </w:tc>
        <w:tc>
          <w:tcPr>
            <w:tcW w:w="720"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1</w:t>
            </w:r>
          </w:p>
        </w:tc>
        <w:tc>
          <w:tcPr>
            <w:tcW w:w="735" w:type="dxa"/>
            <w:vAlign w:val="center"/>
          </w:tcPr>
          <w:p>
            <w:pPr>
              <w:widowControl/>
              <w:spacing w:line="300" w:lineRule="exact"/>
              <w:jc w:val="center"/>
              <w:rPr>
                <w:rFonts w:hint="eastAsia" w:ascii="Times New Roman" w:hAnsi="Times New Roman" w:eastAsia="宋体"/>
                <w:color w:val="000000"/>
                <w:kern w:val="0"/>
                <w:sz w:val="20"/>
                <w:szCs w:val="20"/>
                <w:lang w:val="en-US" w:eastAsia="zh-CN"/>
              </w:rPr>
            </w:pPr>
            <w:r>
              <w:rPr>
                <w:rFonts w:hint="eastAsia" w:ascii="Times New Roman" w:hAnsi="Times New Roman"/>
                <w:color w:val="000000"/>
                <w:kern w:val="0"/>
                <w:sz w:val="20"/>
                <w:szCs w:val="20"/>
                <w:lang w:val="en-US" w:eastAsia="zh-CN"/>
              </w:rPr>
              <w:t>1</w:t>
            </w:r>
          </w:p>
        </w:tc>
        <w:tc>
          <w:tcPr>
            <w:tcW w:w="667" w:type="dxa"/>
            <w:vAlign w:val="center"/>
          </w:tcPr>
          <w:p>
            <w:pPr>
              <w:widowControl/>
              <w:spacing w:line="300" w:lineRule="exact"/>
              <w:jc w:val="left"/>
              <w:rPr>
                <w:rFonts w:ascii="Times New Roman" w:hAnsi="Times New Roman"/>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3" w:hRule="atLeast"/>
        </w:trPr>
        <w:tc>
          <w:tcPr>
            <w:tcW w:w="675" w:type="dxa"/>
            <w:vMerge w:val="continue"/>
            <w:vAlign w:val="center"/>
          </w:tcPr>
          <w:p>
            <w:pPr>
              <w:spacing w:line="300" w:lineRule="exact"/>
              <w:jc w:val="left"/>
              <w:rPr>
                <w:rFonts w:ascii="Times New Roman" w:hAnsi="Times New Roman"/>
                <w:color w:val="333333"/>
                <w:szCs w:val="21"/>
                <w:shd w:val="clear" w:color="auto" w:fill="FFFFFF"/>
              </w:rPr>
            </w:pPr>
          </w:p>
        </w:tc>
        <w:tc>
          <w:tcPr>
            <w:tcW w:w="1696" w:type="dxa"/>
            <w:vMerge w:val="continue"/>
            <w:vAlign w:val="center"/>
          </w:tcPr>
          <w:p>
            <w:pPr>
              <w:spacing w:line="300" w:lineRule="exact"/>
              <w:jc w:val="left"/>
              <w:rPr>
                <w:rFonts w:ascii="Times New Roman" w:hAnsi="Times New Roman"/>
                <w:color w:val="333333"/>
                <w:szCs w:val="21"/>
                <w:shd w:val="clear" w:color="auto" w:fill="FFFFFF"/>
              </w:rPr>
            </w:pPr>
          </w:p>
        </w:tc>
        <w:tc>
          <w:tcPr>
            <w:tcW w:w="1577" w:type="dxa"/>
            <w:vMerge w:val="continue"/>
            <w:vAlign w:val="center"/>
          </w:tcPr>
          <w:p>
            <w:pPr>
              <w:spacing w:line="300" w:lineRule="exact"/>
              <w:jc w:val="left"/>
              <w:rPr>
                <w:rFonts w:ascii="Times New Roman" w:hAnsi="Times New Roman"/>
                <w:color w:val="333333"/>
                <w:szCs w:val="21"/>
                <w:shd w:val="clear" w:color="auto" w:fill="FFFFFF"/>
              </w:rPr>
            </w:pPr>
          </w:p>
        </w:tc>
        <w:tc>
          <w:tcPr>
            <w:tcW w:w="472" w:type="dxa"/>
            <w:vMerge w:val="continue"/>
            <w:vAlign w:val="center"/>
          </w:tcPr>
          <w:p>
            <w:pPr>
              <w:spacing w:line="300" w:lineRule="exact"/>
              <w:jc w:val="center"/>
              <w:rPr>
                <w:rFonts w:ascii="Times New Roman" w:hAnsi="Times New Roman"/>
                <w:color w:val="333333"/>
                <w:szCs w:val="21"/>
                <w:shd w:val="clear" w:color="auto" w:fill="FFFFFF"/>
              </w:rPr>
            </w:pPr>
          </w:p>
        </w:tc>
        <w:tc>
          <w:tcPr>
            <w:tcW w:w="7539"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培训计划做到全员培训</w:t>
            </w:r>
          </w:p>
        </w:tc>
        <w:tc>
          <w:tcPr>
            <w:tcW w:w="720"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1</w:t>
            </w:r>
          </w:p>
        </w:tc>
        <w:tc>
          <w:tcPr>
            <w:tcW w:w="735" w:type="dxa"/>
            <w:vAlign w:val="center"/>
          </w:tcPr>
          <w:p>
            <w:pPr>
              <w:widowControl/>
              <w:spacing w:line="300" w:lineRule="exact"/>
              <w:jc w:val="center"/>
              <w:rPr>
                <w:rFonts w:hint="eastAsia" w:ascii="Times New Roman" w:hAnsi="Times New Roman" w:eastAsia="宋体"/>
                <w:color w:val="000000"/>
                <w:kern w:val="0"/>
                <w:sz w:val="20"/>
                <w:szCs w:val="20"/>
                <w:lang w:val="en-US" w:eastAsia="zh-CN"/>
              </w:rPr>
            </w:pPr>
            <w:r>
              <w:rPr>
                <w:rFonts w:hint="eastAsia" w:ascii="Times New Roman" w:hAnsi="Times New Roman"/>
                <w:color w:val="000000"/>
                <w:kern w:val="0"/>
                <w:sz w:val="20"/>
                <w:szCs w:val="20"/>
                <w:lang w:val="en-US" w:eastAsia="zh-CN"/>
              </w:rPr>
              <w:t>1</w:t>
            </w:r>
          </w:p>
        </w:tc>
        <w:tc>
          <w:tcPr>
            <w:tcW w:w="667" w:type="dxa"/>
            <w:vAlign w:val="center"/>
          </w:tcPr>
          <w:p>
            <w:pPr>
              <w:widowControl/>
              <w:spacing w:line="300" w:lineRule="exact"/>
              <w:jc w:val="left"/>
              <w:rPr>
                <w:rFonts w:ascii="Times New Roman" w:hAnsi="Times New Roman"/>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4" w:hRule="atLeast"/>
        </w:trPr>
        <w:tc>
          <w:tcPr>
            <w:tcW w:w="675" w:type="dxa"/>
            <w:vMerge w:val="continue"/>
            <w:vAlign w:val="center"/>
          </w:tcPr>
          <w:p>
            <w:pPr>
              <w:spacing w:line="300" w:lineRule="exact"/>
              <w:jc w:val="left"/>
              <w:rPr>
                <w:rFonts w:ascii="Times New Roman" w:hAnsi="Times New Roman"/>
                <w:color w:val="333333"/>
                <w:szCs w:val="21"/>
                <w:shd w:val="clear" w:color="auto" w:fill="FFFFFF"/>
              </w:rPr>
            </w:pPr>
          </w:p>
        </w:tc>
        <w:tc>
          <w:tcPr>
            <w:tcW w:w="1696" w:type="dxa"/>
            <w:vMerge w:val="continue"/>
            <w:vAlign w:val="center"/>
          </w:tcPr>
          <w:p>
            <w:pPr>
              <w:spacing w:line="300" w:lineRule="exact"/>
              <w:jc w:val="left"/>
              <w:rPr>
                <w:rFonts w:ascii="Times New Roman" w:hAnsi="Times New Roman"/>
                <w:color w:val="333333"/>
                <w:szCs w:val="21"/>
                <w:shd w:val="clear" w:color="auto" w:fill="FFFFFF"/>
              </w:rPr>
            </w:pPr>
          </w:p>
        </w:tc>
        <w:tc>
          <w:tcPr>
            <w:tcW w:w="1577" w:type="dxa"/>
            <w:vMerge w:val="continue"/>
            <w:vAlign w:val="center"/>
          </w:tcPr>
          <w:p>
            <w:pPr>
              <w:spacing w:line="300" w:lineRule="exact"/>
              <w:jc w:val="left"/>
              <w:rPr>
                <w:rFonts w:ascii="Times New Roman" w:hAnsi="Times New Roman"/>
                <w:color w:val="333333"/>
                <w:szCs w:val="21"/>
                <w:shd w:val="clear" w:color="auto" w:fill="FFFFFF"/>
              </w:rPr>
            </w:pPr>
          </w:p>
        </w:tc>
        <w:tc>
          <w:tcPr>
            <w:tcW w:w="472" w:type="dxa"/>
            <w:vMerge w:val="continue"/>
            <w:vAlign w:val="center"/>
          </w:tcPr>
          <w:p>
            <w:pPr>
              <w:spacing w:line="300" w:lineRule="exact"/>
              <w:jc w:val="center"/>
              <w:rPr>
                <w:rFonts w:ascii="Times New Roman" w:hAnsi="Times New Roman"/>
                <w:color w:val="333333"/>
                <w:szCs w:val="21"/>
                <w:shd w:val="clear" w:color="auto" w:fill="FFFFFF"/>
              </w:rPr>
            </w:pPr>
          </w:p>
        </w:tc>
        <w:tc>
          <w:tcPr>
            <w:tcW w:w="7539"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每名监管人员每年接受农产品质量安全方面的集中专业培训达到40小时</w:t>
            </w:r>
          </w:p>
        </w:tc>
        <w:tc>
          <w:tcPr>
            <w:tcW w:w="720"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1</w:t>
            </w:r>
          </w:p>
        </w:tc>
        <w:tc>
          <w:tcPr>
            <w:tcW w:w="735" w:type="dxa"/>
            <w:vAlign w:val="center"/>
          </w:tcPr>
          <w:p>
            <w:pPr>
              <w:widowControl/>
              <w:spacing w:line="300" w:lineRule="exact"/>
              <w:jc w:val="center"/>
              <w:rPr>
                <w:rFonts w:hint="eastAsia" w:ascii="Times New Roman" w:hAnsi="Times New Roman" w:eastAsia="宋体"/>
                <w:color w:val="000000"/>
                <w:kern w:val="0"/>
                <w:sz w:val="20"/>
                <w:szCs w:val="20"/>
                <w:lang w:val="en-US" w:eastAsia="zh-CN"/>
              </w:rPr>
            </w:pPr>
            <w:r>
              <w:rPr>
                <w:rFonts w:hint="eastAsia" w:ascii="Times New Roman" w:hAnsi="Times New Roman"/>
                <w:color w:val="000000"/>
                <w:kern w:val="0"/>
                <w:sz w:val="20"/>
                <w:szCs w:val="20"/>
                <w:lang w:val="en-US" w:eastAsia="zh-CN"/>
              </w:rPr>
              <w:t>0.9</w:t>
            </w:r>
          </w:p>
        </w:tc>
        <w:tc>
          <w:tcPr>
            <w:tcW w:w="667" w:type="dxa"/>
            <w:vAlign w:val="center"/>
          </w:tcPr>
          <w:p>
            <w:pPr>
              <w:widowControl/>
              <w:spacing w:line="300" w:lineRule="exact"/>
              <w:jc w:val="left"/>
              <w:rPr>
                <w:rFonts w:ascii="Times New Roman" w:hAnsi="Times New Roman"/>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4" w:hRule="atLeast"/>
        </w:trPr>
        <w:tc>
          <w:tcPr>
            <w:tcW w:w="675" w:type="dxa"/>
            <w:vMerge w:val="continue"/>
            <w:vAlign w:val="center"/>
          </w:tcPr>
          <w:p>
            <w:pPr>
              <w:spacing w:line="300" w:lineRule="exact"/>
              <w:jc w:val="left"/>
              <w:rPr>
                <w:rFonts w:ascii="Times New Roman" w:hAnsi="Times New Roman"/>
                <w:color w:val="333333"/>
                <w:szCs w:val="21"/>
                <w:shd w:val="clear" w:color="auto" w:fill="FFFFFF"/>
              </w:rPr>
            </w:pPr>
          </w:p>
        </w:tc>
        <w:tc>
          <w:tcPr>
            <w:tcW w:w="1696" w:type="dxa"/>
            <w:vMerge w:val="restart"/>
            <w:vAlign w:val="center"/>
          </w:tcPr>
          <w:p>
            <w:pPr>
              <w:spacing w:line="300" w:lineRule="exact"/>
              <w:jc w:val="left"/>
              <w:rPr>
                <w:rFonts w:ascii="Times New Roman" w:hAnsi="Times New Roman"/>
                <w:color w:val="333333"/>
                <w:szCs w:val="21"/>
                <w:shd w:val="clear" w:color="auto" w:fill="FFFFFF"/>
              </w:rPr>
            </w:pPr>
            <w:r>
              <w:rPr>
                <w:rFonts w:hint="eastAsia" w:ascii="Times New Roman" w:hAnsi="Times New Roman"/>
                <w:color w:val="333333"/>
                <w:szCs w:val="21"/>
                <w:shd w:val="clear" w:color="auto" w:fill="FFFFFF"/>
              </w:rPr>
              <w:t>八、</w:t>
            </w:r>
            <w:r>
              <w:rPr>
                <w:rFonts w:ascii="Times New Roman" w:hAnsi="Times New Roman"/>
                <w:color w:val="333333"/>
                <w:szCs w:val="21"/>
                <w:shd w:val="clear" w:color="auto" w:fill="FFFFFF"/>
              </w:rPr>
              <w:t>农产品质量安全制度机制基本完善（14分）</w:t>
            </w:r>
          </w:p>
        </w:tc>
        <w:tc>
          <w:tcPr>
            <w:tcW w:w="1577" w:type="dxa"/>
            <w:vAlign w:val="center"/>
          </w:tcPr>
          <w:p>
            <w:pPr>
              <w:spacing w:line="300" w:lineRule="exact"/>
              <w:jc w:val="left"/>
              <w:rPr>
                <w:rFonts w:ascii="Times New Roman" w:hAnsi="Times New Roman"/>
                <w:color w:val="333333"/>
                <w:szCs w:val="21"/>
                <w:shd w:val="clear" w:color="auto" w:fill="FFFFFF"/>
              </w:rPr>
            </w:pPr>
            <w:r>
              <w:rPr>
                <w:rFonts w:hint="eastAsia" w:ascii="Times New Roman" w:hAnsi="Times New Roman"/>
                <w:color w:val="333333"/>
                <w:szCs w:val="21"/>
                <w:shd w:val="clear" w:color="auto" w:fill="FFFFFF"/>
              </w:rPr>
              <w:t>（一）</w:t>
            </w:r>
            <w:r>
              <w:rPr>
                <w:rFonts w:ascii="Times New Roman" w:hAnsi="Times New Roman"/>
                <w:color w:val="333333"/>
                <w:szCs w:val="21"/>
                <w:shd w:val="clear" w:color="auto" w:fill="FFFFFF"/>
              </w:rPr>
              <w:t>完善制度（4分）</w:t>
            </w:r>
          </w:p>
        </w:tc>
        <w:tc>
          <w:tcPr>
            <w:tcW w:w="472" w:type="dxa"/>
            <w:vAlign w:val="center"/>
          </w:tcPr>
          <w:p>
            <w:pPr>
              <w:spacing w:line="300" w:lineRule="exact"/>
              <w:jc w:val="center"/>
              <w:rPr>
                <w:rFonts w:ascii="Times New Roman" w:hAnsi="Times New Roman"/>
                <w:color w:val="333333"/>
                <w:szCs w:val="21"/>
                <w:shd w:val="clear" w:color="auto" w:fill="FFFFFF"/>
              </w:rPr>
            </w:pPr>
            <w:r>
              <w:rPr>
                <w:rFonts w:hint="eastAsia" w:ascii="Times New Roman" w:hAnsi="Times New Roman"/>
                <w:color w:val="333333"/>
                <w:szCs w:val="21"/>
                <w:shd w:val="clear" w:color="auto" w:fill="FFFFFF"/>
              </w:rPr>
              <w:t>47</w:t>
            </w:r>
          </w:p>
        </w:tc>
        <w:tc>
          <w:tcPr>
            <w:tcW w:w="7539"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健全产地环境管理、农业投入品监管、生产过程管控、收购储运过程监管、包装标识管理等农产品质量安全监管基本制度</w:t>
            </w:r>
          </w:p>
        </w:tc>
        <w:tc>
          <w:tcPr>
            <w:tcW w:w="720"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4</w:t>
            </w:r>
          </w:p>
        </w:tc>
        <w:tc>
          <w:tcPr>
            <w:tcW w:w="735" w:type="dxa"/>
            <w:vAlign w:val="center"/>
          </w:tcPr>
          <w:p>
            <w:pPr>
              <w:widowControl/>
              <w:spacing w:line="300" w:lineRule="exact"/>
              <w:jc w:val="center"/>
              <w:rPr>
                <w:rFonts w:hint="eastAsia" w:ascii="Times New Roman" w:hAnsi="Times New Roman" w:eastAsia="宋体"/>
                <w:color w:val="000000"/>
                <w:kern w:val="0"/>
                <w:sz w:val="20"/>
                <w:szCs w:val="20"/>
                <w:lang w:val="en-US" w:eastAsia="zh-CN"/>
              </w:rPr>
            </w:pPr>
            <w:r>
              <w:rPr>
                <w:rFonts w:hint="eastAsia" w:ascii="Times New Roman" w:hAnsi="Times New Roman"/>
                <w:color w:val="000000"/>
                <w:kern w:val="0"/>
                <w:sz w:val="20"/>
                <w:szCs w:val="20"/>
                <w:lang w:val="en-US" w:eastAsia="zh-CN"/>
              </w:rPr>
              <w:t>3</w:t>
            </w:r>
          </w:p>
        </w:tc>
        <w:tc>
          <w:tcPr>
            <w:tcW w:w="667" w:type="dxa"/>
            <w:vAlign w:val="center"/>
          </w:tcPr>
          <w:p>
            <w:pPr>
              <w:widowControl/>
              <w:spacing w:line="300" w:lineRule="exact"/>
              <w:jc w:val="left"/>
              <w:rPr>
                <w:rFonts w:ascii="Times New Roman" w:hAnsi="Times New Roman"/>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4" w:hRule="atLeast"/>
        </w:trPr>
        <w:tc>
          <w:tcPr>
            <w:tcW w:w="675" w:type="dxa"/>
            <w:vMerge w:val="continue"/>
            <w:vAlign w:val="center"/>
          </w:tcPr>
          <w:p>
            <w:pPr>
              <w:spacing w:line="300" w:lineRule="exact"/>
              <w:jc w:val="left"/>
              <w:rPr>
                <w:rFonts w:ascii="Times New Roman" w:hAnsi="Times New Roman"/>
                <w:color w:val="333333"/>
                <w:szCs w:val="21"/>
                <w:shd w:val="clear" w:color="auto" w:fill="FFFFFF"/>
              </w:rPr>
            </w:pPr>
          </w:p>
        </w:tc>
        <w:tc>
          <w:tcPr>
            <w:tcW w:w="1696" w:type="dxa"/>
            <w:vMerge w:val="continue"/>
            <w:vAlign w:val="center"/>
          </w:tcPr>
          <w:p>
            <w:pPr>
              <w:spacing w:line="300" w:lineRule="exact"/>
              <w:jc w:val="left"/>
              <w:rPr>
                <w:rFonts w:ascii="Times New Roman" w:hAnsi="Times New Roman"/>
                <w:color w:val="333333"/>
                <w:szCs w:val="21"/>
                <w:shd w:val="clear" w:color="auto" w:fill="FFFFFF"/>
              </w:rPr>
            </w:pPr>
          </w:p>
        </w:tc>
        <w:tc>
          <w:tcPr>
            <w:tcW w:w="1577" w:type="dxa"/>
            <w:vMerge w:val="restart"/>
            <w:vAlign w:val="center"/>
          </w:tcPr>
          <w:p>
            <w:pPr>
              <w:spacing w:line="300" w:lineRule="exact"/>
              <w:jc w:val="left"/>
              <w:rPr>
                <w:rFonts w:ascii="Times New Roman" w:hAnsi="Times New Roman"/>
                <w:color w:val="333333"/>
                <w:szCs w:val="21"/>
                <w:shd w:val="clear" w:color="auto" w:fill="FFFFFF"/>
              </w:rPr>
            </w:pPr>
            <w:r>
              <w:rPr>
                <w:rFonts w:hint="eastAsia" w:ascii="Times New Roman" w:hAnsi="Times New Roman"/>
                <w:color w:val="333333"/>
                <w:szCs w:val="21"/>
                <w:shd w:val="clear" w:color="auto" w:fill="FFFFFF"/>
              </w:rPr>
              <w:t>（二）</w:t>
            </w:r>
            <w:r>
              <w:rPr>
                <w:rFonts w:ascii="Times New Roman" w:hAnsi="Times New Roman"/>
                <w:color w:val="333333"/>
                <w:szCs w:val="21"/>
                <w:shd w:val="clear" w:color="auto" w:fill="FFFFFF"/>
              </w:rPr>
              <w:t>创新机制（10分）</w:t>
            </w:r>
          </w:p>
        </w:tc>
        <w:tc>
          <w:tcPr>
            <w:tcW w:w="472" w:type="dxa"/>
            <w:vAlign w:val="center"/>
          </w:tcPr>
          <w:p>
            <w:pPr>
              <w:spacing w:line="300" w:lineRule="exact"/>
              <w:jc w:val="center"/>
              <w:rPr>
                <w:rFonts w:ascii="Times New Roman" w:hAnsi="Times New Roman"/>
                <w:color w:val="333333"/>
                <w:szCs w:val="21"/>
                <w:shd w:val="clear" w:color="auto" w:fill="FFFFFF"/>
              </w:rPr>
            </w:pPr>
            <w:r>
              <w:rPr>
                <w:rFonts w:hint="eastAsia" w:ascii="Times New Roman" w:hAnsi="Times New Roman"/>
                <w:color w:val="333333"/>
                <w:szCs w:val="21"/>
                <w:shd w:val="clear" w:color="auto" w:fill="FFFFFF"/>
              </w:rPr>
              <w:t>48</w:t>
            </w:r>
          </w:p>
        </w:tc>
        <w:tc>
          <w:tcPr>
            <w:tcW w:w="7539"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*推行社会共治，发挥行业协会和认证机构作用，建立举报奖励制度</w:t>
            </w:r>
          </w:p>
        </w:tc>
        <w:tc>
          <w:tcPr>
            <w:tcW w:w="720"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3</w:t>
            </w:r>
          </w:p>
        </w:tc>
        <w:tc>
          <w:tcPr>
            <w:tcW w:w="735" w:type="dxa"/>
            <w:vAlign w:val="center"/>
          </w:tcPr>
          <w:p>
            <w:pPr>
              <w:widowControl/>
              <w:spacing w:line="300" w:lineRule="exact"/>
              <w:jc w:val="center"/>
              <w:rPr>
                <w:rFonts w:hint="eastAsia" w:ascii="Times New Roman" w:hAnsi="Times New Roman" w:eastAsia="宋体"/>
                <w:color w:val="000000"/>
                <w:kern w:val="0"/>
                <w:sz w:val="20"/>
                <w:szCs w:val="20"/>
                <w:lang w:val="en-US" w:eastAsia="zh-CN"/>
              </w:rPr>
            </w:pPr>
            <w:r>
              <w:rPr>
                <w:rFonts w:hint="eastAsia" w:ascii="Times New Roman" w:hAnsi="Times New Roman"/>
                <w:color w:val="000000"/>
                <w:kern w:val="0"/>
                <w:sz w:val="20"/>
                <w:szCs w:val="20"/>
                <w:lang w:val="en-US" w:eastAsia="zh-CN"/>
              </w:rPr>
              <w:t>3</w:t>
            </w:r>
          </w:p>
        </w:tc>
        <w:tc>
          <w:tcPr>
            <w:tcW w:w="667" w:type="dxa"/>
            <w:vAlign w:val="center"/>
          </w:tcPr>
          <w:p>
            <w:pPr>
              <w:widowControl/>
              <w:spacing w:line="300" w:lineRule="exact"/>
              <w:jc w:val="center"/>
              <w:rPr>
                <w:rFonts w:ascii="Times New Roman" w:hAnsi="Times New Roman"/>
                <w:color w:val="000000"/>
                <w:kern w:val="0"/>
                <w:sz w:val="20"/>
                <w:szCs w:val="20"/>
              </w:rPr>
            </w:pPr>
            <w:r>
              <w:rPr>
                <w:rFonts w:ascii="Times New Roman" w:hAnsi="Times New Roman"/>
                <w:color w:val="000000"/>
                <w:kern w:val="0"/>
                <w:sz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4" w:hRule="atLeast"/>
        </w:trPr>
        <w:tc>
          <w:tcPr>
            <w:tcW w:w="675" w:type="dxa"/>
            <w:vMerge w:val="continue"/>
            <w:vAlign w:val="center"/>
          </w:tcPr>
          <w:p>
            <w:pPr>
              <w:spacing w:line="300" w:lineRule="exact"/>
              <w:jc w:val="left"/>
              <w:rPr>
                <w:rFonts w:ascii="Times New Roman" w:hAnsi="Times New Roman"/>
                <w:color w:val="333333"/>
                <w:szCs w:val="21"/>
                <w:shd w:val="clear" w:color="auto" w:fill="FFFFFF"/>
              </w:rPr>
            </w:pPr>
          </w:p>
        </w:tc>
        <w:tc>
          <w:tcPr>
            <w:tcW w:w="1696" w:type="dxa"/>
            <w:vMerge w:val="continue"/>
            <w:vAlign w:val="center"/>
          </w:tcPr>
          <w:p>
            <w:pPr>
              <w:spacing w:line="300" w:lineRule="exact"/>
              <w:jc w:val="left"/>
              <w:rPr>
                <w:rFonts w:ascii="Times New Roman" w:hAnsi="Times New Roman"/>
                <w:color w:val="333333"/>
                <w:szCs w:val="21"/>
                <w:shd w:val="clear" w:color="auto" w:fill="FFFFFF"/>
              </w:rPr>
            </w:pPr>
          </w:p>
        </w:tc>
        <w:tc>
          <w:tcPr>
            <w:tcW w:w="1577" w:type="dxa"/>
            <w:vMerge w:val="continue"/>
            <w:vAlign w:val="center"/>
          </w:tcPr>
          <w:p>
            <w:pPr>
              <w:spacing w:line="300" w:lineRule="exact"/>
              <w:jc w:val="left"/>
              <w:rPr>
                <w:rFonts w:ascii="Times New Roman" w:hAnsi="Times New Roman"/>
                <w:color w:val="333333"/>
                <w:szCs w:val="21"/>
                <w:shd w:val="clear" w:color="auto" w:fill="FFFFFF"/>
              </w:rPr>
            </w:pPr>
          </w:p>
        </w:tc>
        <w:tc>
          <w:tcPr>
            <w:tcW w:w="472" w:type="dxa"/>
            <w:vAlign w:val="center"/>
          </w:tcPr>
          <w:p>
            <w:pPr>
              <w:spacing w:line="300" w:lineRule="exact"/>
              <w:jc w:val="center"/>
              <w:rPr>
                <w:rFonts w:ascii="Times New Roman" w:hAnsi="Times New Roman"/>
                <w:color w:val="333333"/>
                <w:szCs w:val="21"/>
                <w:shd w:val="clear" w:color="auto" w:fill="FFFFFF"/>
              </w:rPr>
            </w:pPr>
            <w:r>
              <w:rPr>
                <w:rFonts w:hint="eastAsia" w:ascii="Times New Roman" w:hAnsi="Times New Roman"/>
                <w:color w:val="333333"/>
                <w:szCs w:val="21"/>
                <w:shd w:val="clear" w:color="auto" w:fill="FFFFFF"/>
              </w:rPr>
              <w:t>49</w:t>
            </w:r>
          </w:p>
        </w:tc>
        <w:tc>
          <w:tcPr>
            <w:tcW w:w="7539"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因地制宜地建立主要农产品质量安全追溯体系，实现与加工、流通领域追溯体系的对接，农产品生产企业、农民专业合作经济组织、收购储运企业和农产品批发市、零售市场、加工企业实施以农产品质量合格证明为基础的农产品产地准出、市场准入、诚信管理等监管制度，保障农产品产地准出和市场准入的衔接机制有效运行</w:t>
            </w:r>
          </w:p>
        </w:tc>
        <w:tc>
          <w:tcPr>
            <w:tcW w:w="720"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5</w:t>
            </w:r>
          </w:p>
        </w:tc>
        <w:tc>
          <w:tcPr>
            <w:tcW w:w="735" w:type="dxa"/>
            <w:vAlign w:val="center"/>
          </w:tcPr>
          <w:p>
            <w:pPr>
              <w:widowControl/>
              <w:spacing w:line="300" w:lineRule="exact"/>
              <w:jc w:val="center"/>
              <w:rPr>
                <w:rFonts w:hint="eastAsia" w:ascii="Times New Roman" w:hAnsi="Times New Roman" w:eastAsia="宋体"/>
                <w:color w:val="000000"/>
                <w:kern w:val="0"/>
                <w:sz w:val="20"/>
                <w:szCs w:val="20"/>
                <w:lang w:val="en-US" w:eastAsia="zh-CN"/>
              </w:rPr>
            </w:pPr>
            <w:r>
              <w:rPr>
                <w:rFonts w:hint="eastAsia" w:ascii="Times New Roman" w:hAnsi="Times New Roman"/>
                <w:color w:val="000000"/>
                <w:kern w:val="0"/>
                <w:sz w:val="20"/>
                <w:szCs w:val="20"/>
                <w:lang w:val="en-US" w:eastAsia="zh-CN"/>
              </w:rPr>
              <w:t>2</w:t>
            </w:r>
          </w:p>
        </w:tc>
        <w:tc>
          <w:tcPr>
            <w:tcW w:w="667" w:type="dxa"/>
            <w:vAlign w:val="center"/>
          </w:tcPr>
          <w:p>
            <w:pPr>
              <w:widowControl/>
              <w:spacing w:line="300" w:lineRule="exact"/>
              <w:jc w:val="left"/>
              <w:rPr>
                <w:rFonts w:ascii="Times New Roman" w:hAnsi="Times New Roman"/>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4" w:hRule="atLeast"/>
        </w:trPr>
        <w:tc>
          <w:tcPr>
            <w:tcW w:w="675" w:type="dxa"/>
            <w:vMerge w:val="continue"/>
            <w:vAlign w:val="center"/>
          </w:tcPr>
          <w:p>
            <w:pPr>
              <w:spacing w:line="300" w:lineRule="exact"/>
              <w:jc w:val="left"/>
              <w:rPr>
                <w:rFonts w:ascii="Times New Roman" w:hAnsi="Times New Roman"/>
                <w:color w:val="333333"/>
                <w:szCs w:val="21"/>
                <w:shd w:val="clear" w:color="auto" w:fill="FFFFFF"/>
              </w:rPr>
            </w:pPr>
          </w:p>
        </w:tc>
        <w:tc>
          <w:tcPr>
            <w:tcW w:w="1696" w:type="dxa"/>
            <w:vMerge w:val="continue"/>
            <w:vAlign w:val="center"/>
          </w:tcPr>
          <w:p>
            <w:pPr>
              <w:spacing w:line="300" w:lineRule="exact"/>
              <w:jc w:val="left"/>
              <w:rPr>
                <w:rFonts w:ascii="Times New Roman" w:hAnsi="Times New Roman"/>
                <w:color w:val="333333"/>
                <w:szCs w:val="21"/>
                <w:shd w:val="clear" w:color="auto" w:fill="FFFFFF"/>
              </w:rPr>
            </w:pPr>
          </w:p>
        </w:tc>
        <w:tc>
          <w:tcPr>
            <w:tcW w:w="1577" w:type="dxa"/>
            <w:vMerge w:val="continue"/>
            <w:vAlign w:val="center"/>
          </w:tcPr>
          <w:p>
            <w:pPr>
              <w:spacing w:line="300" w:lineRule="exact"/>
              <w:jc w:val="left"/>
              <w:rPr>
                <w:rFonts w:ascii="Times New Roman" w:hAnsi="Times New Roman"/>
                <w:color w:val="333333"/>
                <w:szCs w:val="21"/>
                <w:shd w:val="clear" w:color="auto" w:fill="FFFFFF"/>
              </w:rPr>
            </w:pPr>
          </w:p>
        </w:tc>
        <w:tc>
          <w:tcPr>
            <w:tcW w:w="472" w:type="dxa"/>
            <w:vAlign w:val="center"/>
          </w:tcPr>
          <w:p>
            <w:pPr>
              <w:spacing w:line="300" w:lineRule="exact"/>
              <w:jc w:val="center"/>
              <w:rPr>
                <w:rFonts w:ascii="Times New Roman" w:hAnsi="Times New Roman"/>
                <w:color w:val="333333"/>
                <w:szCs w:val="21"/>
                <w:shd w:val="clear" w:color="auto" w:fill="FFFFFF"/>
              </w:rPr>
            </w:pPr>
            <w:r>
              <w:rPr>
                <w:rFonts w:hint="eastAsia" w:ascii="Times New Roman" w:hAnsi="Times New Roman"/>
                <w:color w:val="333333"/>
                <w:szCs w:val="21"/>
                <w:shd w:val="clear" w:color="auto" w:fill="FFFFFF"/>
              </w:rPr>
              <w:t>50</w:t>
            </w:r>
          </w:p>
        </w:tc>
        <w:tc>
          <w:tcPr>
            <w:tcW w:w="7539"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推进产销衔接,积极探索建立面向分散农户和收购储运主体的农产品质量安全责任落实机制和管理模式</w:t>
            </w:r>
          </w:p>
        </w:tc>
        <w:tc>
          <w:tcPr>
            <w:tcW w:w="720"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2</w:t>
            </w:r>
          </w:p>
        </w:tc>
        <w:tc>
          <w:tcPr>
            <w:tcW w:w="735" w:type="dxa"/>
            <w:vAlign w:val="center"/>
          </w:tcPr>
          <w:p>
            <w:pPr>
              <w:widowControl/>
              <w:spacing w:line="300" w:lineRule="exact"/>
              <w:jc w:val="center"/>
              <w:rPr>
                <w:rFonts w:hint="eastAsia" w:ascii="Times New Roman" w:hAnsi="Times New Roman" w:eastAsia="宋体"/>
                <w:color w:val="000000"/>
                <w:kern w:val="0"/>
                <w:sz w:val="20"/>
                <w:szCs w:val="20"/>
                <w:lang w:val="en-US" w:eastAsia="zh-CN"/>
              </w:rPr>
            </w:pPr>
            <w:r>
              <w:rPr>
                <w:rFonts w:hint="eastAsia" w:ascii="Times New Roman" w:hAnsi="Times New Roman"/>
                <w:color w:val="000000"/>
                <w:kern w:val="0"/>
                <w:sz w:val="20"/>
                <w:szCs w:val="20"/>
                <w:lang w:val="en-US" w:eastAsia="zh-CN"/>
              </w:rPr>
              <w:t>1.8</w:t>
            </w:r>
          </w:p>
        </w:tc>
        <w:tc>
          <w:tcPr>
            <w:tcW w:w="667" w:type="dxa"/>
            <w:vAlign w:val="center"/>
          </w:tcPr>
          <w:p>
            <w:pPr>
              <w:widowControl/>
              <w:spacing w:line="300" w:lineRule="exact"/>
              <w:jc w:val="left"/>
              <w:rPr>
                <w:rFonts w:ascii="Times New Roman" w:hAnsi="Times New Roman"/>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4" w:hRule="atLeast"/>
        </w:trPr>
        <w:tc>
          <w:tcPr>
            <w:tcW w:w="675" w:type="dxa"/>
            <w:vMerge w:val="restart"/>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质量安全水平</w:t>
            </w:r>
          </w:p>
        </w:tc>
        <w:tc>
          <w:tcPr>
            <w:tcW w:w="1696" w:type="dxa"/>
            <w:vMerge w:val="restart"/>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质量监测</w:t>
            </w:r>
          </w:p>
        </w:tc>
        <w:tc>
          <w:tcPr>
            <w:tcW w:w="1577" w:type="dxa"/>
            <w:vMerge w:val="restart"/>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质量监测</w:t>
            </w:r>
          </w:p>
        </w:tc>
        <w:tc>
          <w:tcPr>
            <w:tcW w:w="472" w:type="dxa"/>
            <w:vAlign w:val="center"/>
          </w:tcPr>
          <w:p>
            <w:pPr>
              <w:spacing w:line="300" w:lineRule="exact"/>
              <w:jc w:val="center"/>
              <w:rPr>
                <w:rFonts w:ascii="Times New Roman" w:hAnsi="Times New Roman"/>
                <w:color w:val="333333"/>
                <w:szCs w:val="21"/>
                <w:shd w:val="clear" w:color="auto" w:fill="FFFFFF"/>
              </w:rPr>
            </w:pPr>
            <w:r>
              <w:rPr>
                <w:rFonts w:hint="eastAsia" w:ascii="Times New Roman" w:hAnsi="Times New Roman"/>
                <w:color w:val="333333"/>
                <w:szCs w:val="21"/>
                <w:shd w:val="clear" w:color="auto" w:fill="FFFFFF"/>
              </w:rPr>
              <w:t>51</w:t>
            </w:r>
          </w:p>
        </w:tc>
        <w:tc>
          <w:tcPr>
            <w:tcW w:w="7539"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*监测合格率应达到98%以上</w:t>
            </w:r>
          </w:p>
        </w:tc>
        <w:tc>
          <w:tcPr>
            <w:tcW w:w="720"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100</w:t>
            </w:r>
          </w:p>
        </w:tc>
        <w:tc>
          <w:tcPr>
            <w:tcW w:w="735" w:type="dxa"/>
            <w:vAlign w:val="center"/>
          </w:tcPr>
          <w:p>
            <w:pPr>
              <w:widowControl/>
              <w:spacing w:line="300" w:lineRule="exact"/>
              <w:jc w:val="center"/>
              <w:rPr>
                <w:rFonts w:hint="eastAsia" w:ascii="Times New Roman" w:hAnsi="Times New Roman" w:eastAsia="宋体"/>
                <w:color w:val="000000"/>
                <w:kern w:val="0"/>
                <w:sz w:val="20"/>
                <w:szCs w:val="20"/>
                <w:lang w:val="en-US" w:eastAsia="zh-CN"/>
              </w:rPr>
            </w:pPr>
            <w:r>
              <w:rPr>
                <w:rFonts w:hint="eastAsia" w:ascii="Times New Roman" w:hAnsi="Times New Roman"/>
                <w:color w:val="000000"/>
                <w:kern w:val="0"/>
                <w:sz w:val="20"/>
                <w:szCs w:val="20"/>
                <w:lang w:val="en-US" w:eastAsia="zh-CN"/>
              </w:rPr>
              <w:t>100%</w:t>
            </w:r>
          </w:p>
        </w:tc>
        <w:tc>
          <w:tcPr>
            <w:tcW w:w="667" w:type="dxa"/>
            <w:vAlign w:val="center"/>
          </w:tcPr>
          <w:p>
            <w:pPr>
              <w:widowControl/>
              <w:spacing w:line="300" w:lineRule="exact"/>
              <w:jc w:val="center"/>
              <w:rPr>
                <w:rFonts w:ascii="Times New Roman" w:hAnsi="Times New Roman"/>
                <w:color w:val="000000"/>
                <w:kern w:val="0"/>
                <w:sz w:val="20"/>
                <w:szCs w:val="20"/>
              </w:rPr>
            </w:pPr>
            <w:r>
              <w:rPr>
                <w:rFonts w:ascii="Times New Roman" w:hAnsi="Times New Roman"/>
                <w:color w:val="000000"/>
                <w:kern w:val="0"/>
                <w:sz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4" w:hRule="atLeast"/>
        </w:trPr>
        <w:tc>
          <w:tcPr>
            <w:tcW w:w="675" w:type="dxa"/>
            <w:vMerge w:val="continue"/>
            <w:vAlign w:val="center"/>
          </w:tcPr>
          <w:p>
            <w:pPr>
              <w:spacing w:line="300" w:lineRule="exact"/>
              <w:jc w:val="left"/>
              <w:rPr>
                <w:rFonts w:ascii="Times New Roman" w:hAnsi="Times New Roman"/>
                <w:color w:val="333333"/>
                <w:szCs w:val="21"/>
                <w:shd w:val="clear" w:color="auto" w:fill="FFFFFF"/>
              </w:rPr>
            </w:pPr>
          </w:p>
        </w:tc>
        <w:tc>
          <w:tcPr>
            <w:tcW w:w="1696" w:type="dxa"/>
            <w:vMerge w:val="continue"/>
            <w:vAlign w:val="center"/>
          </w:tcPr>
          <w:p>
            <w:pPr>
              <w:spacing w:line="300" w:lineRule="exact"/>
              <w:jc w:val="left"/>
              <w:rPr>
                <w:rFonts w:ascii="Times New Roman" w:hAnsi="Times New Roman"/>
                <w:color w:val="333333"/>
                <w:szCs w:val="21"/>
                <w:shd w:val="clear" w:color="auto" w:fill="FFFFFF"/>
              </w:rPr>
            </w:pPr>
          </w:p>
        </w:tc>
        <w:tc>
          <w:tcPr>
            <w:tcW w:w="1577" w:type="dxa"/>
            <w:vMerge w:val="continue"/>
            <w:vAlign w:val="center"/>
          </w:tcPr>
          <w:p>
            <w:pPr>
              <w:spacing w:line="300" w:lineRule="exact"/>
              <w:jc w:val="left"/>
              <w:rPr>
                <w:rFonts w:ascii="Times New Roman" w:hAnsi="Times New Roman"/>
                <w:color w:val="333333"/>
                <w:szCs w:val="21"/>
                <w:shd w:val="clear" w:color="auto" w:fill="FFFFFF"/>
              </w:rPr>
            </w:pPr>
          </w:p>
        </w:tc>
        <w:tc>
          <w:tcPr>
            <w:tcW w:w="472" w:type="dxa"/>
            <w:vAlign w:val="center"/>
          </w:tcPr>
          <w:p>
            <w:pPr>
              <w:spacing w:line="300" w:lineRule="exact"/>
              <w:jc w:val="center"/>
              <w:rPr>
                <w:rFonts w:ascii="Times New Roman" w:hAnsi="Times New Roman"/>
                <w:color w:val="333333"/>
                <w:szCs w:val="21"/>
                <w:shd w:val="clear" w:color="auto" w:fill="FFFFFF"/>
              </w:rPr>
            </w:pPr>
            <w:r>
              <w:rPr>
                <w:rFonts w:hint="eastAsia" w:ascii="Times New Roman" w:hAnsi="Times New Roman"/>
                <w:color w:val="333333"/>
                <w:szCs w:val="21"/>
                <w:shd w:val="clear" w:color="auto" w:fill="FFFFFF"/>
              </w:rPr>
              <w:t>52</w:t>
            </w:r>
          </w:p>
        </w:tc>
        <w:tc>
          <w:tcPr>
            <w:tcW w:w="7539" w:type="dxa"/>
            <w:vAlign w:val="center"/>
          </w:tcPr>
          <w:p>
            <w:pPr>
              <w:spacing w:line="300" w:lineRule="exact"/>
              <w:jc w:val="left"/>
              <w:rPr>
                <w:rFonts w:ascii="Times New Roman" w:hAnsi="Times New Roman"/>
                <w:color w:val="333333"/>
                <w:szCs w:val="21"/>
                <w:shd w:val="clear" w:color="auto" w:fill="FFFFFF"/>
              </w:rPr>
            </w:pPr>
            <w:bookmarkStart w:id="0" w:name="OLE_LINK2"/>
            <w:r>
              <w:rPr>
                <w:rFonts w:ascii="Times New Roman" w:hAnsi="Times New Roman"/>
                <w:color w:val="333333"/>
                <w:szCs w:val="21"/>
                <w:shd w:val="clear" w:color="auto" w:fill="FFFFFF"/>
              </w:rPr>
              <w:t>*</w:t>
            </w:r>
            <w:bookmarkEnd w:id="0"/>
            <w:r>
              <w:rPr>
                <w:rFonts w:ascii="Times New Roman" w:hAnsi="Times New Roman"/>
                <w:color w:val="333333"/>
                <w:szCs w:val="21"/>
                <w:shd w:val="clear" w:color="auto" w:fill="FFFFFF"/>
              </w:rPr>
              <w:t>本县生产销售的蔬菜、水果、茶叶等种植业产品中禁用农药、畜产品中“瘦肉精”、水产品中孔雀石绿、硝基呋喃等禁用药物的监测合格率达到100%</w:t>
            </w:r>
          </w:p>
        </w:tc>
        <w:tc>
          <w:tcPr>
            <w:tcW w:w="720" w:type="dxa"/>
            <w:vAlign w:val="center"/>
          </w:tcPr>
          <w:p>
            <w:pPr>
              <w:spacing w:line="300" w:lineRule="exact"/>
              <w:jc w:val="left"/>
              <w:rPr>
                <w:rFonts w:ascii="Times New Roman" w:hAnsi="Times New Roman"/>
                <w:color w:val="333333"/>
                <w:szCs w:val="21"/>
                <w:shd w:val="clear" w:color="auto" w:fill="FFFFFF"/>
              </w:rPr>
            </w:pPr>
          </w:p>
        </w:tc>
        <w:tc>
          <w:tcPr>
            <w:tcW w:w="735" w:type="dxa"/>
            <w:vAlign w:val="center"/>
          </w:tcPr>
          <w:p>
            <w:pPr>
              <w:widowControl/>
              <w:spacing w:line="300" w:lineRule="exact"/>
              <w:jc w:val="center"/>
              <w:rPr>
                <w:rFonts w:hint="eastAsia" w:ascii="Times New Roman" w:hAnsi="Times New Roman" w:eastAsia="宋体"/>
                <w:color w:val="000000"/>
                <w:kern w:val="0"/>
                <w:sz w:val="20"/>
                <w:szCs w:val="20"/>
                <w:lang w:val="en-US" w:eastAsia="zh-CN"/>
              </w:rPr>
            </w:pPr>
            <w:r>
              <w:rPr>
                <w:rFonts w:hint="eastAsia" w:ascii="Times New Roman" w:hAnsi="Times New Roman"/>
                <w:color w:val="000000"/>
                <w:kern w:val="0"/>
                <w:sz w:val="20"/>
                <w:szCs w:val="20"/>
                <w:lang w:val="en-US" w:eastAsia="zh-CN"/>
              </w:rPr>
              <w:t>100%</w:t>
            </w:r>
          </w:p>
        </w:tc>
        <w:tc>
          <w:tcPr>
            <w:tcW w:w="667" w:type="dxa"/>
            <w:vAlign w:val="center"/>
          </w:tcPr>
          <w:p>
            <w:pPr>
              <w:widowControl/>
              <w:spacing w:line="300" w:lineRule="exact"/>
              <w:jc w:val="center"/>
              <w:rPr>
                <w:rFonts w:ascii="Times New Roman" w:hAnsi="Times New Roman"/>
                <w:color w:val="000000"/>
                <w:kern w:val="0"/>
                <w:sz w:val="20"/>
                <w:szCs w:val="20"/>
              </w:rPr>
            </w:pPr>
            <w:r>
              <w:rPr>
                <w:rFonts w:ascii="Times New Roman" w:hAnsi="Times New Roman"/>
                <w:color w:val="000000"/>
                <w:kern w:val="0"/>
                <w:sz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4" w:hRule="atLeast"/>
        </w:trPr>
        <w:tc>
          <w:tcPr>
            <w:tcW w:w="675"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群众满意度</w:t>
            </w:r>
          </w:p>
        </w:tc>
        <w:tc>
          <w:tcPr>
            <w:tcW w:w="1696"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群众满意度</w:t>
            </w:r>
          </w:p>
        </w:tc>
        <w:tc>
          <w:tcPr>
            <w:tcW w:w="1577"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群众满意度度</w:t>
            </w:r>
          </w:p>
        </w:tc>
        <w:tc>
          <w:tcPr>
            <w:tcW w:w="472" w:type="dxa"/>
            <w:vAlign w:val="center"/>
          </w:tcPr>
          <w:p>
            <w:pPr>
              <w:spacing w:line="300" w:lineRule="exact"/>
              <w:jc w:val="center"/>
              <w:rPr>
                <w:rFonts w:ascii="Times New Roman" w:hAnsi="Times New Roman"/>
                <w:color w:val="333333"/>
                <w:szCs w:val="21"/>
                <w:shd w:val="clear" w:color="auto" w:fill="FFFFFF"/>
              </w:rPr>
            </w:pPr>
            <w:r>
              <w:rPr>
                <w:rFonts w:hint="eastAsia" w:ascii="Times New Roman" w:hAnsi="Times New Roman"/>
                <w:color w:val="333333"/>
                <w:szCs w:val="21"/>
                <w:shd w:val="clear" w:color="auto" w:fill="FFFFFF"/>
              </w:rPr>
              <w:t>53</w:t>
            </w:r>
          </w:p>
        </w:tc>
        <w:tc>
          <w:tcPr>
            <w:tcW w:w="7539"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*群众满意度应在70%以上</w:t>
            </w:r>
          </w:p>
        </w:tc>
        <w:tc>
          <w:tcPr>
            <w:tcW w:w="720"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100</w:t>
            </w:r>
          </w:p>
        </w:tc>
        <w:tc>
          <w:tcPr>
            <w:tcW w:w="735" w:type="dxa"/>
            <w:vAlign w:val="center"/>
          </w:tcPr>
          <w:p>
            <w:pPr>
              <w:widowControl/>
              <w:spacing w:line="300" w:lineRule="exact"/>
              <w:jc w:val="center"/>
              <w:rPr>
                <w:rFonts w:hint="eastAsia" w:ascii="Times New Roman" w:hAnsi="Times New Roman" w:eastAsia="宋体"/>
                <w:color w:val="000000"/>
                <w:kern w:val="0"/>
                <w:sz w:val="20"/>
                <w:szCs w:val="20"/>
                <w:lang w:val="en-US" w:eastAsia="zh-CN"/>
              </w:rPr>
            </w:pPr>
            <w:r>
              <w:rPr>
                <w:rFonts w:hint="eastAsia" w:ascii="Times New Roman" w:hAnsi="Times New Roman"/>
                <w:color w:val="000000"/>
                <w:kern w:val="0"/>
                <w:sz w:val="20"/>
                <w:szCs w:val="20"/>
                <w:lang w:val="en-US" w:eastAsia="zh-CN"/>
              </w:rPr>
              <w:t>97.75%</w:t>
            </w:r>
          </w:p>
        </w:tc>
        <w:tc>
          <w:tcPr>
            <w:tcW w:w="667" w:type="dxa"/>
            <w:vAlign w:val="center"/>
          </w:tcPr>
          <w:p>
            <w:pPr>
              <w:widowControl/>
              <w:spacing w:line="300" w:lineRule="exact"/>
              <w:jc w:val="center"/>
              <w:rPr>
                <w:rFonts w:ascii="Times New Roman" w:hAnsi="Times New Roman"/>
                <w:color w:val="000000"/>
                <w:kern w:val="0"/>
                <w:sz w:val="20"/>
                <w:szCs w:val="20"/>
              </w:rPr>
            </w:pPr>
            <w:r>
              <w:rPr>
                <w:rFonts w:ascii="Times New Roman" w:hAnsi="Times New Roman"/>
                <w:color w:val="000000"/>
                <w:kern w:val="0"/>
                <w:sz w:val="22"/>
              </w:rPr>
              <w:t>是</w:t>
            </w:r>
          </w:p>
        </w:tc>
      </w:tr>
    </w:tbl>
    <w:p>
      <w:pPr>
        <w:adjustRightInd w:val="0"/>
        <w:snapToGrid w:val="0"/>
        <w:rPr>
          <w:rFonts w:ascii="Times New Roman" w:hAnsi="Times New Roman"/>
          <w:color w:val="000000"/>
          <w:kern w:val="0"/>
          <w:sz w:val="20"/>
          <w:szCs w:val="20"/>
        </w:rPr>
      </w:pPr>
      <w:r>
        <w:rPr>
          <w:rFonts w:ascii="Times New Roman" w:hAnsi="Times New Roman"/>
          <w:color w:val="000000"/>
          <w:kern w:val="0"/>
          <w:sz w:val="20"/>
          <w:szCs w:val="20"/>
        </w:rPr>
        <w:t>注：1.考核内容前带“*”号的考核项目为“关键项”。</w:t>
      </w:r>
    </w:p>
    <w:p>
      <w:pPr>
        <w:numPr>
          <w:ilvl w:val="0"/>
          <w:numId w:val="1"/>
        </w:numPr>
        <w:adjustRightInd w:val="0"/>
        <w:snapToGrid w:val="0"/>
        <w:ind w:firstLine="400"/>
        <w:rPr>
          <w:rFonts w:ascii="Times New Roman" w:hAnsi="Times New Roman"/>
          <w:color w:val="000000"/>
          <w:kern w:val="0"/>
          <w:sz w:val="20"/>
          <w:szCs w:val="20"/>
        </w:rPr>
      </w:pPr>
      <w:r>
        <w:rPr>
          <w:rFonts w:ascii="Times New Roman" w:hAnsi="Times New Roman"/>
          <w:color w:val="000000"/>
          <w:kern w:val="0"/>
          <w:sz w:val="20"/>
          <w:szCs w:val="20"/>
        </w:rPr>
        <w:t>工作考核部分各考核项目分值累加得工作考核得分，质量安全水平部分监测合格率分子数值为该部分得分，群众满意度部分群众满意度分子数值为该部分</w:t>
      </w:r>
    </w:p>
    <w:p>
      <w:pPr>
        <w:adjustRightInd w:val="0"/>
        <w:snapToGrid w:val="0"/>
        <w:ind w:left="400"/>
        <w:rPr>
          <w:rFonts w:ascii="Times New Roman" w:hAnsi="Times New Roman"/>
          <w:color w:val="000000"/>
          <w:kern w:val="0"/>
          <w:sz w:val="20"/>
          <w:szCs w:val="20"/>
        </w:rPr>
      </w:pPr>
      <w:r>
        <w:rPr>
          <w:rFonts w:ascii="Times New Roman" w:hAnsi="Times New Roman"/>
          <w:color w:val="000000"/>
          <w:kern w:val="0"/>
          <w:sz w:val="20"/>
          <w:szCs w:val="20"/>
        </w:rPr>
        <w:t xml:space="preserve">  得分；考核总得分按照如下公式计算：考核总得分=工作考核得分×60%+质量安全水平得分×20%+群众满意度得分×20%。</w:t>
      </w:r>
    </w:p>
    <w:p>
      <w:pPr>
        <w:adjustRightInd w:val="0"/>
        <w:snapToGrid w:val="0"/>
        <w:ind w:firstLine="400" w:firstLineChars="200"/>
        <w:rPr>
          <w:rFonts w:hint="eastAsia" w:ascii="Times New Roman" w:hAnsi="Times New Roman"/>
          <w:color w:val="000000"/>
          <w:kern w:val="0"/>
          <w:sz w:val="20"/>
          <w:szCs w:val="20"/>
        </w:rPr>
      </w:pPr>
      <w:r>
        <w:rPr>
          <w:rFonts w:ascii="Times New Roman" w:hAnsi="Times New Roman"/>
          <w:color w:val="000000"/>
          <w:kern w:val="0"/>
          <w:sz w:val="20"/>
          <w:szCs w:val="20"/>
        </w:rPr>
        <w:t>3. 区域内80%以上的生产经营主体（指在工商注册登记的农业企业、农民专业合作社）及其产品</w:t>
      </w:r>
      <w:r>
        <w:rPr>
          <w:rFonts w:hint="eastAsia" w:ascii="Times New Roman" w:hAnsi="Times New Roman"/>
          <w:color w:val="000000"/>
          <w:kern w:val="0"/>
          <w:sz w:val="20"/>
          <w:szCs w:val="20"/>
        </w:rPr>
        <w:t>实行</w:t>
      </w:r>
      <w:r>
        <w:rPr>
          <w:rFonts w:ascii="Times New Roman" w:hAnsi="Times New Roman"/>
          <w:color w:val="000000"/>
          <w:kern w:val="0"/>
          <w:sz w:val="20"/>
          <w:szCs w:val="20"/>
        </w:rPr>
        <w:t>追溯管理</w:t>
      </w:r>
      <w:r>
        <w:rPr>
          <w:rFonts w:hint="eastAsia" w:ascii="Times New Roman" w:hAnsi="Times New Roman"/>
          <w:color w:val="000000"/>
          <w:kern w:val="0"/>
          <w:sz w:val="20"/>
          <w:szCs w:val="20"/>
        </w:rPr>
        <w:t>（包括电子追溯、标签说明、合格证明等形</w:t>
      </w:r>
    </w:p>
    <w:p>
      <w:pPr>
        <w:adjustRightInd w:val="0"/>
        <w:snapToGrid w:val="0"/>
        <w:ind w:firstLine="400" w:firstLineChars="200"/>
        <w:rPr>
          <w:rFonts w:ascii="Times New Roman" w:hAnsi="Times New Roman"/>
          <w:color w:val="000000"/>
          <w:kern w:val="0"/>
          <w:sz w:val="20"/>
          <w:szCs w:val="20"/>
        </w:rPr>
      </w:pPr>
      <w:r>
        <w:rPr>
          <w:rFonts w:hint="eastAsia" w:ascii="Times New Roman" w:hAnsi="Times New Roman"/>
          <w:color w:val="000000"/>
          <w:kern w:val="0"/>
          <w:sz w:val="20"/>
          <w:szCs w:val="20"/>
        </w:rPr>
        <w:t xml:space="preserve">  式）</w:t>
      </w:r>
      <w:r>
        <w:rPr>
          <w:rFonts w:ascii="Times New Roman" w:hAnsi="Times New Roman"/>
          <w:color w:val="000000"/>
          <w:kern w:val="0"/>
          <w:sz w:val="20"/>
          <w:szCs w:val="20"/>
        </w:rPr>
        <w:t>，如未实现，考核办法第49条</w:t>
      </w:r>
      <w:r>
        <w:rPr>
          <w:rFonts w:hint="eastAsia" w:ascii="Times New Roman" w:hAnsi="Times New Roman"/>
          <w:color w:val="000000"/>
          <w:kern w:val="0"/>
          <w:sz w:val="20"/>
          <w:szCs w:val="20"/>
        </w:rPr>
        <w:t>总分5分扣除3分。</w:t>
      </w:r>
    </w:p>
    <w:p>
      <w:pPr>
        <w:adjustRightInd w:val="0"/>
        <w:snapToGrid w:val="0"/>
        <w:ind w:firstLine="400" w:firstLineChars="200"/>
        <w:rPr>
          <w:rFonts w:hint="eastAsia" w:ascii="Times New Roman" w:hAnsi="Times New Roman"/>
          <w:color w:val="000000"/>
          <w:kern w:val="0"/>
          <w:sz w:val="20"/>
          <w:szCs w:val="20"/>
        </w:rPr>
      </w:pPr>
      <w:r>
        <w:rPr>
          <w:rFonts w:hint="eastAsia" w:ascii="Times New Roman" w:hAnsi="Times New Roman"/>
          <w:color w:val="000000"/>
          <w:kern w:val="0"/>
          <w:sz w:val="20"/>
          <w:szCs w:val="20"/>
        </w:rPr>
        <w:t>4.</w:t>
      </w:r>
      <w:r>
        <w:rPr>
          <w:rFonts w:ascii="Times New Roman" w:hAnsi="Times New Roman"/>
          <w:color w:val="000000"/>
          <w:kern w:val="0"/>
          <w:sz w:val="20"/>
          <w:szCs w:val="20"/>
        </w:rPr>
        <w:t>考核总分值在90分（含）以上，且所有关键项符合要求方能通过考核。</w:t>
      </w:r>
    </w:p>
    <w:p>
      <w:pPr>
        <w:rPr>
          <w:rFonts w:hint="eastAsia"/>
          <w:lang w:eastAsia="zh-CN"/>
        </w:rPr>
      </w:pPr>
    </w:p>
    <w:p>
      <w:pPr>
        <w:rPr>
          <w:rFonts w:hint="eastAsia"/>
          <w:lang w:eastAsia="zh-CN"/>
        </w:rPr>
      </w:pPr>
    </w:p>
    <w:p>
      <w:pPr>
        <w:rPr>
          <w:rFonts w:hint="eastAsia"/>
          <w:sz w:val="28"/>
          <w:szCs w:val="32"/>
          <w:lang w:eastAsia="zh-CN"/>
        </w:rPr>
      </w:pPr>
      <w:r>
        <w:rPr>
          <w:rFonts w:hint="eastAsia"/>
          <w:sz w:val="22"/>
          <w:szCs w:val="24"/>
          <w:lang w:eastAsia="zh-CN"/>
        </w:rPr>
        <w:t>核查时间：</w:t>
      </w:r>
      <w:r>
        <w:rPr>
          <w:rFonts w:hint="eastAsia"/>
          <w:sz w:val="28"/>
          <w:szCs w:val="32"/>
          <w:lang w:val="en-US" w:eastAsia="zh-CN"/>
        </w:rPr>
        <w:t>2018年11月28--29日</w:t>
      </w:r>
    </w:p>
    <w:p>
      <w:pPr>
        <w:rPr>
          <w:rFonts w:hint="eastAsia"/>
          <w:lang w:eastAsia="zh-CN"/>
        </w:rPr>
      </w:pPr>
      <w:bookmarkStart w:id="1" w:name="_GoBack"/>
      <w:bookmarkEnd w:id="1"/>
    </w:p>
    <w:sectPr>
      <w:headerReference r:id="rId4" w:type="default"/>
      <w:footerReference r:id="rId5" w:type="default"/>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Calibri">
    <w:panose1 w:val="020F0502020204030204"/>
    <w:charset w:val="00"/>
    <w:family w:val="auto"/>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pPr>
    <w:r>
      <w:rPr>
        <w:rFonts w:ascii="Calibri" w:hAnsi="Calibri" w:eastAsia="宋体" w:cs="Times New Roman"/>
        <w:kern w:val="2"/>
        <w:sz w:val="18"/>
        <w:szCs w:val="18"/>
        <w:lang w:val="en-US" w:eastAsia="zh-CN" w:bidi="ar-SA"/>
      </w:rPr>
      <w:pict>
        <v:rect id="文本框 2" o:spid="_x0000_s1025" style="position:absolute;left:0;margin-top:0pt;height:144pt;width:144pt;mso-position-horizontal:center;mso-position-horizontal-relative:margin;mso-wrap-style:none;rotation:0f;z-index:251658240;"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rect>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466738159">
    <w:nsid w:val="576CA5EF"/>
    <w:multiLevelType w:val="singleLevel"/>
    <w:tmpl w:val="576CA5EF"/>
    <w:lvl w:ilvl="0" w:tentative="1">
      <w:start w:val="2"/>
      <w:numFmt w:val="decimal"/>
      <w:suff w:val="nothing"/>
      <w:lvlText w:val="%1."/>
      <w:lvlJc w:val="left"/>
    </w:lvl>
  </w:abstractNum>
  <w:num w:numId="1">
    <w:abstractNumId w:val="146673815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attachedTemplate r:id="rId1"/>
  <w:documentProtection w:enforcement="0"/>
  <w:defaultTabStop w:val="420"/>
  <w:drawingGridHorizontalSpacing w:val="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annotation subject"/>
    <w:lsdException w:unhideWhenUsed="0" w:uiPriority="0" w:semiHidden="0" w:name="Balloon Text"/>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qFormat/>
    <w:uiPriority w:val="0"/>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jc w:val="left"/>
    </w:pPr>
    <w:rPr>
      <w:rFonts w:hint="eastAsia" w:ascii="Arial" w:hAnsi="Arial"/>
      <w:kern w:val="0"/>
      <w:sz w:val="18"/>
      <w:szCs w:val="18"/>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 Id="rId7" Type="http://schemas.openxmlformats.org/officeDocument/2006/relationships/customXml" Target="../customXml/item1.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 专业版_9.1.0.4688_{F1E327BC-269C-435d-A152-05C5408002CA}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2018-10-24T04:48:00Z</dcterms:created>
  <dc:creator>Administrator</dc:creator>
  <cp:lastModifiedBy>刘凯</cp:lastModifiedBy>
  <cp:lastPrinted>2018-10-25T01:33:00Z</cp:lastPrinted>
  <dcterms:modified xsi:type="dcterms:W3CDTF">2018-12-11T08:47:17Z</dcterms:modified>
  <dc:title>附件:</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2052-9.1.0.4688</vt:lpwstr>
  </property>
</Properties>
</file>