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黑体" w:hAnsi="黑体" w:eastAsia="黑体" w:cs="黑体"/>
          <w:sz w:val="28"/>
          <w:szCs w:val="28"/>
          <w:highlight w:val="none"/>
          <w:lang w:val="en-US" w:eastAsia="zh-CN"/>
        </w:rPr>
      </w:pPr>
      <w:bookmarkStart w:id="0" w:name="_GoBack"/>
      <w:bookmarkEnd w:id="0"/>
    </w:p>
    <w:tbl>
      <w:tblPr>
        <w:tblStyle w:val="4"/>
        <w:tblW w:w="10353" w:type="dxa"/>
        <w:tblInd w:w="-952" w:type="dxa"/>
        <w:shd w:val="clear" w:color="auto" w:fill="auto"/>
        <w:tblLayout w:type="fixed"/>
        <w:tblCellMar>
          <w:top w:w="0" w:type="dxa"/>
          <w:left w:w="0" w:type="dxa"/>
          <w:bottom w:w="0" w:type="dxa"/>
          <w:right w:w="0" w:type="dxa"/>
        </w:tblCellMar>
      </w:tblPr>
      <w:tblGrid>
        <w:gridCol w:w="1296"/>
        <w:gridCol w:w="2820"/>
        <w:gridCol w:w="1404"/>
        <w:gridCol w:w="1176"/>
        <w:gridCol w:w="1274"/>
        <w:gridCol w:w="1191"/>
        <w:gridCol w:w="1192"/>
      </w:tblGrid>
      <w:tr>
        <w:tblPrEx>
          <w:shd w:val="clear" w:color="auto" w:fill="auto"/>
          <w:tblCellMar>
            <w:top w:w="0" w:type="dxa"/>
            <w:left w:w="0" w:type="dxa"/>
            <w:bottom w:w="0" w:type="dxa"/>
            <w:right w:w="0" w:type="dxa"/>
          </w:tblCellMar>
        </w:tblPrEx>
        <w:trPr>
          <w:trHeight w:val="964" w:hRule="atLeast"/>
        </w:trPr>
        <w:tc>
          <w:tcPr>
            <w:tcW w:w="10353" w:type="dxa"/>
            <w:gridSpan w:val="7"/>
            <w:tcBorders>
              <w:top w:val="nil"/>
              <w:left w:val="nil"/>
              <w:bottom w:val="nil"/>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附件1</w:t>
            </w:r>
          </w:p>
          <w:p>
            <w:pPr>
              <w:keepNext w:val="0"/>
              <w:keepLines w:val="0"/>
              <w:widowControl/>
              <w:suppressLineNumbers w:val="0"/>
              <w:jc w:val="left"/>
              <w:textAlignment w:val="center"/>
              <w:rPr>
                <w:rFonts w:hint="eastAsia" w:ascii="黑体" w:hAnsi="黑体" w:eastAsia="黑体" w:cs="黑体"/>
                <w:i w:val="0"/>
                <w:color w:val="000000"/>
                <w:kern w:val="0"/>
                <w:sz w:val="24"/>
                <w:szCs w:val="24"/>
                <w:u w:val="none"/>
                <w:lang w:val="en-US" w:eastAsia="zh-CN" w:bidi="ar"/>
              </w:rPr>
            </w:pPr>
          </w:p>
          <w:p>
            <w:pPr>
              <w:keepNext w:val="0"/>
              <w:keepLines w:val="0"/>
              <w:widowControl/>
              <w:suppressLineNumbers w:val="0"/>
              <w:jc w:val="center"/>
              <w:textAlignment w:val="center"/>
              <w:rPr>
                <w:rFonts w:ascii="仿宋_GB2312" w:hAnsi="宋体" w:eastAsia="仿宋_GB2312" w:cs="仿宋_GB2312"/>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贵州闽融农业综合开发有限公司小冷坝种猪场改扩建项目实施方案概算表</w:t>
            </w:r>
          </w:p>
        </w:tc>
      </w:tr>
      <w:tr>
        <w:tblPrEx>
          <w:tblCellMar>
            <w:top w:w="0" w:type="dxa"/>
            <w:left w:w="0" w:type="dxa"/>
            <w:bottom w:w="0" w:type="dxa"/>
            <w:right w:w="0" w:type="dxa"/>
          </w:tblCellMar>
        </w:tblPrEx>
        <w:trPr>
          <w:trHeight w:val="397" w:hRule="atLeast"/>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8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建设内容</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建设规模</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（数量）</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365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核定概算（万元）</w:t>
            </w:r>
          </w:p>
        </w:tc>
      </w:tr>
      <w:tr>
        <w:tblPrEx>
          <w:tblCellMar>
            <w:top w:w="0" w:type="dxa"/>
            <w:left w:w="0" w:type="dxa"/>
            <w:bottom w:w="0" w:type="dxa"/>
            <w:right w:w="0" w:type="dxa"/>
          </w:tblCellMar>
        </w:tblPrEx>
        <w:trPr>
          <w:trHeight w:val="397"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中央投资</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自筹资金</w:t>
            </w:r>
          </w:p>
        </w:tc>
      </w:tr>
      <w:tr>
        <w:tblPrEx>
          <w:tblCellMar>
            <w:top w:w="0" w:type="dxa"/>
            <w:left w:w="0" w:type="dxa"/>
            <w:bottom w:w="0" w:type="dxa"/>
            <w:right w:w="0" w:type="dxa"/>
          </w:tblCellMar>
        </w:tblPrEx>
        <w:trPr>
          <w:trHeight w:val="397"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建安工程</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14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w:t>
            </w: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601.56 </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300.00 </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301.56 </w:t>
            </w:r>
          </w:p>
        </w:tc>
      </w:tr>
      <w:tr>
        <w:tblPrEx>
          <w:tblCellMar>
            <w:top w:w="0" w:type="dxa"/>
            <w:left w:w="0" w:type="dxa"/>
            <w:bottom w:w="0" w:type="dxa"/>
            <w:right w:w="0" w:type="dxa"/>
          </w:tblCellMar>
        </w:tblPrEx>
        <w:trPr>
          <w:trHeight w:val="397"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旧猪舍改造</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379.28 </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300.00 </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79.28 </w:t>
            </w:r>
          </w:p>
        </w:tc>
      </w:tr>
      <w:tr>
        <w:tblPrEx>
          <w:tblCellMar>
            <w:top w:w="0" w:type="dxa"/>
            <w:left w:w="0" w:type="dxa"/>
            <w:bottom w:w="0" w:type="dxa"/>
            <w:right w:w="0" w:type="dxa"/>
          </w:tblCellMar>
        </w:tblPrEx>
        <w:trPr>
          <w:trHeight w:val="397"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肥育舍</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8793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206.63</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206.63</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7"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配怀舍</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2904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66.79</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66.79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7"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后备培育舍</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26.58</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26.58</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7"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公猪舍</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5.52</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5.52</w:t>
            </w:r>
          </w:p>
        </w:tc>
      </w:tr>
      <w:tr>
        <w:tblPrEx>
          <w:tblCellMar>
            <w:top w:w="0" w:type="dxa"/>
            <w:left w:w="0" w:type="dxa"/>
            <w:bottom w:w="0" w:type="dxa"/>
            <w:right w:w="0" w:type="dxa"/>
          </w:tblCellMar>
        </w:tblPrEx>
        <w:trPr>
          <w:trHeight w:val="397"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分娩舍</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1920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40.32</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40.32</w:t>
            </w:r>
          </w:p>
        </w:tc>
      </w:tr>
      <w:tr>
        <w:tblPrEx>
          <w:tblCellMar>
            <w:top w:w="0" w:type="dxa"/>
            <w:left w:w="0" w:type="dxa"/>
            <w:bottom w:w="0" w:type="dxa"/>
            <w:right w:w="0" w:type="dxa"/>
          </w:tblCellMar>
        </w:tblPrEx>
        <w:trPr>
          <w:trHeight w:val="397"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保育舍</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33.44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33.44</w:t>
            </w:r>
          </w:p>
        </w:tc>
      </w:tr>
      <w:tr>
        <w:tblPrEx>
          <w:tblCellMar>
            <w:top w:w="0" w:type="dxa"/>
            <w:left w:w="0" w:type="dxa"/>
            <w:bottom w:w="0" w:type="dxa"/>
            <w:right w:w="0" w:type="dxa"/>
          </w:tblCellMar>
        </w:tblPrEx>
        <w:trPr>
          <w:trHeight w:val="397"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生物安全功能区建设</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192.28</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192.28 </w:t>
            </w:r>
          </w:p>
        </w:tc>
      </w:tr>
      <w:tr>
        <w:tblPrEx>
          <w:tblCellMar>
            <w:top w:w="0" w:type="dxa"/>
            <w:left w:w="0" w:type="dxa"/>
            <w:bottom w:w="0" w:type="dxa"/>
            <w:right w:w="0" w:type="dxa"/>
          </w:tblCellMar>
        </w:tblPrEx>
        <w:trPr>
          <w:trHeight w:val="397"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前置生物安全功能区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14.88</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14.88</w:t>
            </w:r>
          </w:p>
        </w:tc>
      </w:tr>
      <w:tr>
        <w:tblPrEx>
          <w:tblCellMar>
            <w:top w:w="0" w:type="dxa"/>
            <w:left w:w="0" w:type="dxa"/>
            <w:bottom w:w="0" w:type="dxa"/>
            <w:right w:w="0" w:type="dxa"/>
          </w:tblCellMar>
        </w:tblPrEx>
        <w:trPr>
          <w:trHeight w:val="397"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生活区生物安全功能区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r>
      <w:tr>
        <w:tblPrEx>
          <w:tblCellMar>
            <w:top w:w="0" w:type="dxa"/>
            <w:left w:w="0" w:type="dxa"/>
            <w:bottom w:w="0" w:type="dxa"/>
            <w:right w:w="0" w:type="dxa"/>
          </w:tblCellMar>
        </w:tblPrEx>
        <w:trPr>
          <w:trHeight w:val="397"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肥猪生产安全功能区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397"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种猪生物安全功能区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6.48</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6.48</w:t>
            </w:r>
          </w:p>
        </w:tc>
      </w:tr>
      <w:tr>
        <w:tblPrEx>
          <w:tblCellMar>
            <w:top w:w="0" w:type="dxa"/>
            <w:left w:w="0" w:type="dxa"/>
            <w:bottom w:w="0" w:type="dxa"/>
            <w:right w:w="0" w:type="dxa"/>
          </w:tblCellMar>
        </w:tblPrEx>
        <w:trPr>
          <w:trHeight w:val="397"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宿舍</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11.52</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11.52</w:t>
            </w:r>
          </w:p>
        </w:tc>
      </w:tr>
      <w:tr>
        <w:tblPrEx>
          <w:tblCellMar>
            <w:top w:w="0" w:type="dxa"/>
            <w:left w:w="0" w:type="dxa"/>
            <w:bottom w:w="0" w:type="dxa"/>
            <w:right w:w="0" w:type="dxa"/>
          </w:tblCellMar>
        </w:tblPrEx>
        <w:trPr>
          <w:trHeight w:val="397"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围墙</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w:t>
            </w:r>
          </w:p>
        </w:tc>
      </w:tr>
      <w:tr>
        <w:tblPrEx>
          <w:tblCellMar>
            <w:top w:w="0" w:type="dxa"/>
            <w:left w:w="0" w:type="dxa"/>
            <w:bottom w:w="0" w:type="dxa"/>
            <w:right w:w="0" w:type="dxa"/>
          </w:tblCellMar>
        </w:tblPrEx>
        <w:trPr>
          <w:trHeight w:val="397"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道路、场地平整和硬化</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平方米</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w:t>
            </w:r>
          </w:p>
        </w:tc>
      </w:tr>
      <w:tr>
        <w:tblPrEx>
          <w:tblCellMar>
            <w:top w:w="0" w:type="dxa"/>
            <w:left w:w="0" w:type="dxa"/>
            <w:bottom w:w="0" w:type="dxa"/>
            <w:right w:w="0" w:type="dxa"/>
          </w:tblCellMar>
        </w:tblPrEx>
        <w:trPr>
          <w:trHeight w:val="397"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397"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车辆洗消中心</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座</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397"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设施设备</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348.44</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348.44</w:t>
            </w:r>
          </w:p>
        </w:tc>
      </w:tr>
      <w:tr>
        <w:tblPrEx>
          <w:tblCellMar>
            <w:top w:w="0" w:type="dxa"/>
            <w:left w:w="0" w:type="dxa"/>
            <w:bottom w:w="0" w:type="dxa"/>
            <w:right w:w="0" w:type="dxa"/>
          </w:tblCellMar>
        </w:tblPrEx>
        <w:trPr>
          <w:trHeight w:val="397"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母猪自动喂料系统</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57.5</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57.5</w:t>
            </w:r>
          </w:p>
        </w:tc>
      </w:tr>
      <w:tr>
        <w:tblPrEx>
          <w:tblCellMar>
            <w:top w:w="0" w:type="dxa"/>
            <w:left w:w="0" w:type="dxa"/>
            <w:bottom w:w="0" w:type="dxa"/>
            <w:right w:w="0" w:type="dxa"/>
          </w:tblCellMar>
        </w:tblPrEx>
        <w:trPr>
          <w:trHeight w:val="397"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母猪定位栏</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4.94</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4.94</w:t>
            </w:r>
          </w:p>
        </w:tc>
      </w:tr>
      <w:tr>
        <w:tblPrEx>
          <w:tblCellMar>
            <w:top w:w="0" w:type="dxa"/>
            <w:left w:w="0" w:type="dxa"/>
            <w:bottom w:w="0" w:type="dxa"/>
            <w:right w:w="0" w:type="dxa"/>
          </w:tblCellMar>
        </w:tblPrEx>
        <w:trPr>
          <w:trHeight w:val="397"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自动送料系统</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w:t>
            </w:r>
          </w:p>
        </w:tc>
      </w:tr>
      <w:tr>
        <w:tblPrEx>
          <w:tblCellMar>
            <w:top w:w="0" w:type="dxa"/>
            <w:left w:w="0" w:type="dxa"/>
            <w:bottom w:w="0" w:type="dxa"/>
            <w:right w:w="0" w:type="dxa"/>
          </w:tblCellMar>
        </w:tblPrEx>
        <w:trPr>
          <w:trHeight w:val="397"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负压智能通风降温系统</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w:t>
            </w:r>
          </w:p>
        </w:tc>
      </w:tr>
      <w:tr>
        <w:tblPrEx>
          <w:tblCellMar>
            <w:top w:w="0" w:type="dxa"/>
            <w:left w:w="0" w:type="dxa"/>
            <w:bottom w:w="0" w:type="dxa"/>
            <w:right w:w="0" w:type="dxa"/>
          </w:tblCellMar>
        </w:tblPrEx>
        <w:trPr>
          <w:trHeight w:val="397"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中转料塔</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CellMar>
            <w:top w:w="0" w:type="dxa"/>
            <w:left w:w="0" w:type="dxa"/>
            <w:bottom w:w="0" w:type="dxa"/>
            <w:right w:w="0" w:type="dxa"/>
          </w:tblCellMar>
        </w:tblPrEx>
        <w:trPr>
          <w:trHeight w:val="397"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其它费用</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CellMar>
            <w:top w:w="0" w:type="dxa"/>
            <w:left w:w="0" w:type="dxa"/>
            <w:bottom w:w="0" w:type="dxa"/>
            <w:right w:w="0" w:type="dxa"/>
          </w:tblCellMar>
        </w:tblPrEx>
        <w:trPr>
          <w:trHeight w:val="397"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前期工作费</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CellMar>
            <w:top w:w="0" w:type="dxa"/>
            <w:left w:w="0" w:type="dxa"/>
            <w:bottom w:w="0" w:type="dxa"/>
            <w:right w:w="0" w:type="dxa"/>
          </w:tblCellMar>
        </w:tblPrEx>
        <w:trPr>
          <w:trHeight w:val="397"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预备费</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r>
      <w:tr>
        <w:tblPrEx>
          <w:tblCellMar>
            <w:top w:w="0" w:type="dxa"/>
            <w:left w:w="0" w:type="dxa"/>
            <w:bottom w:w="0" w:type="dxa"/>
            <w:right w:w="0" w:type="dxa"/>
          </w:tblCellMar>
        </w:tblPrEx>
        <w:trPr>
          <w:trHeight w:val="397"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四</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总投资</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300.00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700.00 </w:t>
            </w:r>
          </w:p>
        </w:tc>
      </w:tr>
    </w:tbl>
    <w:p>
      <w:pPr>
        <w:pStyle w:val="3"/>
        <w:keepNext w:val="0"/>
        <w:keepLines w:val="0"/>
        <w:pageBreakBefore w:val="0"/>
        <w:kinsoku/>
        <w:overflowPunct/>
        <w:topLinePunct w:val="0"/>
        <w:autoSpaceDE/>
        <w:autoSpaceDN/>
        <w:bidi w:val="0"/>
        <w:adjustRightInd/>
        <w:spacing w:line="560" w:lineRule="exact"/>
        <w:rPr>
          <w:rFonts w:hint="eastAsia" w:ascii="黑体" w:hAnsi="黑体" w:eastAsia="黑体" w:cs="黑体"/>
          <w:sz w:val="28"/>
          <w:szCs w:val="18"/>
          <w:highlight w:val="none"/>
          <w:lang w:val="en-US"/>
        </w:rPr>
      </w:pPr>
      <w:r>
        <w:rPr>
          <w:rFonts w:hint="eastAsia" w:ascii="黑体" w:hAnsi="黑体" w:eastAsia="黑体" w:cs="黑体"/>
          <w:sz w:val="28"/>
          <w:szCs w:val="18"/>
          <w:highlight w:val="none"/>
          <w:lang w:eastAsia="zh-CN"/>
        </w:rPr>
        <w:t>附</w:t>
      </w:r>
      <w:r>
        <w:rPr>
          <w:rFonts w:hint="eastAsia" w:ascii="黑体" w:hAnsi="黑体" w:eastAsia="黑体" w:cs="黑体"/>
          <w:sz w:val="28"/>
          <w:szCs w:val="18"/>
          <w:highlight w:val="none"/>
        </w:rPr>
        <w:t>件</w:t>
      </w:r>
      <w:r>
        <w:rPr>
          <w:rFonts w:hint="eastAsia" w:ascii="黑体" w:hAnsi="黑体" w:eastAsia="黑体" w:cs="黑体"/>
          <w:sz w:val="28"/>
          <w:szCs w:val="18"/>
          <w:highlight w:val="none"/>
          <w:lang w:val="en-US" w:eastAsia="zh-CN"/>
        </w:rPr>
        <w:t>2</w:t>
      </w:r>
    </w:p>
    <w:p>
      <w:pPr>
        <w:pStyle w:val="6"/>
        <w:keepNext w:val="0"/>
        <w:keepLines w:val="0"/>
        <w:pageBreakBefore w:val="0"/>
        <w:kinsoku/>
        <w:overflowPunct/>
        <w:topLinePunct w:val="0"/>
        <w:autoSpaceDE/>
        <w:autoSpaceDN/>
        <w:bidi w:val="0"/>
        <w:adjustRightInd/>
        <w:spacing w:line="560" w:lineRule="exact"/>
        <w:ind w:left="0" w:leftChars="0" w:right="0" w:rightChars="0" w:firstLine="0" w:firstLineChars="0"/>
        <w:jc w:val="center"/>
        <w:rPr>
          <w:rFonts w:hint="eastAsia" w:ascii="方正小标宋简体" w:hAnsi="方正小标宋简体" w:eastAsia="方正小标宋简体" w:cs="方正小标宋简体"/>
          <w:sz w:val="32"/>
          <w:szCs w:val="32"/>
          <w:highlight w:val="none"/>
          <w:lang w:val="en-US" w:eastAsia="zh-CN"/>
        </w:rPr>
      </w:pPr>
      <w:r>
        <w:rPr>
          <w:rFonts w:hint="eastAsia" w:ascii="方正小标宋简体" w:hAnsi="方正小标宋简体" w:eastAsia="方正小标宋简体" w:cs="方正小标宋简体"/>
          <w:sz w:val="32"/>
          <w:szCs w:val="32"/>
          <w:highlight w:val="none"/>
          <w:lang w:val="en-US" w:eastAsia="zh-CN"/>
        </w:rPr>
        <w:t>贵州闽融农业综合开发有限公司小冷坝种猪场改扩建项目</w:t>
      </w:r>
    </w:p>
    <w:p>
      <w:pPr>
        <w:pStyle w:val="6"/>
        <w:keepNext w:val="0"/>
        <w:keepLines w:val="0"/>
        <w:pageBreakBefore w:val="0"/>
        <w:kinsoku/>
        <w:overflowPunct/>
        <w:topLinePunct w:val="0"/>
        <w:autoSpaceDE/>
        <w:autoSpaceDN/>
        <w:bidi w:val="0"/>
        <w:adjustRightInd/>
        <w:spacing w:line="560" w:lineRule="exact"/>
        <w:ind w:left="0" w:leftChars="0" w:right="0" w:rightChars="0" w:firstLine="0" w:firstLineChars="0"/>
        <w:jc w:val="center"/>
        <w:rPr>
          <w:rFonts w:hint="eastAsia" w:ascii="方正小标宋简体" w:hAnsi="方正小标宋简体" w:eastAsia="方正小标宋简体" w:cs="方正小标宋简体"/>
          <w:sz w:val="32"/>
          <w:szCs w:val="32"/>
          <w:highlight w:val="none"/>
          <w:lang w:val="en-US" w:eastAsia="zh-CN"/>
        </w:rPr>
      </w:pPr>
      <w:r>
        <w:rPr>
          <w:rFonts w:hint="eastAsia" w:ascii="方正小标宋简体" w:hAnsi="方正小标宋简体" w:eastAsia="方正小标宋简体" w:cs="方正小标宋简体"/>
          <w:sz w:val="32"/>
          <w:szCs w:val="32"/>
          <w:highlight w:val="none"/>
          <w:lang w:val="en-US" w:eastAsia="zh-CN"/>
        </w:rPr>
        <w:t>招标投标事项核准意见</w:t>
      </w:r>
    </w:p>
    <w:p>
      <w:pPr>
        <w:pStyle w:val="6"/>
        <w:keepNext w:val="0"/>
        <w:keepLines w:val="0"/>
        <w:pageBreakBefore w:val="0"/>
        <w:kinsoku/>
        <w:overflowPunct/>
        <w:topLinePunct w:val="0"/>
        <w:autoSpaceDE/>
        <w:autoSpaceDN/>
        <w:bidi w:val="0"/>
        <w:adjustRightInd/>
        <w:spacing w:line="560" w:lineRule="exact"/>
        <w:ind w:left="0" w:leftChars="0" w:right="0" w:rightChars="0" w:firstLine="0" w:firstLineChars="0"/>
        <w:jc w:val="both"/>
        <w:rPr>
          <w:rFonts w:hint="eastAsia" w:ascii="仿宋_GB2312" w:hAnsi="仿宋_GB2312" w:eastAsia="仿宋_GB2312" w:cs="仿宋_GB2312"/>
          <w:sz w:val="30"/>
          <w:szCs w:val="30"/>
          <w:highlight w:val="none"/>
        </w:rPr>
      </w:pPr>
    </w:p>
    <w:tbl>
      <w:tblPr>
        <w:tblStyle w:val="4"/>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960"/>
        <w:gridCol w:w="929"/>
        <w:gridCol w:w="1030"/>
        <w:gridCol w:w="944"/>
        <w:gridCol w:w="995"/>
        <w:gridCol w:w="1116"/>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447" w:type="dxa"/>
            <w:vMerge w:val="restart"/>
            <w:noWrap w:val="0"/>
            <w:vAlign w:val="center"/>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center"/>
              <w:rPr>
                <w:rFonts w:hint="eastAsia" w:ascii="仿宋_GB2312" w:hAnsi="仿宋_GB2312" w:eastAsia="仿宋_GB2312" w:cs="仿宋_GB2312"/>
                <w:sz w:val="24"/>
                <w:highlight w:val="none"/>
                <w:vertAlign w:val="baseline"/>
                <w:lang w:val="en-US" w:eastAsia="zh-CN"/>
              </w:rPr>
            </w:pPr>
            <w:r>
              <w:rPr>
                <w:rFonts w:hint="eastAsia" w:hAnsi="仿宋_GB2312" w:cs="仿宋_GB2312"/>
                <w:sz w:val="24"/>
                <w:highlight w:val="none"/>
                <w:vertAlign w:val="baseline"/>
                <w:lang w:val="en-US" w:eastAsia="zh-CN"/>
              </w:rPr>
              <w:t>类别</w:t>
            </w:r>
          </w:p>
        </w:tc>
        <w:tc>
          <w:tcPr>
            <w:tcW w:w="1889" w:type="dxa"/>
            <w:gridSpan w:val="2"/>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center"/>
              <w:rPr>
                <w:rFonts w:hint="eastAsia" w:ascii="仿宋_GB2312" w:hAnsi="仿宋_GB2312" w:eastAsia="仿宋_GB2312" w:cs="仿宋_GB2312"/>
                <w:sz w:val="24"/>
                <w:highlight w:val="none"/>
                <w:vertAlign w:val="baseline"/>
                <w:lang w:val="en-US" w:eastAsia="zh-CN"/>
              </w:rPr>
            </w:pPr>
            <w:r>
              <w:rPr>
                <w:rFonts w:hint="eastAsia" w:ascii="仿宋_GB2312" w:hAnsi="仿宋_GB2312" w:eastAsia="仿宋_GB2312" w:cs="仿宋_GB2312"/>
                <w:sz w:val="24"/>
                <w:highlight w:val="none"/>
                <w:vertAlign w:val="baseline"/>
                <w:lang w:val="en-US" w:eastAsia="zh-CN"/>
              </w:rPr>
              <w:t>招标范围</w:t>
            </w:r>
          </w:p>
        </w:tc>
        <w:tc>
          <w:tcPr>
            <w:tcW w:w="1974" w:type="dxa"/>
            <w:gridSpan w:val="2"/>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r>
              <w:rPr>
                <w:rFonts w:hint="eastAsia" w:ascii="仿宋_GB2312" w:hAnsi="仿宋_GB2312" w:eastAsia="仿宋_GB2312" w:cs="仿宋_GB2312"/>
                <w:sz w:val="24"/>
                <w:highlight w:val="none"/>
                <w:vertAlign w:val="baseline"/>
                <w:lang w:val="en-US" w:eastAsia="zh-CN"/>
              </w:rPr>
              <w:t>招标组织形式</w:t>
            </w:r>
          </w:p>
        </w:tc>
        <w:tc>
          <w:tcPr>
            <w:tcW w:w="2111" w:type="dxa"/>
            <w:gridSpan w:val="2"/>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center"/>
              <w:rPr>
                <w:rFonts w:hint="eastAsia" w:ascii="仿宋_GB2312" w:hAnsi="仿宋_GB2312" w:eastAsia="仿宋_GB2312" w:cs="仿宋_GB2312"/>
                <w:sz w:val="24"/>
                <w:highlight w:val="none"/>
                <w:vertAlign w:val="baseline"/>
                <w:lang w:val="en-US" w:eastAsia="zh-CN"/>
              </w:rPr>
            </w:pPr>
            <w:r>
              <w:rPr>
                <w:rFonts w:hint="eastAsia" w:ascii="仿宋_GB2312" w:hAnsi="仿宋_GB2312" w:eastAsia="仿宋_GB2312" w:cs="仿宋_GB2312"/>
                <w:sz w:val="24"/>
                <w:highlight w:val="none"/>
                <w:vertAlign w:val="baseline"/>
                <w:lang w:val="en-US" w:eastAsia="zh-CN"/>
              </w:rPr>
              <w:t>招标方式</w:t>
            </w:r>
          </w:p>
        </w:tc>
        <w:tc>
          <w:tcPr>
            <w:tcW w:w="1459" w:type="dxa"/>
            <w:vMerge w:val="restart"/>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r>
              <w:rPr>
                <w:rFonts w:hint="eastAsia" w:ascii="仿宋_GB2312" w:hAnsi="仿宋_GB2312" w:eastAsia="仿宋_GB2312" w:cs="仿宋_GB2312"/>
                <w:sz w:val="24"/>
                <w:highlight w:val="none"/>
                <w:vertAlign w:val="baseline"/>
                <w:lang w:val="en-US" w:eastAsia="zh-CN"/>
              </w:rPr>
              <w:t>不采用招标方式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47" w:type="dxa"/>
            <w:vMerge w:val="continue"/>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p>
        </w:tc>
        <w:tc>
          <w:tcPr>
            <w:tcW w:w="960"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r>
              <w:rPr>
                <w:rFonts w:hint="eastAsia" w:ascii="仿宋_GB2312" w:hAnsi="仿宋_GB2312" w:eastAsia="仿宋_GB2312" w:cs="仿宋_GB2312"/>
                <w:sz w:val="24"/>
                <w:highlight w:val="none"/>
                <w:vertAlign w:val="baseline"/>
                <w:lang w:val="en-US" w:eastAsia="zh-CN"/>
              </w:rPr>
              <w:t>全部招标</w:t>
            </w:r>
          </w:p>
        </w:tc>
        <w:tc>
          <w:tcPr>
            <w:tcW w:w="929"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r>
              <w:rPr>
                <w:rFonts w:hint="eastAsia" w:ascii="仿宋_GB2312" w:hAnsi="仿宋_GB2312" w:eastAsia="仿宋_GB2312" w:cs="仿宋_GB2312"/>
                <w:sz w:val="24"/>
                <w:highlight w:val="none"/>
                <w:vertAlign w:val="baseline"/>
                <w:lang w:val="en-US" w:eastAsia="zh-CN"/>
              </w:rPr>
              <w:t>部分招标</w:t>
            </w:r>
          </w:p>
        </w:tc>
        <w:tc>
          <w:tcPr>
            <w:tcW w:w="1030"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r>
              <w:rPr>
                <w:rFonts w:hint="eastAsia" w:ascii="仿宋_GB2312" w:hAnsi="仿宋_GB2312" w:eastAsia="仿宋_GB2312" w:cs="仿宋_GB2312"/>
                <w:sz w:val="24"/>
                <w:highlight w:val="none"/>
                <w:vertAlign w:val="baseline"/>
                <w:lang w:val="en-US" w:eastAsia="zh-CN"/>
              </w:rPr>
              <w:t>自行招标</w:t>
            </w:r>
          </w:p>
        </w:tc>
        <w:tc>
          <w:tcPr>
            <w:tcW w:w="944"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r>
              <w:rPr>
                <w:rFonts w:hint="eastAsia" w:ascii="仿宋_GB2312" w:hAnsi="仿宋_GB2312" w:eastAsia="仿宋_GB2312" w:cs="仿宋_GB2312"/>
                <w:sz w:val="24"/>
                <w:highlight w:val="none"/>
                <w:vertAlign w:val="baseline"/>
                <w:lang w:val="en-US" w:eastAsia="zh-CN"/>
              </w:rPr>
              <w:t>委托招标</w:t>
            </w:r>
          </w:p>
        </w:tc>
        <w:tc>
          <w:tcPr>
            <w:tcW w:w="995"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r>
              <w:rPr>
                <w:rFonts w:hint="eastAsia" w:ascii="仿宋_GB2312" w:hAnsi="仿宋_GB2312" w:eastAsia="仿宋_GB2312" w:cs="仿宋_GB2312"/>
                <w:sz w:val="24"/>
                <w:highlight w:val="none"/>
                <w:vertAlign w:val="baseline"/>
                <w:lang w:val="en-US" w:eastAsia="zh-CN"/>
              </w:rPr>
              <w:t>公开招标</w:t>
            </w:r>
          </w:p>
        </w:tc>
        <w:tc>
          <w:tcPr>
            <w:tcW w:w="1116"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r>
              <w:rPr>
                <w:rFonts w:hint="eastAsia" w:ascii="仿宋_GB2312" w:hAnsi="仿宋_GB2312" w:eastAsia="仿宋_GB2312" w:cs="仿宋_GB2312"/>
                <w:sz w:val="24"/>
                <w:highlight w:val="none"/>
                <w:vertAlign w:val="baseline"/>
                <w:lang w:val="en-US" w:eastAsia="zh-CN"/>
              </w:rPr>
              <w:t>邀请招标</w:t>
            </w:r>
          </w:p>
        </w:tc>
        <w:tc>
          <w:tcPr>
            <w:tcW w:w="1459" w:type="dxa"/>
            <w:vMerge w:val="continue"/>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447"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r>
              <w:rPr>
                <w:rFonts w:hint="eastAsia" w:hAnsi="仿宋_GB2312" w:cs="仿宋_GB2312"/>
                <w:sz w:val="24"/>
                <w:highlight w:val="none"/>
                <w:vertAlign w:val="baseline"/>
                <w:lang w:val="en-US" w:eastAsia="zh-CN"/>
              </w:rPr>
              <w:t>勘察</w:t>
            </w:r>
            <w:r>
              <w:rPr>
                <w:rFonts w:hint="eastAsia" w:ascii="仿宋_GB2312" w:hAnsi="仿宋_GB2312" w:eastAsia="仿宋_GB2312" w:cs="仿宋_GB2312"/>
                <w:sz w:val="24"/>
                <w:highlight w:val="none"/>
                <w:vertAlign w:val="baseline"/>
                <w:lang w:val="en-US" w:eastAsia="zh-CN"/>
              </w:rPr>
              <w:t>设计</w:t>
            </w:r>
          </w:p>
        </w:tc>
        <w:tc>
          <w:tcPr>
            <w:tcW w:w="960"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r>
              <w:rPr>
                <w:rFonts w:hint="eastAsia" w:ascii="仿宋_GB2312" w:hAnsi="仿宋_GB2312" w:eastAsia="仿宋_GB2312" w:cs="仿宋_GB2312"/>
                <w:sz w:val="24"/>
                <w:highlight w:val="none"/>
                <w:vertAlign w:val="baseline"/>
                <w:lang w:val="en-US" w:eastAsia="zh-CN"/>
              </w:rPr>
              <w:t>√</w:t>
            </w:r>
          </w:p>
        </w:tc>
        <w:tc>
          <w:tcPr>
            <w:tcW w:w="929"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p>
        </w:tc>
        <w:tc>
          <w:tcPr>
            <w:tcW w:w="1030"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p>
        </w:tc>
        <w:tc>
          <w:tcPr>
            <w:tcW w:w="944"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r>
              <w:rPr>
                <w:rFonts w:hint="eastAsia" w:ascii="仿宋_GB2312" w:hAnsi="仿宋_GB2312" w:eastAsia="仿宋_GB2312" w:cs="仿宋_GB2312"/>
                <w:sz w:val="24"/>
                <w:highlight w:val="none"/>
                <w:vertAlign w:val="baseline"/>
                <w:lang w:val="en-US" w:eastAsia="zh-CN"/>
              </w:rPr>
              <w:t>√</w:t>
            </w:r>
          </w:p>
        </w:tc>
        <w:tc>
          <w:tcPr>
            <w:tcW w:w="995"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p>
        </w:tc>
        <w:tc>
          <w:tcPr>
            <w:tcW w:w="1116"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r>
              <w:rPr>
                <w:rFonts w:hint="eastAsia" w:ascii="仿宋_GB2312" w:hAnsi="仿宋_GB2312" w:eastAsia="仿宋_GB2312" w:cs="仿宋_GB2312"/>
                <w:sz w:val="24"/>
                <w:highlight w:val="none"/>
                <w:vertAlign w:val="baseline"/>
                <w:lang w:val="en-US" w:eastAsia="zh-CN"/>
              </w:rPr>
              <w:t>√</w:t>
            </w:r>
          </w:p>
        </w:tc>
        <w:tc>
          <w:tcPr>
            <w:tcW w:w="1459"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447"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r>
              <w:rPr>
                <w:rFonts w:hint="eastAsia" w:ascii="仿宋_GB2312" w:hAnsi="仿宋_GB2312" w:eastAsia="仿宋_GB2312" w:cs="仿宋_GB2312"/>
                <w:sz w:val="24"/>
                <w:highlight w:val="none"/>
                <w:vertAlign w:val="baseline"/>
                <w:lang w:val="en-US" w:eastAsia="zh-CN"/>
              </w:rPr>
              <w:t>建筑工程</w:t>
            </w:r>
          </w:p>
        </w:tc>
        <w:tc>
          <w:tcPr>
            <w:tcW w:w="960"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r>
              <w:rPr>
                <w:rFonts w:hint="eastAsia" w:ascii="仿宋_GB2312" w:hAnsi="仿宋_GB2312" w:eastAsia="仿宋_GB2312" w:cs="仿宋_GB2312"/>
                <w:sz w:val="24"/>
                <w:highlight w:val="none"/>
                <w:vertAlign w:val="baseline"/>
                <w:lang w:val="en-US" w:eastAsia="zh-CN"/>
              </w:rPr>
              <w:t>√</w:t>
            </w:r>
          </w:p>
        </w:tc>
        <w:tc>
          <w:tcPr>
            <w:tcW w:w="929"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p>
        </w:tc>
        <w:tc>
          <w:tcPr>
            <w:tcW w:w="1030"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p>
        </w:tc>
        <w:tc>
          <w:tcPr>
            <w:tcW w:w="944"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r>
              <w:rPr>
                <w:rFonts w:hint="eastAsia" w:ascii="仿宋_GB2312" w:hAnsi="仿宋_GB2312" w:eastAsia="仿宋_GB2312" w:cs="仿宋_GB2312"/>
                <w:sz w:val="24"/>
                <w:highlight w:val="none"/>
                <w:vertAlign w:val="baseline"/>
                <w:lang w:val="en-US" w:eastAsia="zh-CN"/>
              </w:rPr>
              <w:t>√</w:t>
            </w:r>
          </w:p>
        </w:tc>
        <w:tc>
          <w:tcPr>
            <w:tcW w:w="995"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p>
        </w:tc>
        <w:tc>
          <w:tcPr>
            <w:tcW w:w="1116"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r>
              <w:rPr>
                <w:rFonts w:hint="eastAsia" w:ascii="仿宋_GB2312" w:hAnsi="仿宋_GB2312" w:eastAsia="仿宋_GB2312" w:cs="仿宋_GB2312"/>
                <w:sz w:val="24"/>
                <w:highlight w:val="none"/>
                <w:vertAlign w:val="baseline"/>
                <w:lang w:val="en-US" w:eastAsia="zh-CN"/>
              </w:rPr>
              <w:t>√</w:t>
            </w:r>
          </w:p>
        </w:tc>
        <w:tc>
          <w:tcPr>
            <w:tcW w:w="1459"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447"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r>
              <w:rPr>
                <w:rFonts w:hint="eastAsia" w:ascii="仿宋_GB2312" w:hAnsi="仿宋_GB2312" w:eastAsia="仿宋_GB2312" w:cs="仿宋_GB2312"/>
                <w:sz w:val="24"/>
                <w:highlight w:val="none"/>
                <w:vertAlign w:val="baseline"/>
                <w:lang w:val="en-US" w:eastAsia="zh-CN"/>
              </w:rPr>
              <w:t>安装工程</w:t>
            </w:r>
          </w:p>
        </w:tc>
        <w:tc>
          <w:tcPr>
            <w:tcW w:w="960"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r>
              <w:rPr>
                <w:rFonts w:hint="eastAsia" w:ascii="仿宋_GB2312" w:hAnsi="仿宋_GB2312" w:eastAsia="仿宋_GB2312" w:cs="仿宋_GB2312"/>
                <w:sz w:val="24"/>
                <w:highlight w:val="none"/>
                <w:vertAlign w:val="baseline"/>
                <w:lang w:val="en-US" w:eastAsia="zh-CN"/>
              </w:rPr>
              <w:t>√</w:t>
            </w:r>
          </w:p>
        </w:tc>
        <w:tc>
          <w:tcPr>
            <w:tcW w:w="929"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p>
        </w:tc>
        <w:tc>
          <w:tcPr>
            <w:tcW w:w="1030"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p>
        </w:tc>
        <w:tc>
          <w:tcPr>
            <w:tcW w:w="944"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r>
              <w:rPr>
                <w:rFonts w:hint="eastAsia" w:ascii="仿宋_GB2312" w:hAnsi="仿宋_GB2312" w:eastAsia="仿宋_GB2312" w:cs="仿宋_GB2312"/>
                <w:sz w:val="24"/>
                <w:highlight w:val="none"/>
                <w:vertAlign w:val="baseline"/>
                <w:lang w:val="en-US" w:eastAsia="zh-CN"/>
              </w:rPr>
              <w:t>√</w:t>
            </w:r>
          </w:p>
        </w:tc>
        <w:tc>
          <w:tcPr>
            <w:tcW w:w="995"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p>
        </w:tc>
        <w:tc>
          <w:tcPr>
            <w:tcW w:w="1116"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r>
              <w:rPr>
                <w:rFonts w:hint="eastAsia" w:ascii="仿宋_GB2312" w:hAnsi="仿宋_GB2312" w:eastAsia="仿宋_GB2312" w:cs="仿宋_GB2312"/>
                <w:sz w:val="24"/>
                <w:highlight w:val="none"/>
                <w:vertAlign w:val="baseline"/>
                <w:lang w:val="en-US" w:eastAsia="zh-CN"/>
              </w:rPr>
              <w:t>√</w:t>
            </w:r>
          </w:p>
        </w:tc>
        <w:tc>
          <w:tcPr>
            <w:tcW w:w="1459"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447"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r>
              <w:rPr>
                <w:rFonts w:hint="eastAsia" w:ascii="仿宋_GB2312" w:hAnsi="仿宋_GB2312" w:eastAsia="仿宋_GB2312" w:cs="仿宋_GB2312"/>
                <w:sz w:val="24"/>
                <w:highlight w:val="none"/>
                <w:vertAlign w:val="baseline"/>
                <w:lang w:val="en-US" w:eastAsia="zh-CN"/>
              </w:rPr>
              <w:t>监理</w:t>
            </w:r>
          </w:p>
        </w:tc>
        <w:tc>
          <w:tcPr>
            <w:tcW w:w="960"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r>
              <w:rPr>
                <w:rFonts w:hint="eastAsia" w:ascii="仿宋_GB2312" w:hAnsi="仿宋_GB2312" w:eastAsia="仿宋_GB2312" w:cs="仿宋_GB2312"/>
                <w:sz w:val="24"/>
                <w:highlight w:val="none"/>
                <w:vertAlign w:val="baseline"/>
                <w:lang w:val="en-US" w:eastAsia="zh-CN"/>
              </w:rPr>
              <w:t>√</w:t>
            </w:r>
          </w:p>
        </w:tc>
        <w:tc>
          <w:tcPr>
            <w:tcW w:w="929"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p>
        </w:tc>
        <w:tc>
          <w:tcPr>
            <w:tcW w:w="1030"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p>
        </w:tc>
        <w:tc>
          <w:tcPr>
            <w:tcW w:w="944"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r>
              <w:rPr>
                <w:rFonts w:hint="eastAsia" w:ascii="仿宋_GB2312" w:hAnsi="仿宋_GB2312" w:eastAsia="仿宋_GB2312" w:cs="仿宋_GB2312"/>
                <w:sz w:val="24"/>
                <w:highlight w:val="none"/>
                <w:vertAlign w:val="baseline"/>
                <w:lang w:val="en-US" w:eastAsia="zh-CN"/>
              </w:rPr>
              <w:t>√</w:t>
            </w:r>
          </w:p>
        </w:tc>
        <w:tc>
          <w:tcPr>
            <w:tcW w:w="995"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p>
        </w:tc>
        <w:tc>
          <w:tcPr>
            <w:tcW w:w="1116"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r>
              <w:rPr>
                <w:rFonts w:hint="eastAsia" w:ascii="仿宋_GB2312" w:hAnsi="仿宋_GB2312" w:eastAsia="仿宋_GB2312" w:cs="仿宋_GB2312"/>
                <w:sz w:val="24"/>
                <w:highlight w:val="none"/>
                <w:vertAlign w:val="baseline"/>
                <w:lang w:val="en-US" w:eastAsia="zh-CN"/>
              </w:rPr>
              <w:t>√</w:t>
            </w:r>
          </w:p>
        </w:tc>
        <w:tc>
          <w:tcPr>
            <w:tcW w:w="1459"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447"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r>
              <w:rPr>
                <w:rFonts w:hint="eastAsia" w:ascii="仿宋_GB2312" w:hAnsi="仿宋_GB2312" w:eastAsia="仿宋_GB2312" w:cs="仿宋_GB2312"/>
                <w:sz w:val="24"/>
                <w:highlight w:val="none"/>
                <w:vertAlign w:val="baseline"/>
                <w:lang w:val="en-US" w:eastAsia="zh-CN"/>
              </w:rPr>
              <w:t>设备</w:t>
            </w:r>
          </w:p>
        </w:tc>
        <w:tc>
          <w:tcPr>
            <w:tcW w:w="960"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r>
              <w:rPr>
                <w:rFonts w:hint="eastAsia" w:ascii="仿宋_GB2312" w:hAnsi="仿宋_GB2312" w:eastAsia="仿宋_GB2312" w:cs="仿宋_GB2312"/>
                <w:sz w:val="24"/>
                <w:highlight w:val="none"/>
                <w:vertAlign w:val="baseline"/>
                <w:lang w:val="en-US" w:eastAsia="zh-CN"/>
              </w:rPr>
              <w:t>√</w:t>
            </w:r>
          </w:p>
        </w:tc>
        <w:tc>
          <w:tcPr>
            <w:tcW w:w="929"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p>
        </w:tc>
        <w:tc>
          <w:tcPr>
            <w:tcW w:w="1030"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p>
        </w:tc>
        <w:tc>
          <w:tcPr>
            <w:tcW w:w="944"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r>
              <w:rPr>
                <w:rFonts w:hint="eastAsia" w:ascii="仿宋_GB2312" w:hAnsi="仿宋_GB2312" w:eastAsia="仿宋_GB2312" w:cs="仿宋_GB2312"/>
                <w:sz w:val="24"/>
                <w:highlight w:val="none"/>
                <w:vertAlign w:val="baseline"/>
                <w:lang w:val="en-US" w:eastAsia="zh-CN"/>
              </w:rPr>
              <w:t>√</w:t>
            </w:r>
          </w:p>
        </w:tc>
        <w:tc>
          <w:tcPr>
            <w:tcW w:w="995"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p>
        </w:tc>
        <w:tc>
          <w:tcPr>
            <w:tcW w:w="1116"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r>
              <w:rPr>
                <w:rFonts w:hint="eastAsia" w:ascii="仿宋_GB2312" w:hAnsi="仿宋_GB2312" w:eastAsia="仿宋_GB2312" w:cs="仿宋_GB2312"/>
                <w:sz w:val="24"/>
                <w:highlight w:val="none"/>
                <w:vertAlign w:val="baseline"/>
                <w:lang w:val="en-US" w:eastAsia="zh-CN"/>
              </w:rPr>
              <w:t>√</w:t>
            </w:r>
          </w:p>
        </w:tc>
        <w:tc>
          <w:tcPr>
            <w:tcW w:w="1459"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447"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r>
              <w:rPr>
                <w:rFonts w:hint="eastAsia" w:ascii="仿宋_GB2312" w:hAnsi="仿宋_GB2312" w:eastAsia="仿宋_GB2312" w:cs="仿宋_GB2312"/>
                <w:sz w:val="24"/>
                <w:highlight w:val="none"/>
                <w:vertAlign w:val="baseline"/>
                <w:lang w:val="en-US" w:eastAsia="zh-CN"/>
              </w:rPr>
              <w:t>重要材料</w:t>
            </w:r>
          </w:p>
        </w:tc>
        <w:tc>
          <w:tcPr>
            <w:tcW w:w="960"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p>
        </w:tc>
        <w:tc>
          <w:tcPr>
            <w:tcW w:w="929"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p>
        </w:tc>
        <w:tc>
          <w:tcPr>
            <w:tcW w:w="1030"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p>
        </w:tc>
        <w:tc>
          <w:tcPr>
            <w:tcW w:w="944"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p>
        </w:tc>
        <w:tc>
          <w:tcPr>
            <w:tcW w:w="995"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p>
        </w:tc>
        <w:tc>
          <w:tcPr>
            <w:tcW w:w="1116"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p>
        </w:tc>
        <w:tc>
          <w:tcPr>
            <w:tcW w:w="1459"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447"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r>
              <w:rPr>
                <w:rFonts w:hint="eastAsia" w:ascii="仿宋_GB2312" w:hAnsi="仿宋_GB2312" w:eastAsia="仿宋_GB2312" w:cs="仿宋_GB2312"/>
                <w:sz w:val="24"/>
                <w:highlight w:val="none"/>
                <w:vertAlign w:val="baseline"/>
                <w:lang w:val="en-US" w:eastAsia="zh-CN"/>
              </w:rPr>
              <w:t>其他</w:t>
            </w:r>
          </w:p>
        </w:tc>
        <w:tc>
          <w:tcPr>
            <w:tcW w:w="960"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p>
        </w:tc>
        <w:tc>
          <w:tcPr>
            <w:tcW w:w="929"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r>
              <w:rPr>
                <w:rFonts w:hint="eastAsia" w:ascii="仿宋_GB2312" w:hAnsi="仿宋_GB2312" w:eastAsia="仿宋_GB2312" w:cs="仿宋_GB2312"/>
                <w:sz w:val="24"/>
                <w:highlight w:val="none"/>
                <w:vertAlign w:val="baseline"/>
                <w:lang w:val="en-US" w:eastAsia="zh-CN"/>
              </w:rPr>
              <w:t>√</w:t>
            </w:r>
          </w:p>
        </w:tc>
        <w:tc>
          <w:tcPr>
            <w:tcW w:w="1030"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p>
        </w:tc>
        <w:tc>
          <w:tcPr>
            <w:tcW w:w="944"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r>
              <w:rPr>
                <w:rFonts w:hint="eastAsia" w:ascii="仿宋_GB2312" w:hAnsi="仿宋_GB2312" w:eastAsia="仿宋_GB2312" w:cs="仿宋_GB2312"/>
                <w:sz w:val="24"/>
                <w:highlight w:val="none"/>
                <w:vertAlign w:val="baseline"/>
                <w:lang w:val="en-US" w:eastAsia="zh-CN"/>
              </w:rPr>
              <w:t>√</w:t>
            </w:r>
          </w:p>
        </w:tc>
        <w:tc>
          <w:tcPr>
            <w:tcW w:w="995"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p>
        </w:tc>
        <w:tc>
          <w:tcPr>
            <w:tcW w:w="1116"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r>
              <w:rPr>
                <w:rFonts w:hint="eastAsia" w:ascii="仿宋_GB2312" w:hAnsi="仿宋_GB2312" w:eastAsia="仿宋_GB2312" w:cs="仿宋_GB2312"/>
                <w:sz w:val="24"/>
                <w:highlight w:val="none"/>
                <w:vertAlign w:val="baseline"/>
                <w:lang w:val="en-US" w:eastAsia="zh-CN"/>
              </w:rPr>
              <w:t>√</w:t>
            </w:r>
          </w:p>
        </w:tc>
        <w:tc>
          <w:tcPr>
            <w:tcW w:w="1459" w:type="dxa"/>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2" w:hRule="atLeast"/>
          <w:jc w:val="center"/>
        </w:trPr>
        <w:tc>
          <w:tcPr>
            <w:tcW w:w="8880" w:type="dxa"/>
            <w:gridSpan w:val="8"/>
            <w:noWrap w:val="0"/>
            <w:vAlign w:val="top"/>
          </w:tcPr>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r>
              <w:rPr>
                <w:rFonts w:hint="eastAsia" w:ascii="仿宋_GB2312" w:hAnsi="仿宋_GB2312" w:eastAsia="仿宋_GB2312" w:cs="仿宋_GB2312"/>
                <w:sz w:val="24"/>
                <w:highlight w:val="none"/>
                <w:vertAlign w:val="baseline"/>
                <w:lang w:val="en-US" w:eastAsia="zh-CN"/>
              </w:rPr>
              <w:t>审批部门核准意见说明：</w:t>
            </w:r>
          </w:p>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480" w:firstLineChars="0"/>
              <w:jc w:val="left"/>
              <w:rPr>
                <w:rFonts w:hint="eastAsia" w:ascii="仿宋_GB2312" w:hAnsi="仿宋_GB2312" w:eastAsia="仿宋_GB2312" w:cs="仿宋_GB2312"/>
                <w:sz w:val="24"/>
                <w:highlight w:val="none"/>
                <w:vertAlign w:val="baseline"/>
                <w:lang w:val="en-US" w:eastAsia="zh-CN"/>
              </w:rPr>
            </w:pPr>
            <w:r>
              <w:rPr>
                <w:rFonts w:hint="eastAsia" w:ascii="仿宋_GB2312" w:hAnsi="仿宋_GB2312" w:eastAsia="仿宋_GB2312" w:cs="仿宋_GB2312"/>
                <w:sz w:val="24"/>
                <w:highlight w:val="none"/>
                <w:vertAlign w:val="baseline"/>
                <w:lang w:val="en-US" w:eastAsia="zh-CN"/>
              </w:rPr>
              <w:t>核准</w:t>
            </w:r>
            <w:r>
              <w:rPr>
                <w:rFonts w:hint="eastAsia" w:hAnsi="仿宋_GB2312" w:cs="仿宋_GB2312"/>
                <w:sz w:val="24"/>
                <w:highlight w:val="none"/>
                <w:vertAlign w:val="baseline"/>
                <w:lang w:val="en-US" w:eastAsia="zh-CN"/>
              </w:rPr>
              <w:t>勘察设计、建筑工程、安装工程、监理、设备、重要材料及其他的招标范围、招标组织形式、招标方式</w:t>
            </w:r>
            <w:r>
              <w:rPr>
                <w:rFonts w:hint="eastAsia" w:ascii="仿宋_GB2312" w:hAnsi="仿宋_GB2312" w:eastAsia="仿宋_GB2312" w:cs="仿宋_GB2312"/>
                <w:sz w:val="24"/>
                <w:highlight w:val="none"/>
                <w:vertAlign w:val="baseline"/>
                <w:lang w:val="en-US" w:eastAsia="zh-CN"/>
              </w:rPr>
              <w:t>。</w:t>
            </w:r>
          </w:p>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480" w:firstLineChars="0"/>
              <w:jc w:val="left"/>
              <w:rPr>
                <w:rFonts w:hint="eastAsia" w:ascii="仿宋_GB2312" w:hAnsi="仿宋_GB2312" w:eastAsia="仿宋_GB2312" w:cs="仿宋_GB2312"/>
                <w:sz w:val="24"/>
                <w:highlight w:val="none"/>
                <w:vertAlign w:val="baseline"/>
                <w:lang w:val="en-US" w:eastAsia="zh-CN"/>
              </w:rPr>
            </w:pPr>
          </w:p>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p>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_GB2312" w:hAnsi="仿宋_GB2312" w:eastAsia="仿宋_GB2312" w:cs="仿宋_GB2312"/>
                <w:sz w:val="24"/>
                <w:highlight w:val="none"/>
                <w:vertAlign w:val="baseline"/>
                <w:lang w:val="en-US" w:eastAsia="zh-CN"/>
              </w:rPr>
            </w:pPr>
            <w:r>
              <w:rPr>
                <w:rFonts w:hint="eastAsia" w:ascii="仿宋_GB2312" w:hAnsi="仿宋_GB2312" w:eastAsia="仿宋_GB2312" w:cs="仿宋_GB2312"/>
                <w:sz w:val="24"/>
                <w:highlight w:val="none"/>
                <w:vertAlign w:val="baseline"/>
                <w:lang w:val="en-US" w:eastAsia="zh-CN"/>
              </w:rPr>
              <w:t xml:space="preserve">                                              贵州省农业农村厅</w:t>
            </w:r>
          </w:p>
          <w:p>
            <w:pPr>
              <w:pStyle w:val="6"/>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pacing w:line="560" w:lineRule="exact"/>
              <w:ind w:left="0" w:leftChars="0" w:right="0" w:rightChars="0" w:firstLine="0" w:firstLineChars="0"/>
              <w:jc w:val="left"/>
              <w:rPr>
                <w:rFonts w:hint="eastAsia" w:ascii="仿宋" w:hAnsi="仿宋" w:eastAsia="仿宋"/>
                <w:sz w:val="24"/>
                <w:highlight w:val="none"/>
                <w:vertAlign w:val="baseline"/>
                <w:lang w:val="en-US" w:eastAsia="zh-CN"/>
              </w:rPr>
            </w:pPr>
            <w:r>
              <w:rPr>
                <w:rFonts w:hint="eastAsia" w:ascii="仿宋_GB2312" w:hAnsi="仿宋_GB2312" w:eastAsia="仿宋_GB2312" w:cs="仿宋_GB2312"/>
                <w:sz w:val="24"/>
                <w:highlight w:val="none"/>
                <w:vertAlign w:val="baseline"/>
                <w:lang w:val="en-US" w:eastAsia="zh-CN"/>
              </w:rPr>
              <w:t xml:space="preserve">                                              </w:t>
            </w:r>
            <w:r>
              <w:rPr>
                <w:rFonts w:hint="eastAsia" w:hAnsi="仿宋_GB2312" w:cs="仿宋_GB2312"/>
                <w:sz w:val="24"/>
                <w:highlight w:val="none"/>
                <w:vertAlign w:val="baseline"/>
                <w:lang w:val="en-US" w:eastAsia="zh-CN"/>
              </w:rPr>
              <w:t xml:space="preserve"> </w:t>
            </w:r>
            <w:r>
              <w:rPr>
                <w:rFonts w:hint="eastAsia" w:ascii="仿宋_GB2312" w:hAnsi="仿宋_GB2312" w:eastAsia="仿宋_GB2312" w:cs="仿宋_GB2312"/>
                <w:sz w:val="24"/>
                <w:highlight w:val="none"/>
                <w:vertAlign w:val="baseline"/>
                <w:lang w:val="en-US" w:eastAsia="zh-CN"/>
              </w:rPr>
              <w:t>2</w:t>
            </w:r>
            <w:r>
              <w:rPr>
                <w:rFonts w:hint="eastAsia" w:hAnsi="仿宋_GB2312" w:cs="仿宋_GB2312"/>
                <w:sz w:val="24"/>
                <w:highlight w:val="none"/>
                <w:vertAlign w:val="baseline"/>
                <w:lang w:val="en-US" w:eastAsia="zh-CN"/>
              </w:rPr>
              <w:t>020</w:t>
            </w:r>
            <w:r>
              <w:rPr>
                <w:rFonts w:hint="eastAsia" w:ascii="仿宋_GB2312" w:hAnsi="仿宋_GB2312" w:eastAsia="仿宋_GB2312" w:cs="仿宋_GB2312"/>
                <w:sz w:val="24"/>
                <w:highlight w:val="none"/>
                <w:vertAlign w:val="baseline"/>
                <w:lang w:val="en-US" w:eastAsia="zh-CN"/>
              </w:rPr>
              <w:t>年</w:t>
            </w:r>
            <w:r>
              <w:rPr>
                <w:rFonts w:hint="eastAsia" w:hAnsi="仿宋_GB2312" w:cs="仿宋_GB2312"/>
                <w:sz w:val="24"/>
                <w:highlight w:val="none"/>
                <w:vertAlign w:val="baseline"/>
                <w:lang w:val="en-US" w:eastAsia="zh-CN"/>
              </w:rPr>
              <w:t>4</w:t>
            </w:r>
            <w:r>
              <w:rPr>
                <w:rFonts w:hint="eastAsia" w:ascii="仿宋_GB2312" w:hAnsi="仿宋_GB2312" w:eastAsia="仿宋_GB2312" w:cs="仿宋_GB2312"/>
                <w:sz w:val="24"/>
                <w:highlight w:val="none"/>
                <w:vertAlign w:val="baseline"/>
                <w:lang w:val="en-US" w:eastAsia="zh-CN"/>
              </w:rPr>
              <w:t>月</w:t>
            </w:r>
            <w:r>
              <w:rPr>
                <w:rFonts w:hint="eastAsia" w:hAnsi="仿宋_GB2312" w:cs="仿宋_GB2312"/>
                <w:sz w:val="24"/>
                <w:highlight w:val="none"/>
                <w:vertAlign w:val="baseline"/>
                <w:lang w:val="en-US" w:eastAsia="zh-CN"/>
              </w:rPr>
              <w:t>29</w:t>
            </w:r>
            <w:r>
              <w:rPr>
                <w:rFonts w:hint="eastAsia" w:ascii="仿宋_GB2312" w:hAnsi="仿宋_GB2312" w:eastAsia="仿宋_GB2312" w:cs="仿宋_GB2312"/>
                <w:sz w:val="24"/>
                <w:highlight w:val="none"/>
                <w:vertAlign w:val="baseline"/>
                <w:lang w:val="en-US" w:eastAsia="zh-CN"/>
              </w:rPr>
              <w:t>日</w:t>
            </w:r>
          </w:p>
        </w:tc>
      </w:tr>
    </w:tbl>
    <w:p>
      <w:pPr>
        <w:pStyle w:val="6"/>
        <w:keepNext w:val="0"/>
        <w:keepLines w:val="0"/>
        <w:pageBreakBefore w:val="0"/>
        <w:kinsoku/>
        <w:overflowPunct/>
        <w:topLinePunct w:val="0"/>
        <w:autoSpaceDE/>
        <w:autoSpaceDN/>
        <w:bidi w:val="0"/>
        <w:adjustRightInd/>
        <w:spacing w:line="560" w:lineRule="exact"/>
        <w:ind w:left="0" w:leftChars="0" w:right="0" w:rightChars="0" w:firstLine="0" w:firstLineChars="0"/>
        <w:jc w:val="left"/>
      </w:pPr>
      <w:r>
        <w:rPr>
          <w:rFonts w:hint="eastAsia" w:ascii="仿宋_GB2312" w:hAnsi="仿宋_GB2312" w:eastAsia="仿宋_GB2312" w:cs="仿宋_GB2312"/>
          <w:highlight w:val="none"/>
          <w:lang w:val="en-US" w:eastAsia="zh-CN"/>
        </w:rPr>
        <w:t>注：审批部门在空格注明“核准”或者“不予核准”。</w:t>
      </w:r>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6D241D"/>
    <w:rsid w:val="016D241D"/>
    <w:rsid w:val="0244687E"/>
    <w:rsid w:val="0E8838BC"/>
    <w:rsid w:val="19ED3256"/>
    <w:rsid w:val="1EA7246E"/>
    <w:rsid w:val="467B263A"/>
    <w:rsid w:val="46C1603E"/>
    <w:rsid w:val="50513754"/>
    <w:rsid w:val="53284E93"/>
    <w:rsid w:val="5357231B"/>
    <w:rsid w:val="5CE43867"/>
    <w:rsid w:val="667F06CC"/>
    <w:rsid w:val="76643E30"/>
    <w:rsid w:val="78B63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正文 New New New"/>
    <w:qFormat/>
    <w:uiPriority w:val="0"/>
    <w:pPr>
      <w:widowControl w:val="0"/>
      <w:jc w:val="both"/>
    </w:pPr>
    <w:rPr>
      <w:rFonts w:ascii="仿宋_GB2312"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2020-04-23T03:17:00Z</dcterms:created>
  <dc:creator>不忘～初心</dc:creator>
  <cp:lastModifiedBy>Administrator</cp:lastModifiedBy>
  <cp:lastPrinted>2020-04-29T04:10:00Z</cp:lastPrinted>
  <dcterms:modified xsi:type="dcterms:W3CDTF">2020-04-30T08:24:51Z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