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200"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32"/>
          <w:szCs w:val="36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6"/>
        </w:rPr>
        <w:pict>
          <v:shape id="_x0000_s1048" o:spid="_x0000_s1048" o:spt="202" type="#_x0000_t202" style="position:absolute;left:0pt;margin-left:82.55pt;margin-top:43.4pt;height:54.2pt;width:236.7pt;z-index:25164697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1680" w:firstLineChars="8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立 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对违法行为线索进行审查核实，决定是否立案</w:t>
                  </w:r>
                </w:p>
              </w:txbxContent>
            </v:textbox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6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6"/>
        </w:rPr>
        <w:t>对屠宰、经营、运输的动物未附有检疫证明， 经营和运输的动物产品未附有检疫证明、 检疫标志的处罚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6"/>
          <w:lang w:eastAsia="zh-CN"/>
        </w:rPr>
        <w:t>流程图</w:t>
      </w:r>
    </w:p>
    <w:p>
      <w:pPr>
        <w:spacing w:line="220" w:lineRule="atLeast"/>
      </w:pPr>
      <w:bookmarkStart w:id="0" w:name="_GoBack"/>
      <w:bookmarkEnd w:id="0"/>
    </w:p>
    <w:p>
      <w:pPr>
        <w:spacing w:line="220" w:lineRule="atLeast"/>
      </w:pPr>
    </w:p>
    <w:p>
      <w:pPr>
        <w:spacing w:line="220" w:lineRule="atLeast"/>
      </w:pPr>
      <w:r>
        <w:pict>
          <v:shape id="_x0000_s1061" o:spid="_x0000_s1061" o:spt="32" type="#_x0000_t32" style="position:absolute;left:0pt;margin-left:200.5pt;margin-top:0.1pt;height:24.15pt;width:0pt;z-index:251666432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1068" o:spid="_x0000_s1068" o:spt="202" type="#_x0000_t202" style="position:absolute;left:0pt;margin-left:209.15pt;margin-top:1pt;height:24pt;width:68.35pt;z-index:251645952;mso-width-relative:page;mso-height-relative:page;" stroked="t" coordsize="21600,21600">
            <v:path/>
            <v:fill focussize="0,0"/>
            <v:stroke color="#FFFFFF"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一般程序</w:t>
                  </w:r>
                </w:p>
              </w:txbxContent>
            </v:textbox>
          </v:shape>
        </w:pict>
      </w:r>
      <w:r>
        <w:pict>
          <v:shape id="_x0000_s1067" o:spid="_x0000_s1067" o:spt="202" type="#_x0000_t202" style="position:absolute;left:0pt;margin-left:123.05pt;margin-top:2.7pt;height:25.5pt;width:63.85pt;z-index:251644928;mso-width-relative:page;mso-height-relative:page;" stroked="t" coordsize="21600,21600">
            <v:path/>
            <v:fill focussize="0,0"/>
            <v:stroke color="#FFFFFF"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简易程序</w:t>
                  </w:r>
                </w:p>
              </w:txbxContent>
            </v:textbox>
          </v:shape>
        </w:pict>
      </w:r>
    </w:p>
    <w:p>
      <w:pPr>
        <w:spacing w:line="220" w:lineRule="atLeast"/>
      </w:pPr>
      <w:r>
        <w:pict>
          <v:shape id="_x0000_s1065" o:spid="_x0000_s1065" o:spt="32" type="#_x0000_t32" style="position:absolute;left:0pt;margin-left:277.5pt;margin-top:1.05pt;height:25.55pt;width:0pt;z-index:25166950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64" o:spid="_x0000_s1064" o:spt="32" type="#_x0000_t32" style="position:absolute;left:0pt;margin-left:32.25pt;margin-top:1.05pt;height:25.55pt;width:0pt;z-index:25166848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63" o:spid="_x0000_s1063" o:spt="32" type="#_x0000_t32" style="position:absolute;left:0pt;margin-left:32.25pt;margin-top:1pt;height:0pt;width:245.25pt;z-index:251667456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1051" o:spid="_x0000_s1051" o:spt="202" type="#_x0000_t202" style="position:absolute;left:0pt;margin-left:341.8pt;margin-top:13.05pt;height:95.4pt;width:101.45pt;z-index:25165004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630" w:firstLineChars="3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回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避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执法人员与当事人有直接利害关系的，应当回避</w:t>
                  </w:r>
                </w:p>
              </w:txbxContent>
            </v:textbox>
          </v:shape>
        </w:pict>
      </w:r>
    </w:p>
    <w:p>
      <w:pPr>
        <w:spacing w:line="220" w:lineRule="atLeast"/>
      </w:pPr>
      <w:r>
        <w:pict>
          <v:group id="_x0000_s1112" o:spid="_x0000_s1112" o:spt="203" style="position:absolute;left:0pt;margin-left:-26.5pt;margin-top:2.65pt;height:430.25pt;width:117.2pt;z-index:251670528;mso-width-relative:page;mso-height-relative:page;" coordorigin="1270,4074" coordsize="2344,8605">
            <o:lock v:ext="edit"/>
            <v:shape id="_x0000_s1079" o:spid="_x0000_s1079" o:spt="202" type="#_x0000_t202" style="position:absolute;left:1282;top:9340;height:887;width:2320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keepNext w:val="0"/>
                      <w:keepLines w:val="0"/>
                      <w:pageBreakBefore w:val="0"/>
                      <w:widowControl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 w:val="0"/>
                      <w:snapToGrid w:val="0"/>
                      <w:spacing w:after="200" w:line="240" w:lineRule="auto"/>
                      <w:ind w:left="0" w:leftChars="0" w:right="0" w:rightChars="0" w:firstLine="0" w:firstLineChars="0"/>
                      <w:jc w:val="left"/>
                      <w:textAlignment w:val="auto"/>
                      <w:outlineLvl w:val="9"/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  <w:t>制作行政处罚决定书，当场交付当事人</w:t>
                    </w:r>
                  </w:p>
                </w:txbxContent>
              </v:textbox>
            </v:shape>
            <v:shape id="_x0000_s1080" o:spid="_x0000_s1080" o:spt="202" type="#_x0000_t202" style="position:absolute;left:1282;top:12171;height:508;width:2320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keepNext w:val="0"/>
                      <w:keepLines w:val="0"/>
                      <w:pageBreakBefore w:val="0"/>
                      <w:widowControl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 w:val="0"/>
                      <w:snapToGrid w:val="0"/>
                      <w:spacing w:after="200" w:line="240" w:lineRule="auto"/>
                      <w:ind w:left="0" w:leftChars="0" w:right="0" w:rightChars="0" w:firstLine="840" w:firstLineChars="400"/>
                      <w:jc w:val="left"/>
                      <w:textAlignment w:val="auto"/>
                      <w:outlineLvl w:val="9"/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  <w:t>执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1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  <w:t>行</w:t>
                    </w:r>
                  </w:p>
                </w:txbxContent>
              </v:textbox>
            </v:shape>
            <v:shape id="_x0000_s1082" o:spid="_x0000_s1082" o:spt="32" type="#_x0000_t32" style="position:absolute;left:2437;top:10227;height:591;width:0;" o:connectortype="straight" filled="f" coordsize="21600,21600">
              <v:path arrowok="t"/>
              <v:fill on="f" focussize="0,0"/>
              <v:stroke endarrow="block"/>
              <v:imagedata o:title=""/>
              <o:lock v:ext="edit"/>
            </v:shape>
            <v:group id="_x0000_s1103" o:spid="_x0000_s1103" o:spt="203" style="position:absolute;left:1270;top:4074;height:4195;width:2332;" coordorigin="720,6307" coordsize="2818,4469">
              <o:lock v:ext="edit"/>
              <v:shape id="_x0000_s1049" o:spid="_x0000_s1049" o:spt="202" type="#_x0000_t202" style="position:absolute;left:825;top:6307;height:975;width:2713;" coordsize="21600,21600">
                <v:path/>
                <v:fill focussize="0,0"/>
                <v:stroke joinstyle="miter"/>
                <v:imagedata o:title=""/>
                <o:lock v:ext="edit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200"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sz w:val="21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</w:rPr>
                        <w:t>向当事人出示执法证件，表明身份。</w:t>
                      </w:r>
                    </w:p>
                  </w:txbxContent>
                </v:textbox>
              </v:shape>
              <v:shape id="_x0000_s1054" o:spid="_x0000_s1054" o:spt="202" type="#_x0000_t202" style="position:absolute;left:750;top:8048;height:855;width:2713;" coordsize="21600,21600">
                <v:path/>
                <v:fill focussize="0,0"/>
                <v:stroke joinstyle="miter"/>
                <v:imagedata o:title=""/>
                <o:lock v:ext="edit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200"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Theme="minorEastAsia" w:hAnsiTheme="minorEastAsia" w:eastAsiaTheme="minorEastAsia" w:cstheme="minorEastAsia"/>
                          <w:sz w:val="21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</w:rPr>
                        <w:t>当场查清违法实施，收集保存必要证据</w:t>
                      </w:r>
                    </w:p>
                  </w:txbxContent>
                </v:textbox>
              </v:shape>
              <v:shape id="_x0000_s1071" o:spid="_x0000_s1071" o:spt="32" type="#_x0000_t32" style="position:absolute;left:2101;top:7267;height:795;width:0;" o:connectortype="straight" filled="f" coordsize="21600,21600">
                <v:path arrowok="t"/>
                <v:fill on="f" focussize="0,0"/>
                <v:stroke endarrow="block"/>
                <v:imagedata o:title=""/>
                <o:lock v:ext="edit"/>
              </v:shape>
              <v:shape id="_x0000_s1074" o:spid="_x0000_s1074" o:spt="32" type="#_x0000_t32" style="position:absolute;left:2115;top:8887;flip:x;height:509;width:1;" o:connectortype="straight" filled="f" coordsize="21600,21600">
                <v:path arrowok="t"/>
                <v:fill on="f" focussize="0,0"/>
                <v:stroke endarrow="block"/>
                <v:imagedata o:title=""/>
                <o:lock v:ext="edit"/>
              </v:shape>
              <v:shape id="_x0000_s1081" o:spid="_x0000_s1081" o:spt="32" type="#_x0000_t32" style="position:absolute;left:2116;top:10236;height:540;width:0;" o:connectortype="straight" filled="f" coordsize="21600,21600">
                <v:path arrowok="t"/>
                <v:fill on="f" focussize="0,0"/>
                <v:stroke endarrow="block"/>
                <v:imagedata o:title=""/>
                <o:lock v:ext="edit"/>
              </v:shape>
              <v:shape id="_x0000_s1088" o:spid="_x0000_s1088" o:spt="202" type="#_x0000_t202" style="position:absolute;left:720;top:9366;height:885;width:2803;" coordsize="21600,21600">
                <v:path/>
                <v:fill focussize="0,0"/>
                <v:stroke joinstyle="miter"/>
                <v:imagedata o:title=""/>
                <o:lock v:ext="edit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200"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Theme="minorEastAsia" w:hAnsiTheme="minorEastAsia" w:eastAsiaTheme="minorEastAsia" w:cstheme="minorEastAsia"/>
                          <w:sz w:val="21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</w:rPr>
                        <w:t>告知违法事实及处罚依据及理由</w:t>
                      </w:r>
                    </w:p>
                    <w:p>
                      <w:pPr>
                        <w:rPr>
                          <w:sz w:val="21"/>
                        </w:rPr>
                      </w:pPr>
                    </w:p>
                  </w:txbxContent>
                </v:textbox>
              </v:shape>
            </v:group>
            <v:shape id="_x0000_s1089" o:spid="_x0000_s1089" o:spt="32" type="#_x0000_t32" style="position:absolute;left:2450;top:8805;height:549;width:1;" o:connectortype="straight" filled="f" coordsize="21600,21600">
              <v:path arrowok="t"/>
              <v:fill on="f" focussize="0,0"/>
              <v:stroke endarrow="block"/>
              <v:imagedata o:title=""/>
              <o:lock v:ext="edit"/>
            </v:shape>
            <v:shape id="_x0000_s1092" o:spid="_x0000_s1092" o:spt="202" type="#_x0000_t202" style="position:absolute;left:1295;top:10805;height:788;width:2319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keepNext w:val="0"/>
                      <w:keepLines w:val="0"/>
                      <w:pageBreakBefore w:val="0"/>
                      <w:widowControl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 w:val="0"/>
                      <w:snapToGrid w:val="0"/>
                      <w:spacing w:after="200" w:line="240" w:lineRule="auto"/>
                      <w:ind w:left="0" w:leftChars="0" w:right="0" w:rightChars="0" w:firstLine="0" w:firstLineChars="0"/>
                      <w:jc w:val="left"/>
                      <w:textAlignment w:val="auto"/>
                      <w:outlineLvl w:val="9"/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  <w:t>行政处罚决定报所属行政机关备案</w:t>
                    </w:r>
                  </w:p>
                </w:txbxContent>
              </v:textbox>
            </v:shape>
            <v:shape id="_x0000_s1093" o:spid="_x0000_s1093" o:spt="32" type="#_x0000_t32" style="position:absolute;left:2437;top:11593;height:591;width:0;" o:connectortype="straight" filled="f" coordsize="21600,21600">
              <v:path arrowok="t"/>
              <v:fill on="f" focussize="0,0"/>
              <v:stroke endarrow="block"/>
              <v:imagedata o:title=""/>
              <o:lock v:ext="edit"/>
            </v:shape>
          </v:group>
        </w:pict>
      </w:r>
      <w:r>
        <w:pict>
          <v:shape id="_x0000_s1050" o:spid="_x0000_s1050" o:spt="202" type="#_x0000_t202" style="position:absolute;left:0pt;margin-left:164pt;margin-top:2.65pt;height:63.25pt;width:131.6pt;z-index:25164902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420" w:firstLineChars="2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调查或检查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执法人员不得少于两人，表明身份，收集有关证据</w:t>
                  </w:r>
                </w:p>
              </w:txbxContent>
            </v:textbox>
          </v:shape>
        </w:pict>
      </w:r>
    </w:p>
    <w:p>
      <w:pPr>
        <w:spacing w:line="220" w:lineRule="atLeast"/>
      </w:pPr>
      <w:r>
        <w:pict>
          <v:shape id="_x0000_s1069" o:spid="_x0000_s1069" o:spt="32" type="#_x0000_t32" style="position:absolute;left:0pt;margin-left:295.6pt;margin-top:13.9pt;height:0pt;width:46.2pt;z-index:25165619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220" w:lineRule="atLeast"/>
      </w:pPr>
      <w:r>
        <w:pict>
          <v:shape id="_x0000_s1070" o:spid="_x0000_s1070" o:spt="32" type="#_x0000_t32" style="position:absolute;left:0pt;margin-left:230.25pt;margin-top:19.35pt;height:28.05pt;width:0pt;z-index:25165721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220" w:lineRule="atLeast"/>
      </w:pPr>
    </w:p>
    <w:p>
      <w:pPr>
        <w:spacing w:line="220" w:lineRule="atLeast"/>
      </w:pPr>
      <w:r>
        <w:pict>
          <v:shape id="_x0000_s1052" o:spid="_x0000_s1052" o:spt="202" type="#_x0000_t202" style="position:absolute;left:0pt;margin-left:103.8pt;margin-top:0.8pt;height:71.75pt;width:259.35pt;z-index:25165107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1890" w:firstLineChars="9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案件审查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行政机关负责人对执法人员提出的案件处理意见进行审查，根据不同情况作出处理决定。</w:t>
                  </w:r>
                </w:p>
              </w:txbxContent>
            </v:textbox>
          </v:shape>
        </w:pict>
      </w: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  <w:r>
        <w:pict>
          <v:shape id="_x0000_s1072" o:spid="_x0000_s1072" o:spt="32" type="#_x0000_t32" style="position:absolute;left:0pt;margin-left:229.65pt;margin-top:1.75pt;height:26.05pt;width:0pt;z-index:25165824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220" w:lineRule="atLeast"/>
      </w:pPr>
      <w:r>
        <w:pict>
          <v:shape id="_x0000_s1094" o:spid="_x0000_s1094" o:spt="202" type="#_x0000_t202" style="position:absolute;left:0pt;margin-left:340.7pt;margin-top:4.8pt;height:71pt;width:111.7pt;z-index:25166336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630" w:firstLineChars="3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听 证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符合听证情形的，依法举行听证</w:t>
                  </w:r>
                </w:p>
              </w:txbxContent>
            </v:textbox>
          </v:shape>
        </w:pict>
      </w:r>
      <w:r>
        <w:pict>
          <v:shape id="_x0000_s1055" o:spid="_x0000_s1055" o:spt="202" type="#_x0000_t202" style="position:absolute;left:0pt;margin-left:110.85pt;margin-top:5.5pt;height:76.6pt;width:193.85pt;z-index:25165312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1680" w:firstLineChars="8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事先告知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在作出处罚决定之前，告知当事人拟处罚的事实、理由及依据，并告知当事人陈述、申辩和听证的权利。</w:t>
                  </w:r>
                </w:p>
              </w:txbxContent>
            </v:textbox>
          </v:shape>
        </w:pict>
      </w:r>
    </w:p>
    <w:p>
      <w:pPr>
        <w:spacing w:line="220" w:lineRule="atLeast"/>
      </w:pPr>
      <w:r>
        <w:pict>
          <v:shape id="_x0000_s1078" o:spid="_x0000_s1078" o:spt="202" type="#_x0000_t202" style="position:absolute;left:0pt;margin-left:-26.4pt;margin-top:2.1pt;height:27.6pt;width:115.95pt;z-index:25164800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听取当事人陈述申辩</w:t>
                  </w:r>
                </w:p>
                <w:p>
                  <w:pPr>
                    <w:rPr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95" o:spid="_x0000_s1095" o:spt="32" type="#_x0000_t32" style="position:absolute;left:0pt;margin-left:304.8pt;margin-top:17.1pt;height:0pt;width:35.3pt;z-index:25166438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220" w:lineRule="atLeast"/>
      </w:pPr>
    </w:p>
    <w:p>
      <w:r>
        <w:pict>
          <v:shape id="_x0000_s1098" o:spid="_x0000_s1098" o:spt="34" type="#_x0000_t34" style="position:absolute;left:0pt;margin-left:337.5pt;margin-top:32.75pt;height:44.3pt;width:95.6pt;rotation:5898240f;z-index:251665408;mso-width-relative:page;mso-height-relative:page;" o:connectortype="elbow" filled="f" coordsize="21600,21600" adj="21610,-215374,-114035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91" o:spid="_x0000_s1091" o:spt="32" type="#_x0000_t32" style="position:absolute;left:0pt;margin-left:229pt;margin-top:12.15pt;height:22.55pt;width:0.05pt;z-index:25166233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r>
        <w:pict>
          <v:shape id="_x0000_s1053" o:spid="_x0000_s1053" o:spt="202" type="#_x0000_t202" style="position:absolute;left:0pt;margin-left:109.15pt;margin-top:11.95pt;height:21.7pt;width:252.3pt;z-index:25165209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1260" w:firstLineChars="6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听取当事人陈述申辩</w:t>
                  </w:r>
                </w:p>
              </w:txbxContent>
            </v:textbox>
          </v:shape>
        </w:pict>
      </w:r>
    </w:p>
    <w:p>
      <w:r>
        <w:pict>
          <v:shape id="_x0000_s1085" o:spid="_x0000_s1085" o:spt="32" type="#_x0000_t32" style="position:absolute;left:0pt;margin-left:228.95pt;margin-top:10.4pt;height:24.35pt;width:0.05pt;z-index:25165926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r>
        <w:pict>
          <v:shape id="_x0000_s1056" o:spid="_x0000_s1056" o:spt="202" type="#_x0000_t202" style="position:absolute;left:0pt;margin-left:107.9pt;margin-top:11.45pt;height:44.95pt;width:251pt;z-index:25165414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2100" w:firstLineChars="10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决 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依法作出行政处罚决定，并制作行政处罚决定书</w:t>
                  </w:r>
                </w:p>
              </w:txbxContent>
            </v:textbox>
          </v:shape>
        </w:pict>
      </w:r>
    </w:p>
    <w:p/>
    <w:p>
      <w:r>
        <w:pict>
          <v:shape id="_x0000_s1076" o:spid="_x0000_s1076" o:spt="32" type="#_x0000_t32" style="position:absolute;left:0pt;margin-left:230.25pt;margin-top:10.75pt;height:24.3pt;width:0pt;z-index:25165824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r>
        <w:pict>
          <v:shape id="_x0000_s1057" o:spid="_x0000_s1057" o:spt="202" type="#_x0000_t202" style="position:absolute;left:0pt;margin-left:144.05pt;margin-top:13.95pt;height:48.6pt;width:170.75pt;z-index:25165516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1260" w:firstLineChars="6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送 达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依法送达</w:t>
                  </w:r>
                </w:p>
              </w:txbxContent>
            </v:textbox>
          </v:shape>
        </w:pict>
      </w:r>
    </w:p>
    <w:p/>
    <w:p>
      <w:r>
        <w:pict>
          <v:shape id="_x0000_s1087" o:spid="_x0000_s1087" o:spt="32" type="#_x0000_t32" style="position:absolute;left:0pt;margin-left:230pt;margin-top:15.1pt;height:20.45pt;width:0.05pt;z-index:25166131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r>
        <w:pict>
          <v:shape id="_x0000_s1086" o:spid="_x0000_s1086" o:spt="202" type="#_x0000_t202" style="position:absolute;left:0pt;margin-left:175.55pt;margin-top:11.65pt;height:21.45pt;width:107.2pt;z-index:25166028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630" w:firstLineChars="3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执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行</w:t>
                  </w:r>
                </w:p>
              </w:txbxContent>
            </v:textbox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</w:rPr>
      </w:pPr>
      <w:r>
        <w:rPr>
          <w:rFonts w:hint="eastAsia" w:asciiTheme="minorEastAsia" w:hAnsiTheme="minorEastAsia" w:eastAsiaTheme="minorEastAsia" w:cstheme="minorEastAsia"/>
          <w:sz w:val="21"/>
        </w:rPr>
        <w:t xml:space="preserve">办理机构：贵州省动物卫生监督所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</w:rPr>
      </w:pPr>
      <w:r>
        <w:rPr>
          <w:rFonts w:hint="eastAsia" w:asciiTheme="minorEastAsia" w:hAnsiTheme="minorEastAsia" w:eastAsiaTheme="minorEastAsia" w:cstheme="minorEastAsia"/>
          <w:sz w:val="21"/>
        </w:rPr>
        <w:t>业务电话：0851-84843997      监督电话：0851 -84843720</w:t>
      </w:r>
    </w:p>
    <w:sectPr>
      <w:footerReference r:id="rId3" w:type="default"/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6855"/>
        <w:tab w:val="clear" w:pos="4153"/>
        <w:tab w:val="clear" w:pos="8306"/>
      </w:tabs>
    </w:pPr>
    <w: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5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545F2"/>
    <w:rsid w:val="000A3487"/>
    <w:rsid w:val="000D367D"/>
    <w:rsid w:val="00105787"/>
    <w:rsid w:val="00151564"/>
    <w:rsid w:val="002138DE"/>
    <w:rsid w:val="00253522"/>
    <w:rsid w:val="002F3D34"/>
    <w:rsid w:val="00323626"/>
    <w:rsid w:val="00323B43"/>
    <w:rsid w:val="00333D78"/>
    <w:rsid w:val="00340099"/>
    <w:rsid w:val="0037364B"/>
    <w:rsid w:val="0037460D"/>
    <w:rsid w:val="003D37D8"/>
    <w:rsid w:val="003E79F9"/>
    <w:rsid w:val="00407B09"/>
    <w:rsid w:val="00426133"/>
    <w:rsid w:val="004358AB"/>
    <w:rsid w:val="004C7A4A"/>
    <w:rsid w:val="00542323"/>
    <w:rsid w:val="00597D7F"/>
    <w:rsid w:val="00640194"/>
    <w:rsid w:val="00640D06"/>
    <w:rsid w:val="00652189"/>
    <w:rsid w:val="006823A3"/>
    <w:rsid w:val="006A57C4"/>
    <w:rsid w:val="006C1000"/>
    <w:rsid w:val="006C621B"/>
    <w:rsid w:val="006D7D4C"/>
    <w:rsid w:val="006F2DF2"/>
    <w:rsid w:val="007F57DB"/>
    <w:rsid w:val="008034C4"/>
    <w:rsid w:val="0086268A"/>
    <w:rsid w:val="008745C7"/>
    <w:rsid w:val="008A61E2"/>
    <w:rsid w:val="008A66B0"/>
    <w:rsid w:val="008B7726"/>
    <w:rsid w:val="009073D8"/>
    <w:rsid w:val="00997CD2"/>
    <w:rsid w:val="00A0510C"/>
    <w:rsid w:val="00A3647C"/>
    <w:rsid w:val="00A73309"/>
    <w:rsid w:val="00A74980"/>
    <w:rsid w:val="00A85F48"/>
    <w:rsid w:val="00AC7A40"/>
    <w:rsid w:val="00B70A12"/>
    <w:rsid w:val="00B77A43"/>
    <w:rsid w:val="00C238A4"/>
    <w:rsid w:val="00C46465"/>
    <w:rsid w:val="00C90271"/>
    <w:rsid w:val="00CC5D0F"/>
    <w:rsid w:val="00CD1BDD"/>
    <w:rsid w:val="00CF6996"/>
    <w:rsid w:val="00D06C46"/>
    <w:rsid w:val="00D31D50"/>
    <w:rsid w:val="00DB6B7C"/>
    <w:rsid w:val="00EE2CB7"/>
    <w:rsid w:val="00EE2E08"/>
    <w:rsid w:val="00F04FC4"/>
    <w:rsid w:val="00F41C41"/>
    <w:rsid w:val="00F72436"/>
    <w:rsid w:val="00F77BAC"/>
    <w:rsid w:val="00FD3F8F"/>
    <w:rsid w:val="292522CF"/>
    <w:rsid w:val="2E212FA2"/>
    <w:rsid w:val="2FE907BB"/>
    <w:rsid w:val="39862B06"/>
    <w:rsid w:val="64A0124A"/>
    <w:rsid w:val="680859BE"/>
    <w:rsid w:val="68676217"/>
    <w:rsid w:val="7ED17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61"/>
        <o:r id="V:Rule2" type="connector" idref="#_x0000_s1063"/>
        <o:r id="V:Rule3" type="connector" idref="#_x0000_s1064"/>
        <o:r id="V:Rule4" type="connector" idref="#_x0000_s1065"/>
        <o:r id="V:Rule5" type="connector" idref="#_x0000_s1069"/>
        <o:r id="V:Rule6" type="connector" idref="#_x0000_s1070"/>
        <o:r id="V:Rule7" type="connector" idref="#_x0000_s1071"/>
        <o:r id="V:Rule8" type="connector" idref="#_x0000_s1072"/>
        <o:r id="V:Rule9" type="connector" idref="#_x0000_s1074"/>
        <o:r id="V:Rule10" type="connector" idref="#_x0000_s1076"/>
        <o:r id="V:Rule11" type="connector" idref="#_x0000_s1081"/>
        <o:r id="V:Rule12" type="connector" idref="#_x0000_s1082"/>
        <o:r id="V:Rule13" type="connector" idref="#_x0000_s1085"/>
        <o:r id="V:Rule14" type="connector" idref="#_x0000_s1087"/>
        <o:r id="V:Rule15" type="connector" idref="#_x0000_s1089"/>
        <o:r id="V:Rule16" type="connector" idref="#_x0000_s1091"/>
        <o:r id="V:Rule17" type="connector" idref="#_x0000_s1093"/>
        <o:r id="V:Rule18" type="connector" idref="#_x0000_s1095"/>
        <o:r id="V:Rule19" type="connector" idref="#_x0000_s109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uiPriority w:val="99"/>
    <w:rPr>
      <w:rFonts w:ascii="Tahoma" w:hAnsi="Tahoma"/>
      <w:sz w:val="18"/>
      <w:szCs w:val="18"/>
    </w:rPr>
  </w:style>
  <w:style w:type="character" w:customStyle="1" w:styleId="8">
    <w:name w:val="页眉 Char"/>
    <w:basedOn w:val="5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5"/>
    <w:link w:val="3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8"/>
    <customShpInfo spid="_x0000_s1061"/>
    <customShpInfo spid="_x0000_s1068"/>
    <customShpInfo spid="_x0000_s1067"/>
    <customShpInfo spid="_x0000_s1065"/>
    <customShpInfo spid="_x0000_s1064"/>
    <customShpInfo spid="_x0000_s1063"/>
    <customShpInfo spid="_x0000_s1051"/>
    <customShpInfo spid="_x0000_s1079"/>
    <customShpInfo spid="_x0000_s1080"/>
    <customShpInfo spid="_x0000_s1082"/>
    <customShpInfo spid="_x0000_s1049"/>
    <customShpInfo spid="_x0000_s1054"/>
    <customShpInfo spid="_x0000_s1071"/>
    <customShpInfo spid="_x0000_s1074"/>
    <customShpInfo spid="_x0000_s1081"/>
    <customShpInfo spid="_x0000_s1088"/>
    <customShpInfo spid="_x0000_s1103"/>
    <customShpInfo spid="_x0000_s1089"/>
    <customShpInfo spid="_x0000_s1092"/>
    <customShpInfo spid="_x0000_s1093"/>
    <customShpInfo spid="_x0000_s1112"/>
    <customShpInfo spid="_x0000_s1050"/>
    <customShpInfo spid="_x0000_s1069"/>
    <customShpInfo spid="_x0000_s1070"/>
    <customShpInfo spid="_x0000_s1052"/>
    <customShpInfo spid="_x0000_s1072"/>
    <customShpInfo spid="_x0000_s1094"/>
    <customShpInfo spid="_x0000_s1055"/>
    <customShpInfo spid="_x0000_s1078"/>
    <customShpInfo spid="_x0000_s1095"/>
    <customShpInfo spid="_x0000_s1098"/>
    <customShpInfo spid="_x0000_s1091"/>
    <customShpInfo spid="_x0000_s1053"/>
    <customShpInfo spid="_x0000_s1085"/>
    <customShpInfo spid="_x0000_s1056"/>
    <customShpInfo spid="_x0000_s1076"/>
    <customShpInfo spid="_x0000_s1057"/>
    <customShpInfo spid="_x0000_s1087"/>
    <customShpInfo spid="_x0000_s108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11BC87-5F85-4F0B-B03A-BB70CD25488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</Words>
  <Characters>143</Characters>
  <Lines>1</Lines>
  <Paragraphs>1</Paragraphs>
  <TotalTime>0</TotalTime>
  <ScaleCrop>false</ScaleCrop>
  <LinksUpToDate>false</LinksUpToDate>
  <CharactersWithSpaces>167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2017-07-31T07:26:00Z</dcterms:created>
  <dc:creator>Administrator</dc:creator>
  <cp:lastModifiedBy>lenovo</cp:lastModifiedBy>
  <dcterms:modified xsi:type="dcterms:W3CDTF">2018-08-16T01:53:33Z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