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pict>
          <v:shape id="_x0000_s1048" o:spid="_x0000_s1048" o:spt="202" type="#_x0000_t202" style="position:absolute;left:0pt;margin-left:87.35pt;margin-top:93.7pt;height:50.85pt;width:228.65pt;z-index:2516469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立 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对违法行为线索进行审查核实，决定是否立案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动物卫生监督对兴办动物饲养场（养殖小区）和隔离场所，动物屠宰加工场所， 以及动物和动物产品无害化处理场所， 未取得动物防疫条件合格证、未办理审批手续，跨省、自治区、直辖市引进乳用动物、种用动物及其精液、胚胎、种蛋、未经检疫，向无规定动物疫病区输入动物、动物产品的处罚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流程图</w:t>
      </w: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32" type="#_x0000_t32" style="position:absolute;left:0pt;margin-left:200.5pt;margin-top:0.1pt;height:24.15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68" o:spid="_x0000_s1068" o:spt="202" type="#_x0000_t202" style="position:absolute;left:0pt;margin-left:209.15pt;margin-top:1pt;height:24pt;width:68.35pt;z-index:251645952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一般程序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23.05pt;margin-top:2.7pt;height:25.5pt;width:63.85pt;z-index:251644928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简易程序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5" o:spid="_x0000_s1065" o:spt="32" type="#_x0000_t32" style="position:absolute;left:0pt;margin-left:277.5pt;margin-top:1.05pt;height:25.55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4" o:spid="_x0000_s1064" o:spt="32" type="#_x0000_t32" style="position:absolute;left:0pt;margin-left:32.25pt;margin-top:1.05pt;height:25.5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32" type="#_x0000_t32" style="position:absolute;left:0pt;margin-left:32.25pt;margin-top:1pt;height:0pt;width:245.2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1" o:spid="_x0000_s1051" o:spt="202" type="#_x0000_t202" style="position:absolute;left:0pt;margin-left:341.8pt;margin-top:13.05pt;height:95.4pt;width:101.4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回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执法人员与当事人有直接利害关系的，应当回避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group id="_x0000_s1112" o:spid="_x0000_s1112" o:spt="203" style="position:absolute;left:0pt;margin-left:-27.15pt;margin-top:2.65pt;height:430.25pt;width:117.2pt;z-index:251670528;mso-width-relative:page;mso-height-relative:page;" coordorigin="1270,4074" coordsize="2344,8605">
            <o:lock v:ext="edit"/>
            <v:shape id="_x0000_s1079" o:spid="_x0000_s1079" o:spt="202" type="#_x0000_t202" style="position:absolute;left:1282;top:9340;height:887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制作行政处罚决定书，当场交付当事人</w:t>
                    </w:r>
                  </w:p>
                </w:txbxContent>
              </v:textbox>
            </v:shape>
            <v:shape id="_x0000_s1080" o:spid="_x0000_s1080" o:spt="202" type="#_x0000_t202" style="position:absolute;left:1282;top:12171;height:508;width:2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right="0" w:rightChars="0" w:firstLine="840" w:firstLineChars="40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执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</w:t>
                    </w:r>
                  </w:p>
                </w:txbxContent>
              </v:textbox>
            </v:shape>
            <v:shape id="_x0000_s1082" o:spid="_x0000_s1082" o:spt="32" type="#_x0000_t32" style="position:absolute;left:2437;top:10227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group id="_x0000_s1103" o:spid="_x0000_s1103" o:spt="203" style="position:absolute;left:1270;top:4074;height:4195;width:2332;" coordorigin="720,6307" coordsize="2818,4469">
              <o:lock v:ext="edit"/>
              <v:shape id="_x0000_s1049" o:spid="_x0000_s1049" o:spt="202" type="#_x0000_t202" style="position:absolute;left:825;top:6307;height:97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向当事人出示执法证件，表明身份。</w:t>
                      </w:r>
                    </w:p>
                  </w:txbxContent>
                </v:textbox>
              </v:shape>
              <v:shape id="_x0000_s1054" o:spid="_x0000_s1054" o:spt="202" type="#_x0000_t202" style="position:absolute;left:750;top:8048;height:855;width:271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当场查清违法实施，收集保存必要证据</w:t>
                      </w:r>
                    </w:p>
                  </w:txbxContent>
                </v:textbox>
              </v:shape>
              <v:shape id="_x0000_s1071" o:spid="_x0000_s1071" o:spt="32" type="#_x0000_t32" style="position:absolute;left:2101;top:7267;height:795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74" o:spid="_x0000_s1074" o:spt="32" type="#_x0000_t32" style="position:absolute;left:2115;top:8887;flip:x;height:509;width:1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1" o:spid="_x0000_s1081" o:spt="32" type="#_x0000_t32" style="position:absolute;left:2116;top:10236;height:540;width: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1088" o:spid="_x0000_s1088" o:spt="202" type="#_x0000_t202" style="position:absolute;left:720;top:9366;height:885;width:2803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20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</w:rPr>
                        <w:t>告知违法事实及处罚依据及理由</w:t>
                      </w:r>
                    </w:p>
                    <w:p>
                      <w:pPr>
                        <w:rPr>
                          <w:sz w:val="21"/>
                        </w:rPr>
                      </w:pPr>
                    </w:p>
                  </w:txbxContent>
                </v:textbox>
              </v:shape>
            </v:group>
            <v:shape id="_x0000_s1089" o:spid="_x0000_s1089" o:spt="32" type="#_x0000_t32" style="position:absolute;left:2450;top:8805;height:549;width:1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92" o:spid="_x0000_s1092" o:spt="202" type="#_x0000_t202" style="position:absolute;left:1295;top:10805;height:788;width:231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after="200" w:line="240" w:lineRule="auto"/>
                      <w:ind w:left="0" w:leftChars="0" w:right="0" w:rightChars="0" w:firstLine="0" w:firstLineChars="0"/>
                      <w:jc w:val="left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1"/>
                      </w:rPr>
                      <w:t>行政处罚决定报所属行政机关备案</w:t>
                    </w:r>
                  </w:p>
                </w:txbxContent>
              </v:textbox>
            </v:shape>
            <v:shape id="_x0000_s1093" o:spid="_x0000_s1093" o:spt="32" type="#_x0000_t32" style="position:absolute;left:2437;top:11593;height:591;width:0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</v:group>
        </w:pict>
      </w:r>
      <w:r>
        <w:pict>
          <v:shape id="_x0000_s1050" o:spid="_x0000_s1050" o:spt="202" type="#_x0000_t202" style="position:absolute;left:0pt;margin-left:164pt;margin-top:2.65pt;height:46.8pt;width:131.2pt;z-index:25164902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调查或检查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执法人员不得少于两人，表明身份，收集有关证据</w:t>
                  </w:r>
                </w:p>
              </w:txbxContent>
            </v:textbox>
          </v:shape>
        </w:pict>
      </w:r>
    </w:p>
    <w:p>
      <w:pPr>
        <w:spacing w:line="220" w:lineRule="atLeast"/>
      </w:pPr>
      <w:r>
        <w:pict>
          <v:shape id="_x0000_s1069" o:spid="_x0000_s1069" o:spt="32" type="#_x0000_t32" style="position:absolute;left:0pt;margin-left:295.6pt;margin-top:13.9pt;height:0pt;width:46.2pt;z-index:2516561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70" o:spid="_x0000_s1070" o:spt="32" type="#_x0000_t32" style="position:absolute;left:0pt;flip:x;margin-left:232.2pt;margin-top:5.35pt;height:37.35pt;width:0.05pt;z-index:25165721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spacing w:line="220" w:lineRule="atLeast"/>
      </w:pPr>
      <w:r>
        <w:pict>
          <v:shape id="_x0000_s1052" o:spid="_x0000_s1052" o:spt="202" type="#_x0000_t202" style="position:absolute;left:0pt;margin-left:102.1pt;margin-top:22.45pt;height:49.75pt;width:255.45pt;z-index:25165107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890" w:firstLineChars="9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案件审查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行政机关负责人对执法人员提出的案件处理意见进行审查，根据不同情况作出处理决定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72" o:spid="_x0000_s1072" o:spt="32" type="#_x0000_t32" style="position:absolute;left:0pt;margin-left:230.05pt;margin-top:2.2pt;height:26.05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4" o:spid="_x0000_s1094" o:spt="202" type="#_x0000_t202" style="position:absolute;left:0pt;margin-left:339.9pt;margin-top:10.85pt;height:71pt;width:111.7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符合听证情形的，依法举行听证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114.75pt;margin-top:5.6pt;height:76.6pt;width:193.85pt;z-index:2516531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1260" w:firstLineChars="6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事先告知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在作出处罚决定之前，告知当事人拟处罚的事实、理由及依据，并告知当事人陈述、申辩和听证的权利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pict>
          <v:shape id="_x0000_s1078" o:spid="_x0000_s1078" o:spt="202" type="#_x0000_t202" style="position:absolute;left:0pt;margin-left:-26.4pt;margin-top:2.1pt;height:27.6pt;width:115.95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  <w:p>
                  <w:pPr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95" o:spid="_x0000_s1095" o:spt="32" type="#_x0000_t32" style="position:absolute;left:0pt;margin-left:304.8pt;margin-top:17.1pt;height:0pt;width:35.3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98" o:spid="_x0000_s1098" o:spt="34" type="#_x0000_t34" style="position:absolute;left:0pt;margin-left:332.35pt;margin-top:36.8pt;height:44.3pt;width:95.6pt;rotation:5898240f;z-index:251665408;mso-width-relative:page;mso-height-relative:page;" filled="f" stroked="t" coordsize="21600,21600" adj="21610">
            <v:path arrowok="t"/>
            <v:fill on="f" focussize="0,0"/>
            <v:stroke color="#000000" joinstyle="miter" endarrow="block"/>
            <v:imagedata o:title=""/>
            <o:lock v:ext="edit" aspectratio="f"/>
          </v:shape>
        </w:pict>
      </w:r>
      <w:r>
        <w:pict>
          <v:shape id="_x0000_s1091" o:spid="_x0000_s1091" o:spt="32" type="#_x0000_t32" style="position:absolute;left:0pt;margin-left:229.4pt;margin-top:12.65pt;height:22.55pt;width:0.0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3" o:spid="_x0000_s1053" o:spt="202" type="#_x0000_t202" style="position:absolute;left:0pt;margin-left:107.95pt;margin-top:12.05pt;height:21.7pt;width:252.3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听取当事人陈述申辩</w:t>
                  </w:r>
                </w:p>
              </w:txbxContent>
            </v:textbox>
          </v:shape>
        </w:pict>
      </w:r>
    </w:p>
    <w:p>
      <w:r>
        <w:pict>
          <v:shape id="_x0000_s1085" o:spid="_x0000_s1085" o:spt="32" type="#_x0000_t32" style="position:absolute;left:0pt;margin-left:230.15pt;margin-top:11.65pt;height:24.35pt;width:0.0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6" o:spid="_x0000_s1056" o:spt="202" type="#_x0000_t202" style="position:absolute;left:0pt;margin-left:107.15pt;margin-top:12pt;height:38.75pt;width:249.5pt;z-index:25165414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2100" w:firstLineChars="10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决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依法作出行政处罚决定，并制作行政处罚决定书</w:t>
                  </w:r>
                </w:p>
              </w:txbxContent>
            </v:textbox>
          </v:shape>
        </w:pict>
      </w:r>
    </w:p>
    <w:p/>
    <w:p>
      <w:r>
        <w:pict>
          <v:shape id="_x0000_s1076" o:spid="_x0000_s1076" o:spt="32" type="#_x0000_t32" style="position:absolute;left:0pt;margin-left:233.4pt;margin-top:4.55pt;height:24.3pt;width:0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57" o:spid="_x0000_s1057" o:spt="202" type="#_x0000_t202" style="position:absolute;left:0pt;margin-left:142.5pt;margin-top:8.55pt;height:44.35pt;width:173.2pt;z-index:251655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400" w:lineRule="exact"/>
                    <w:ind w:left="2934" w:leftChars="570" w:right="0" w:rightChars="0" w:hanging="1680" w:hangingChars="8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送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达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400" w:lineRule="exact"/>
                    <w:ind w:right="0" w:rightChars="0" w:firstLine="1050" w:firstLineChars="5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依法送达</w:t>
                  </w:r>
                </w:p>
              </w:txbxContent>
            </v:textbox>
          </v:shape>
        </w:pict>
      </w:r>
    </w:p>
    <w:p/>
    <w:p>
      <w:r>
        <w:pict>
          <v:shape id="_x0000_s1087" o:spid="_x0000_s1087" o:spt="32" type="#_x0000_t32" style="position:absolute;left:0pt;margin-left:231.6pt;margin-top:7.8pt;height:20.45pt;width:0.0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86" o:spid="_x0000_s1086" o:spt="202" type="#_x0000_t202" style="position:absolute;left:0pt;margin-left:175.55pt;margin-top:5.85pt;height:21.45pt;width:107.2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200" w:line="240" w:lineRule="auto"/>
                    <w:ind w:left="0" w:leftChars="0" w:right="0" w:rightChars="0" w:firstLine="630" w:firstLineChars="300"/>
                    <w:jc w:val="left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执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1"/>
                    </w:rPr>
                    <w:t>行</w:t>
                  </w:r>
                </w:p>
              </w:txbxContent>
            </v:textbox>
          </v:shape>
        </w:pic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 w:val="21"/>
          <w:szCs w:val="21"/>
        </w:rPr>
        <w:t>办理机构：贵州省动物卫生监督所</w:t>
      </w:r>
      <w:r>
        <w:rPr>
          <w:rFonts w:hint="eastAsia" w:ascii="宋体" w:hAnsi="宋体" w:eastAsia="宋体"/>
        </w:rPr>
        <w:t xml:space="preserve">     </w:t>
      </w:r>
    </w:p>
    <w:p>
      <w:pPr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业务电话：0851-84843997      监督电话：0851 -84843720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855"/>
        <w:tab w:val="clear" w:pos="4153"/>
        <w:tab w:val="clear" w:pos="8306"/>
      </w:tabs>
    </w:pPr>
    <w: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545F2"/>
    <w:rsid w:val="000A3487"/>
    <w:rsid w:val="000D367D"/>
    <w:rsid w:val="00105787"/>
    <w:rsid w:val="00151564"/>
    <w:rsid w:val="002138DE"/>
    <w:rsid w:val="00253522"/>
    <w:rsid w:val="00257CD7"/>
    <w:rsid w:val="002F3D34"/>
    <w:rsid w:val="00323626"/>
    <w:rsid w:val="00323B43"/>
    <w:rsid w:val="00340099"/>
    <w:rsid w:val="0037364B"/>
    <w:rsid w:val="0037460D"/>
    <w:rsid w:val="003D37D8"/>
    <w:rsid w:val="003E79F9"/>
    <w:rsid w:val="00407B09"/>
    <w:rsid w:val="00426133"/>
    <w:rsid w:val="004358AB"/>
    <w:rsid w:val="004C7A4A"/>
    <w:rsid w:val="00542323"/>
    <w:rsid w:val="00597D7F"/>
    <w:rsid w:val="00640194"/>
    <w:rsid w:val="006823A3"/>
    <w:rsid w:val="006A57C4"/>
    <w:rsid w:val="006C1000"/>
    <w:rsid w:val="006D6763"/>
    <w:rsid w:val="006D7D4C"/>
    <w:rsid w:val="006F2DF2"/>
    <w:rsid w:val="007A4E7D"/>
    <w:rsid w:val="007F57DB"/>
    <w:rsid w:val="008034C4"/>
    <w:rsid w:val="0086268A"/>
    <w:rsid w:val="008745C7"/>
    <w:rsid w:val="008A61E2"/>
    <w:rsid w:val="008A66B0"/>
    <w:rsid w:val="008B7726"/>
    <w:rsid w:val="009073D8"/>
    <w:rsid w:val="0097525D"/>
    <w:rsid w:val="00997CD2"/>
    <w:rsid w:val="00A0510C"/>
    <w:rsid w:val="00A3647C"/>
    <w:rsid w:val="00A73309"/>
    <w:rsid w:val="00A74980"/>
    <w:rsid w:val="00A85F48"/>
    <w:rsid w:val="00AC7A40"/>
    <w:rsid w:val="00B70A12"/>
    <w:rsid w:val="00B7524B"/>
    <w:rsid w:val="00C238A4"/>
    <w:rsid w:val="00C46465"/>
    <w:rsid w:val="00C90271"/>
    <w:rsid w:val="00CD1BDD"/>
    <w:rsid w:val="00CF6996"/>
    <w:rsid w:val="00D06C46"/>
    <w:rsid w:val="00D31D50"/>
    <w:rsid w:val="00DB6B7C"/>
    <w:rsid w:val="00EE2CB7"/>
    <w:rsid w:val="00EE2E08"/>
    <w:rsid w:val="00F04FC4"/>
    <w:rsid w:val="00F72436"/>
    <w:rsid w:val="00F77BAC"/>
    <w:rsid w:val="00FD0E86"/>
    <w:rsid w:val="00FD3F8F"/>
    <w:rsid w:val="02933669"/>
    <w:rsid w:val="091421D7"/>
    <w:rsid w:val="2CC46D09"/>
    <w:rsid w:val="3B155057"/>
    <w:rsid w:val="45010391"/>
    <w:rsid w:val="45AE5E03"/>
    <w:rsid w:val="7A5D6256"/>
    <w:rsid w:val="7EF7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1"/>
        <o:r id="V:Rule2" type="connector" idref="#_x0000_s1063"/>
        <o:r id="V:Rule3" type="connector" idref="#_x0000_s1064"/>
        <o:r id="V:Rule4" type="connector" idref="#_x0000_s1065"/>
        <o:r id="V:Rule5" type="connector" idref="#_x0000_s1069"/>
        <o:r id="V:Rule6" type="connector" idref="#_x0000_s1070"/>
        <o:r id="V:Rule7" type="connector" idref="#_x0000_s1071"/>
        <o:r id="V:Rule8" type="connector" idref="#_x0000_s1072"/>
        <o:r id="V:Rule9" type="connector" idref="#_x0000_s1074"/>
        <o:r id="V:Rule10" type="connector" idref="#_x0000_s1076"/>
        <o:r id="V:Rule11" type="connector" idref="#_x0000_s1081"/>
        <o:r id="V:Rule12" type="connector" idref="#_x0000_s1082"/>
        <o:r id="V:Rule13" type="connector" idref="#_x0000_s1085"/>
        <o:r id="V:Rule14" type="connector" idref="#_x0000_s1087"/>
        <o:r id="V:Rule15" type="connector" idref="#_x0000_s1089"/>
        <o:r id="V:Rule16" type="connector" idref="#_x0000_s1091"/>
        <o:r id="V:Rule17" type="connector" idref="#_x0000_s1093"/>
        <o:r id="V:Rule18" type="connector" idref="#_x0000_s1095"/>
        <o:r id="V:Rule19" type="connector" idref="#_x0000_s10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061"/>
    <customShpInfo spid="_x0000_s1068"/>
    <customShpInfo spid="_x0000_s1067"/>
    <customShpInfo spid="_x0000_s1065"/>
    <customShpInfo spid="_x0000_s1064"/>
    <customShpInfo spid="_x0000_s1063"/>
    <customShpInfo spid="_x0000_s1051"/>
    <customShpInfo spid="_x0000_s1079"/>
    <customShpInfo spid="_x0000_s1080"/>
    <customShpInfo spid="_x0000_s1082"/>
    <customShpInfo spid="_x0000_s1049"/>
    <customShpInfo spid="_x0000_s1054"/>
    <customShpInfo spid="_x0000_s1071"/>
    <customShpInfo spid="_x0000_s1074"/>
    <customShpInfo spid="_x0000_s1081"/>
    <customShpInfo spid="_x0000_s1088"/>
    <customShpInfo spid="_x0000_s1103"/>
    <customShpInfo spid="_x0000_s1089"/>
    <customShpInfo spid="_x0000_s1092"/>
    <customShpInfo spid="_x0000_s1093"/>
    <customShpInfo spid="_x0000_s1112"/>
    <customShpInfo spid="_x0000_s1050"/>
    <customShpInfo spid="_x0000_s1069"/>
    <customShpInfo spid="_x0000_s1070"/>
    <customShpInfo spid="_x0000_s1052"/>
    <customShpInfo spid="_x0000_s1072"/>
    <customShpInfo spid="_x0000_s1094"/>
    <customShpInfo spid="_x0000_s1055"/>
    <customShpInfo spid="_x0000_s1078"/>
    <customShpInfo spid="_x0000_s1095"/>
    <customShpInfo spid="_x0000_s1098"/>
    <customShpInfo spid="_x0000_s1091"/>
    <customShpInfo spid="_x0000_s1053"/>
    <customShpInfo spid="_x0000_s1085"/>
    <customShpInfo spid="_x0000_s1056"/>
    <customShpInfo spid="_x0000_s1076"/>
    <customShpInfo spid="_x0000_s1057"/>
    <customShpInfo spid="_x0000_s1087"/>
    <customShpInfo spid="_x0000_s1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6DF307-AAD7-4D66-A667-6A62D1D7C5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0</TotalTime>
  <ScaleCrop>false</ScaleCrop>
  <LinksUpToDate>false</LinksUpToDate>
  <CharactersWithSpaces>250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2017-07-31T07:16:00Z</dcterms:created>
  <dc:creator>Administrator</dc:creator>
  <cp:lastModifiedBy>lenovo</cp:lastModifiedBy>
  <dcterms:modified xsi:type="dcterms:W3CDTF">2018-08-16T01:53:20Z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