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200"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pict>
          <v:shape id="_x0000_s1048" o:spid="_x0000_s1048" o:spt="202" type="#_x0000_t202" style="position:absolute;left:0pt;margin-left:81.9pt;margin-top:62.3pt;height:54.2pt;width:236.7pt;z-index:25164697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2100" w:firstLineChars="10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立 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对违法行为线索进行审查核实，决定是否立案</w:t>
                  </w:r>
                </w:p>
              </w:txbxContent>
            </v:textbox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对不遵守县级以上人民政府及其兽医主管部门依法作出的有关控制、扑灭动物疫病规定；发布动物疫情；藏匿、转移、盗掘已被依法隔离、封存、处理的动物和动物产品的处罚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eastAsia="zh-CN"/>
        </w:rPr>
        <w:t>流程图</w:t>
      </w:r>
    </w:p>
    <w:p>
      <w:pPr>
        <w:spacing w:line="220" w:lineRule="atLeast"/>
      </w:pPr>
      <w:bookmarkStart w:id="0" w:name="_GoBack"/>
      <w:bookmarkEnd w:id="0"/>
    </w:p>
    <w:p>
      <w:pPr>
        <w:spacing w:line="220" w:lineRule="atLeast"/>
      </w:pPr>
    </w:p>
    <w:p>
      <w:pPr>
        <w:spacing w:line="220" w:lineRule="atLeast"/>
      </w:pPr>
      <w:r>
        <w:pict>
          <v:shape id="_x0000_s1061" o:spid="_x0000_s1061" o:spt="32" type="#_x0000_t32" style="position:absolute;left:0pt;margin-left:200.5pt;margin-top:0.1pt;height:24.15pt;width:0pt;z-index:251666432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1068" o:spid="_x0000_s1068" o:spt="202" type="#_x0000_t202" style="position:absolute;left:0pt;margin-left:209.15pt;margin-top:1pt;height:24pt;width:68.35pt;z-index:251645952;mso-width-relative:page;mso-height-relative:page;" stroked="t" coordsize="21600,21600">
            <v:path/>
            <v:fill focussize="0,0"/>
            <v:stroke color="#FFFFFF"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一般程序</w:t>
                  </w:r>
                </w:p>
              </w:txbxContent>
            </v:textbox>
          </v:shape>
        </w:pict>
      </w:r>
      <w:r>
        <w:pict>
          <v:shape id="_x0000_s1067" o:spid="_x0000_s1067" o:spt="202" type="#_x0000_t202" style="position:absolute;left:0pt;margin-left:123.05pt;margin-top:2.7pt;height:25.5pt;width:63.85pt;z-index:251644928;mso-width-relative:page;mso-height-relative:page;" stroked="t" coordsize="21600,21600">
            <v:path/>
            <v:fill focussize="0,0"/>
            <v:stroke color="#FFFFFF"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简易程序</w:t>
                  </w:r>
                </w:p>
              </w:txbxContent>
            </v:textbox>
          </v:shape>
        </w:pict>
      </w:r>
    </w:p>
    <w:p>
      <w:pPr>
        <w:spacing w:line="220" w:lineRule="atLeast"/>
      </w:pPr>
      <w:r>
        <w:pict>
          <v:shape id="_x0000_s1065" o:spid="_x0000_s1065" o:spt="32" type="#_x0000_t32" style="position:absolute;left:0pt;margin-left:277.5pt;margin-top:1.05pt;height:25.55pt;width:0pt;z-index:25166950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64" o:spid="_x0000_s1064" o:spt="32" type="#_x0000_t32" style="position:absolute;left:0pt;margin-left:32.25pt;margin-top:1.05pt;height:25.55pt;width:0pt;z-index:25166848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63" o:spid="_x0000_s1063" o:spt="32" type="#_x0000_t32" style="position:absolute;left:0pt;margin-left:32.25pt;margin-top:1pt;height:0pt;width:245.25pt;z-index:251667456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1051" o:spid="_x0000_s1051" o:spt="202" type="#_x0000_t202" style="position:absolute;left:0pt;margin-left:341.8pt;margin-top:13.05pt;height:95.4pt;width:101.45pt;z-index:25165004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630" w:firstLineChars="3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回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避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执法人员与当事人有直接利害关系的，应当回避</w:t>
                  </w:r>
                </w:p>
              </w:txbxContent>
            </v:textbox>
          </v:shape>
        </w:pict>
      </w:r>
    </w:p>
    <w:p>
      <w:pPr>
        <w:spacing w:line="220" w:lineRule="atLeast"/>
      </w:pPr>
      <w:r>
        <w:pict>
          <v:group id="_x0000_s1112" o:spid="_x0000_s1112" o:spt="203" style="position:absolute;left:0pt;margin-left:-26.5pt;margin-top:2.65pt;height:430.25pt;width:117.2pt;z-index:251670528;mso-width-relative:page;mso-height-relative:page;" coordorigin="1270,4074" coordsize="2344,8605">
            <o:lock v:ext="edit"/>
            <v:shape id="_x0000_s1079" o:spid="_x0000_s1079" o:spt="202" type="#_x0000_t202" style="position:absolute;left:1282;top:9340;height:887;width:2320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keepNext w:val="0"/>
                      <w:keepLines w:val="0"/>
                      <w:pageBreakBefore w:val="0"/>
                      <w:widowControl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 w:val="0"/>
                      <w:snapToGrid w:val="0"/>
                      <w:spacing w:after="200" w:line="240" w:lineRule="auto"/>
                      <w:ind w:left="0" w:leftChars="0" w:right="0" w:rightChars="0" w:firstLine="0" w:firstLineChars="0"/>
                      <w:jc w:val="left"/>
                      <w:textAlignment w:val="auto"/>
                      <w:outlineLvl w:val="9"/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  <w:t>制作行政处罚决定书，当场交付当事人</w:t>
                    </w:r>
                  </w:p>
                </w:txbxContent>
              </v:textbox>
            </v:shape>
            <v:shape id="_x0000_s1080" o:spid="_x0000_s1080" o:spt="202" type="#_x0000_t202" style="position:absolute;left:1282;top:12171;height:508;width:2320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keepNext w:val="0"/>
                      <w:keepLines w:val="0"/>
                      <w:pageBreakBefore w:val="0"/>
                      <w:widowControl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 w:val="0"/>
                      <w:snapToGrid w:val="0"/>
                      <w:spacing w:after="200" w:line="240" w:lineRule="auto"/>
                      <w:ind w:left="0" w:leftChars="0" w:right="0" w:rightChars="0" w:firstLine="630" w:firstLineChars="300"/>
                      <w:jc w:val="left"/>
                      <w:textAlignment w:val="auto"/>
                      <w:outlineLvl w:val="9"/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  <w:t>执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  <w:t>行</w:t>
                    </w:r>
                  </w:p>
                </w:txbxContent>
              </v:textbox>
            </v:shape>
            <v:shape id="_x0000_s1082" o:spid="_x0000_s1082" o:spt="32" type="#_x0000_t32" style="position:absolute;left:2437;top:10227;height:591;width:0;" o:connectortype="straight" filled="f" coordsize="21600,21600">
              <v:path arrowok="t"/>
              <v:fill on="f" focussize="0,0"/>
              <v:stroke endarrow="block"/>
              <v:imagedata o:title=""/>
              <o:lock v:ext="edit"/>
            </v:shape>
            <v:group id="_x0000_s1103" o:spid="_x0000_s1103" o:spt="203" style="position:absolute;left:1270;top:4074;height:4195;width:2332;" coordorigin="720,6307" coordsize="2818,4469">
              <o:lock v:ext="edit"/>
              <v:shape id="_x0000_s1049" o:spid="_x0000_s1049" o:spt="202" type="#_x0000_t202" style="position:absolute;left:825;top:6307;height:975;width:2713;" coordsize="21600,21600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200"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Theme="minorEastAsia" w:hAnsiTheme="minorEastAsia" w:eastAsiaTheme="minorEastAsia" w:cstheme="minorEastAsia"/>
                          <w:sz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</w:rPr>
                        <w:t>向当事人出示执法证件，表明身份。</w:t>
                      </w:r>
                    </w:p>
                  </w:txbxContent>
                </v:textbox>
              </v:shape>
              <v:shape id="_x0000_s1054" o:spid="_x0000_s1054" o:spt="202" type="#_x0000_t202" style="position:absolute;left:750;top:8048;height:855;width:2713;" coordsize="21600,21600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200"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Theme="minorEastAsia" w:hAnsiTheme="minorEastAsia" w:eastAsiaTheme="minorEastAsia" w:cstheme="minorEastAsia"/>
                          <w:sz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</w:rPr>
                        <w:t>当场查清违法实施，收集保存必要证据</w:t>
                      </w:r>
                    </w:p>
                  </w:txbxContent>
                </v:textbox>
              </v:shape>
              <v:shape id="_x0000_s1071" o:spid="_x0000_s1071" o:spt="32" type="#_x0000_t32" style="position:absolute;left:2101;top:7267;height:795;width:0;" o:connectortype="straight" filled="f" coordsize="21600,21600">
                <v:path arrowok="t"/>
                <v:fill on="f" focussize="0,0"/>
                <v:stroke endarrow="block"/>
                <v:imagedata o:title=""/>
                <o:lock v:ext="edit"/>
              </v:shape>
              <v:shape id="_x0000_s1074" o:spid="_x0000_s1074" o:spt="32" type="#_x0000_t32" style="position:absolute;left:2115;top:8887;flip:x;height:509;width:1;" o:connectortype="straight" filled="f" coordsize="21600,21600">
                <v:path arrowok="t"/>
                <v:fill on="f" focussize="0,0"/>
                <v:stroke endarrow="block"/>
                <v:imagedata o:title=""/>
                <o:lock v:ext="edit"/>
              </v:shape>
              <v:shape id="_x0000_s1081" o:spid="_x0000_s1081" o:spt="32" type="#_x0000_t32" style="position:absolute;left:2116;top:10236;height:540;width:0;" o:connectortype="straight" filled="f" coordsize="21600,21600">
                <v:path arrowok="t"/>
                <v:fill on="f" focussize="0,0"/>
                <v:stroke endarrow="block"/>
                <v:imagedata o:title=""/>
                <o:lock v:ext="edit"/>
              </v:shape>
              <v:shape id="_x0000_s1088" o:spid="_x0000_s1088" o:spt="202" type="#_x0000_t202" style="position:absolute;left:720;top:9366;height:885;width:2803;" coordsize="21600,21600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200"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Theme="minorEastAsia" w:hAnsiTheme="minorEastAsia" w:eastAsiaTheme="minorEastAsia" w:cstheme="minorEastAsia"/>
                          <w:sz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</w:rPr>
                        <w:t>告知违法事实及处罚依据及理由</w:t>
                      </w:r>
                    </w:p>
                    <w:p>
                      <w:pPr>
                        <w:rPr>
                          <w:sz w:val="21"/>
                        </w:rPr>
                      </w:pPr>
                    </w:p>
                  </w:txbxContent>
                </v:textbox>
              </v:shape>
            </v:group>
            <v:shape id="_x0000_s1089" o:spid="_x0000_s1089" o:spt="32" type="#_x0000_t32" style="position:absolute;left:2450;top:8805;height:549;width:1;" o:connectortype="straight" filled="f" coordsize="21600,21600">
              <v:path arrowok="t"/>
              <v:fill on="f" focussize="0,0"/>
              <v:stroke endarrow="block"/>
              <v:imagedata o:title=""/>
              <o:lock v:ext="edit"/>
            </v:shape>
            <v:shape id="_x0000_s1092" o:spid="_x0000_s1092" o:spt="202" type="#_x0000_t202" style="position:absolute;left:1295;top:10805;height:788;width:2319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keepNext w:val="0"/>
                      <w:keepLines w:val="0"/>
                      <w:pageBreakBefore w:val="0"/>
                      <w:widowControl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 w:val="0"/>
                      <w:snapToGrid w:val="0"/>
                      <w:spacing w:after="200" w:line="240" w:lineRule="auto"/>
                      <w:ind w:left="0" w:leftChars="0" w:right="0" w:rightChars="0" w:firstLine="0" w:firstLineChars="0"/>
                      <w:jc w:val="left"/>
                      <w:textAlignment w:val="auto"/>
                      <w:outlineLvl w:val="9"/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  <w:t>行政处罚决定报所属行政机关备案</w:t>
                    </w:r>
                  </w:p>
                </w:txbxContent>
              </v:textbox>
            </v:shape>
            <v:shape id="_x0000_s1093" o:spid="_x0000_s1093" o:spt="32" type="#_x0000_t32" style="position:absolute;left:2437;top:11593;height:591;width:0;" o:connectortype="straight" filled="f" coordsize="21600,21600">
              <v:path arrowok="t"/>
              <v:fill on="f" focussize="0,0"/>
              <v:stroke endarrow="block"/>
              <v:imagedata o:title=""/>
              <o:lock v:ext="edit"/>
            </v:shape>
          </v:group>
        </w:pict>
      </w:r>
      <w:r>
        <w:pict>
          <v:shape id="_x0000_s1050" o:spid="_x0000_s1050" o:spt="202" type="#_x0000_t202" style="position:absolute;left:0pt;margin-left:164pt;margin-top:2.65pt;height:63.25pt;width:131.6pt;z-index:25164902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630" w:firstLineChars="3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调查或检查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执法人员不得少于两人，表明身份，收集有关证据</w:t>
                  </w:r>
                </w:p>
              </w:txbxContent>
            </v:textbox>
          </v:shape>
        </w:pict>
      </w:r>
    </w:p>
    <w:p>
      <w:pPr>
        <w:spacing w:line="220" w:lineRule="atLeast"/>
      </w:pPr>
      <w:r>
        <w:pict>
          <v:shape id="_x0000_s1069" o:spid="_x0000_s1069" o:spt="32" type="#_x0000_t32" style="position:absolute;left:0pt;margin-left:295.6pt;margin-top:13.9pt;height:0pt;width:46.2pt;z-index:25165619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220" w:lineRule="atLeast"/>
      </w:pPr>
      <w:r>
        <w:pict>
          <v:shape id="_x0000_s1070" o:spid="_x0000_s1070" o:spt="32" type="#_x0000_t32" style="position:absolute;left:0pt;margin-left:230.25pt;margin-top:19.35pt;height:28.05pt;width:0pt;z-index:25165721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220" w:lineRule="atLeast"/>
      </w:pPr>
    </w:p>
    <w:p>
      <w:pPr>
        <w:spacing w:line="220" w:lineRule="atLeast"/>
      </w:pPr>
      <w:r>
        <w:pict>
          <v:shape id="_x0000_s1052" o:spid="_x0000_s1052" o:spt="202" type="#_x0000_t202" style="position:absolute;left:0pt;margin-left:103.8pt;margin-top:0.8pt;height:71.75pt;width:259.35pt;z-index:25165107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1890" w:firstLineChars="9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案件审查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行政机关负责人对执法人员提出的案件处理意见进行审查，根据不同情况作出处理决定。</w:t>
                  </w:r>
                </w:p>
              </w:txbxContent>
            </v:textbox>
          </v:shape>
        </w:pict>
      </w: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  <w:r>
        <w:pict>
          <v:shape id="_x0000_s1072" o:spid="_x0000_s1072" o:spt="32" type="#_x0000_t32" style="position:absolute;left:0pt;margin-left:229.65pt;margin-top:1.75pt;height:26.05pt;width:0pt;z-index:25165824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220" w:lineRule="atLeast"/>
      </w:pPr>
      <w:r>
        <w:pict>
          <v:shape id="_x0000_s1094" o:spid="_x0000_s1094" o:spt="202" type="#_x0000_t202" style="position:absolute;left:0pt;margin-left:340.7pt;margin-top:4.8pt;height:71pt;width:111.7pt;z-index:25166336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630" w:firstLineChars="3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听 证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符合听证情形的，依法举行听证</w:t>
                  </w:r>
                </w:p>
              </w:txbxContent>
            </v:textbox>
          </v:shape>
        </w:pict>
      </w:r>
      <w:r>
        <w:pict>
          <v:shape id="_x0000_s1055" o:spid="_x0000_s1055" o:spt="202" type="#_x0000_t202" style="position:absolute;left:0pt;margin-left:110.85pt;margin-top:5.5pt;height:76.6pt;width:193.85pt;z-index:25165312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1470" w:firstLineChars="7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事先告知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在作出处罚决定之前，告知当事人拟处罚的事实、理由及依据，并告知当事人陈述、申辩和听证的权利。</w:t>
                  </w:r>
                </w:p>
              </w:txbxContent>
            </v:textbox>
          </v:shape>
        </w:pict>
      </w:r>
    </w:p>
    <w:p>
      <w:pPr>
        <w:spacing w:line="220" w:lineRule="atLeast"/>
      </w:pPr>
      <w:r>
        <w:pict>
          <v:shape id="_x0000_s1078" o:spid="_x0000_s1078" o:spt="202" type="#_x0000_t202" style="position:absolute;left:0pt;margin-left:-26.4pt;margin-top:2.1pt;height:27.6pt;width:115.95pt;z-index:25164800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听取当事人陈述申辩</w:t>
                  </w:r>
                </w:p>
                <w:p>
                  <w:pPr>
                    <w:rPr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95" o:spid="_x0000_s1095" o:spt="32" type="#_x0000_t32" style="position:absolute;left:0pt;margin-left:304.8pt;margin-top:17.1pt;height:0pt;width:35.3pt;z-index:25166438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220" w:lineRule="atLeast"/>
      </w:pPr>
    </w:p>
    <w:p>
      <w:r>
        <w:pict>
          <v:shape id="_x0000_s1098" o:spid="_x0000_s1098" o:spt="34" type="#_x0000_t34" style="position:absolute;left:0pt;margin-left:337.5pt;margin-top:32.75pt;height:44.3pt;width:95.6pt;rotation:5898240f;z-index:251665408;mso-width-relative:page;mso-height-relative:page;" o:connectortype="elbow" filled="f" coordsize="21600,21600" adj="21610,-215374,-114035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91" o:spid="_x0000_s1091" o:spt="32" type="#_x0000_t32" style="position:absolute;left:0pt;margin-left:229pt;margin-top:12.15pt;height:22.55pt;width:0.05pt;z-index:25166233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r>
        <w:pict>
          <v:shape id="_x0000_s1053" o:spid="_x0000_s1053" o:spt="202" type="#_x0000_t202" style="position:absolute;left:0pt;margin-left:109.15pt;margin-top:11.95pt;height:21.7pt;width:252.3pt;z-index:25165209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1260" w:firstLineChars="6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听取当事人陈述申辩</w:t>
                  </w:r>
                </w:p>
              </w:txbxContent>
            </v:textbox>
          </v:shape>
        </w:pict>
      </w:r>
    </w:p>
    <w:p>
      <w:r>
        <w:pict>
          <v:shape id="_x0000_s1085" o:spid="_x0000_s1085" o:spt="32" type="#_x0000_t32" style="position:absolute;left:0pt;margin-left:228.95pt;margin-top:10.4pt;height:24.35pt;width:0.05pt;z-index:25165926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r>
        <w:pict>
          <v:shape id="_x0000_s1056" o:spid="_x0000_s1056" o:spt="202" type="#_x0000_t202" style="position:absolute;left:0pt;margin-left:107.9pt;margin-top:11.45pt;height:44.95pt;width:251pt;z-index:25165414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1890" w:firstLineChars="9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决 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依法作出行政处罚决定，并制作行政处罚决定书</w:t>
                  </w:r>
                </w:p>
              </w:txbxContent>
            </v:textbox>
          </v:shape>
        </w:pict>
      </w:r>
    </w:p>
    <w:p/>
    <w:p>
      <w:r>
        <w:pict>
          <v:shape id="_x0000_s1076" o:spid="_x0000_s1076" o:spt="32" type="#_x0000_t32" style="position:absolute;left:0pt;margin-left:230.25pt;margin-top:10.75pt;height:24.3pt;width:0pt;z-index:25165824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r>
        <w:pict>
          <v:shape id="_x0000_s1057" o:spid="_x0000_s1057" o:spt="202" type="#_x0000_t202" style="position:absolute;left:0pt;margin-left:144.05pt;margin-top:13.95pt;height:48.6pt;width:170.75pt;z-index:25165516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right="0" w:rightChars="0" w:firstLine="1260" w:firstLineChars="6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送 达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依法送达</w:t>
                  </w:r>
                </w:p>
              </w:txbxContent>
            </v:textbox>
          </v:shape>
        </w:pict>
      </w:r>
    </w:p>
    <w:p/>
    <w:p>
      <w:r>
        <w:pict>
          <v:shape id="_x0000_s1087" o:spid="_x0000_s1087" o:spt="32" type="#_x0000_t32" style="position:absolute;left:0pt;margin-left:229.65pt;margin-top:13.75pt;height:20.45pt;width:0.05pt;z-index:25166131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宋体" w:hAnsi="宋体" w:eastAsia="宋体"/>
        </w:rPr>
      </w:pPr>
      <w:r>
        <w:pict>
          <v:shape id="_x0000_s1086" o:spid="_x0000_s1086" o:spt="202" type="#_x0000_t202" style="position:absolute;left:0pt;margin-left:175.55pt;margin-top:11.65pt;height:21.45pt;width:107.2pt;z-index:25166028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right="0" w:rightChars="0" w:firstLine="630" w:firstLineChars="3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执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行</w:t>
                  </w:r>
                </w:p>
              </w:txbxContent>
            </v:textbox>
          </v:shape>
        </w:pict>
      </w:r>
    </w:p>
    <w:p>
      <w:pPr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 xml:space="preserve">办理机构：贵州省动物卫生监督所     </w:t>
      </w:r>
    </w:p>
    <w:p>
      <w:pPr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业务电话：0851-84843997      监督电话：0851 -84843720</w:t>
      </w:r>
    </w:p>
    <w:sectPr>
      <w:footerReference r:id="rId3" w:type="default"/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6855"/>
        <w:tab w:val="clear" w:pos="4153"/>
        <w:tab w:val="clear" w:pos="8306"/>
      </w:tabs>
    </w:pPr>
    <w: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5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51D9B"/>
    <w:rsid w:val="000545F2"/>
    <w:rsid w:val="000A3487"/>
    <w:rsid w:val="000D367D"/>
    <w:rsid w:val="00105787"/>
    <w:rsid w:val="00151564"/>
    <w:rsid w:val="001F0770"/>
    <w:rsid w:val="002138DE"/>
    <w:rsid w:val="00253522"/>
    <w:rsid w:val="00297648"/>
    <w:rsid w:val="002F3D34"/>
    <w:rsid w:val="00323626"/>
    <w:rsid w:val="00323B43"/>
    <w:rsid w:val="00340099"/>
    <w:rsid w:val="0037364B"/>
    <w:rsid w:val="0037460D"/>
    <w:rsid w:val="00386C32"/>
    <w:rsid w:val="003D37D8"/>
    <w:rsid w:val="003E79F9"/>
    <w:rsid w:val="00407B09"/>
    <w:rsid w:val="00426133"/>
    <w:rsid w:val="004358AB"/>
    <w:rsid w:val="004C7A4A"/>
    <w:rsid w:val="00542323"/>
    <w:rsid w:val="00597D7F"/>
    <w:rsid w:val="00640194"/>
    <w:rsid w:val="00640D06"/>
    <w:rsid w:val="006823A3"/>
    <w:rsid w:val="006A57C4"/>
    <w:rsid w:val="006C1000"/>
    <w:rsid w:val="006D7D4C"/>
    <w:rsid w:val="006F2DF2"/>
    <w:rsid w:val="0070402D"/>
    <w:rsid w:val="007F57DB"/>
    <w:rsid w:val="008034C4"/>
    <w:rsid w:val="0086268A"/>
    <w:rsid w:val="008745C7"/>
    <w:rsid w:val="00874C5C"/>
    <w:rsid w:val="008A61E2"/>
    <w:rsid w:val="008A66B0"/>
    <w:rsid w:val="008B7726"/>
    <w:rsid w:val="009073D8"/>
    <w:rsid w:val="00997CD2"/>
    <w:rsid w:val="00A0510C"/>
    <w:rsid w:val="00A3647C"/>
    <w:rsid w:val="00A73309"/>
    <w:rsid w:val="00A74980"/>
    <w:rsid w:val="00A85F48"/>
    <w:rsid w:val="00AC7A40"/>
    <w:rsid w:val="00B70A12"/>
    <w:rsid w:val="00C238A4"/>
    <w:rsid w:val="00C46465"/>
    <w:rsid w:val="00C90271"/>
    <w:rsid w:val="00CD1BDD"/>
    <w:rsid w:val="00CF6996"/>
    <w:rsid w:val="00D06C46"/>
    <w:rsid w:val="00D31D50"/>
    <w:rsid w:val="00D85F13"/>
    <w:rsid w:val="00DB6B7C"/>
    <w:rsid w:val="00E80E95"/>
    <w:rsid w:val="00EE2CB7"/>
    <w:rsid w:val="00EE2E08"/>
    <w:rsid w:val="00F04FC4"/>
    <w:rsid w:val="00F41C41"/>
    <w:rsid w:val="00F72436"/>
    <w:rsid w:val="00F77BAC"/>
    <w:rsid w:val="00FD3F8F"/>
    <w:rsid w:val="1BB16646"/>
    <w:rsid w:val="3C647FC3"/>
    <w:rsid w:val="4B6F79CE"/>
    <w:rsid w:val="62CA2D86"/>
    <w:rsid w:val="68C14A1E"/>
    <w:rsid w:val="790A4702"/>
    <w:rsid w:val="7A130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61"/>
        <o:r id="V:Rule2" type="connector" idref="#_x0000_s1063"/>
        <o:r id="V:Rule3" type="connector" idref="#_x0000_s1064"/>
        <o:r id="V:Rule4" type="connector" idref="#_x0000_s1065"/>
        <o:r id="V:Rule5" type="connector" idref="#_x0000_s1069"/>
        <o:r id="V:Rule6" type="connector" idref="#_x0000_s1070"/>
        <o:r id="V:Rule7" type="connector" idref="#_x0000_s1071"/>
        <o:r id="V:Rule8" type="connector" idref="#_x0000_s1072"/>
        <o:r id="V:Rule9" type="connector" idref="#_x0000_s1074"/>
        <o:r id="V:Rule10" type="connector" idref="#_x0000_s1076"/>
        <o:r id="V:Rule11" type="connector" idref="#_x0000_s1081"/>
        <o:r id="V:Rule12" type="connector" idref="#_x0000_s1082"/>
        <o:r id="V:Rule13" type="connector" idref="#_x0000_s1085"/>
        <o:r id="V:Rule14" type="connector" idref="#_x0000_s1087"/>
        <o:r id="V:Rule15" type="connector" idref="#_x0000_s1089"/>
        <o:r id="V:Rule16" type="connector" idref="#_x0000_s1091"/>
        <o:r id="V:Rule17" type="connector" idref="#_x0000_s1093"/>
        <o:r id="V:Rule18" type="connector" idref="#_x0000_s1095"/>
        <o:r id="V:Rule19" type="connector" idref="#_x0000_s109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眉 Char"/>
    <w:basedOn w:val="5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8"/>
    <customShpInfo spid="_x0000_s1061"/>
    <customShpInfo spid="_x0000_s1068"/>
    <customShpInfo spid="_x0000_s1067"/>
    <customShpInfo spid="_x0000_s1065"/>
    <customShpInfo spid="_x0000_s1064"/>
    <customShpInfo spid="_x0000_s1063"/>
    <customShpInfo spid="_x0000_s1051"/>
    <customShpInfo spid="_x0000_s1079"/>
    <customShpInfo spid="_x0000_s1080"/>
    <customShpInfo spid="_x0000_s1082"/>
    <customShpInfo spid="_x0000_s1049"/>
    <customShpInfo spid="_x0000_s1054"/>
    <customShpInfo spid="_x0000_s1071"/>
    <customShpInfo spid="_x0000_s1074"/>
    <customShpInfo spid="_x0000_s1081"/>
    <customShpInfo spid="_x0000_s1088"/>
    <customShpInfo spid="_x0000_s1103"/>
    <customShpInfo spid="_x0000_s1089"/>
    <customShpInfo spid="_x0000_s1092"/>
    <customShpInfo spid="_x0000_s1093"/>
    <customShpInfo spid="_x0000_s1112"/>
    <customShpInfo spid="_x0000_s1050"/>
    <customShpInfo spid="_x0000_s1069"/>
    <customShpInfo spid="_x0000_s1070"/>
    <customShpInfo spid="_x0000_s1052"/>
    <customShpInfo spid="_x0000_s1072"/>
    <customShpInfo spid="_x0000_s1094"/>
    <customShpInfo spid="_x0000_s1055"/>
    <customShpInfo spid="_x0000_s1078"/>
    <customShpInfo spid="_x0000_s1095"/>
    <customShpInfo spid="_x0000_s1098"/>
    <customShpInfo spid="_x0000_s1091"/>
    <customShpInfo spid="_x0000_s1053"/>
    <customShpInfo spid="_x0000_s1085"/>
    <customShpInfo spid="_x0000_s1056"/>
    <customShpInfo spid="_x0000_s1076"/>
    <customShpInfo spid="_x0000_s1057"/>
    <customShpInfo spid="_x0000_s1087"/>
    <customShpInfo spid="_x0000_s108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BD8DEE-9ABF-4D1A-8C2B-BA95E4F8010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</Words>
  <Characters>170</Characters>
  <Lines>1</Lines>
  <Paragraphs>1</Paragraphs>
  <TotalTime>0</TotalTime>
  <ScaleCrop>false</ScaleCrop>
  <LinksUpToDate>false</LinksUpToDate>
  <CharactersWithSpaces>198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2017-07-31T07:30:00Z</dcterms:created>
  <dc:creator>Administrator</dc:creator>
  <cp:lastModifiedBy>lenovo</cp:lastModifiedBy>
  <dcterms:modified xsi:type="dcterms:W3CDTF">2018-08-16T01:53:59Z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