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00" w:beforeAutospacing="1" w:after="100" w:afterAutospacing="1" w:line="560" w:lineRule="exact"/>
        <w:jc w:val="center"/>
        <w:textAlignment w:val="auto"/>
        <w:outlineLvl w:val="9"/>
        <w:rPr>
          <w:rFonts w:hint="eastAsia" w:ascii="方正小标宋_GBK" w:hAnsi="仿宋" w:eastAsia="方正小标宋_GBK"/>
          <w:sz w:val="44"/>
          <w:szCs w:val="36"/>
        </w:rPr>
      </w:pPr>
      <w:r>
        <w:rPr>
          <w:rFonts w:hint="eastAsia" w:ascii="方正小标宋_GBK" w:hAnsi="仿宋" w:eastAsia="方正小标宋_GBK"/>
          <w:sz w:val="44"/>
          <w:szCs w:val="36"/>
        </w:rPr>
        <w:t>对科学研究、人工繁育、公众展示展演等利用野生动物及其制品的活动的行政检查</w:t>
      </w:r>
      <w:r>
        <w:rPr>
          <w:rFonts w:hint="eastAsia" w:ascii="方正小标宋_GBK" w:hAnsi="仿宋" w:eastAsia="方正小标宋_GBK"/>
          <w:sz w:val="44"/>
          <w:szCs w:val="36"/>
          <w:lang w:val="en-US" w:eastAsia="zh-CN"/>
        </w:rPr>
        <w:t xml:space="preserve">  </w:t>
      </w:r>
      <w:r>
        <w:rPr>
          <w:rFonts w:hint="eastAsia" w:ascii="方正小标宋_GBK" w:hAnsi="仿宋" w:eastAsia="方正小标宋_GBK"/>
          <w:sz w:val="44"/>
          <w:szCs w:val="36"/>
          <w:lang w:eastAsia="zh-CN"/>
        </w:rPr>
        <w:t>工</w:t>
      </w:r>
      <w:r>
        <w:rPr>
          <w:rFonts w:hint="eastAsia" w:ascii="方正小标宋_GBK" w:hAnsi="仿宋" w:eastAsia="方正小标宋_GBK"/>
          <w:sz w:val="44"/>
          <w:szCs w:val="36"/>
        </w:rPr>
        <w:t>作指引</w:t>
      </w:r>
    </w:p>
    <w:p>
      <w:pPr>
        <w:keepNext w:val="0"/>
        <w:keepLines w:val="0"/>
        <w:pageBreakBefore w:val="0"/>
        <w:numPr>
          <w:ilvl w:val="0"/>
          <w:numId w:val="1"/>
        </w:numPr>
        <w:kinsoku/>
        <w:wordWrap/>
        <w:overflowPunct/>
        <w:topLinePunct w:val="0"/>
        <w:autoSpaceDE/>
        <w:autoSpaceDN/>
        <w:bidi w:val="0"/>
        <w:adjustRightInd w:val="0"/>
        <w:snapToGrid w:val="0"/>
        <w:spacing w:line="480" w:lineRule="exact"/>
        <w:ind w:firstLine="56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抽查事项</w:t>
      </w:r>
    </w:p>
    <w:p>
      <w:pPr>
        <w:keepNext w:val="0"/>
        <w:keepLines w:val="0"/>
        <w:pageBreakBefore w:val="0"/>
        <w:numPr>
          <w:ilvl w:val="0"/>
          <w:numId w:val="0"/>
        </w:numPr>
        <w:kinsoku/>
        <w:wordWrap/>
        <w:overflowPunct/>
        <w:topLinePunct w:val="0"/>
        <w:autoSpaceDE/>
        <w:autoSpaceDN/>
        <w:bidi w:val="0"/>
        <w:adjustRightInd w:val="0"/>
        <w:snapToGrid w:val="0"/>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对科学研究、人工繁育、公众展示展演等利用野生动物及其制品的活动的行政检查。</w:t>
      </w:r>
    </w:p>
    <w:p>
      <w:pPr>
        <w:keepNext w:val="0"/>
        <w:keepLines w:val="0"/>
        <w:pageBreakBefore w:val="0"/>
        <w:numPr>
          <w:ilvl w:val="0"/>
          <w:numId w:val="1"/>
        </w:numPr>
        <w:kinsoku/>
        <w:wordWrap/>
        <w:overflowPunct/>
        <w:topLinePunct w:val="0"/>
        <w:autoSpaceDE/>
        <w:autoSpaceDN/>
        <w:bidi w:val="0"/>
        <w:adjustRightInd w:val="0"/>
        <w:snapToGrid w:val="0"/>
        <w:spacing w:line="480" w:lineRule="exact"/>
        <w:ind w:firstLine="56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检查内容和方法</w:t>
      </w:r>
    </w:p>
    <w:p>
      <w:pPr>
        <w:keepNext w:val="0"/>
        <w:keepLines w:val="0"/>
        <w:pageBreakBefore w:val="0"/>
        <w:numPr>
          <w:ilvl w:val="0"/>
          <w:numId w:val="2"/>
        </w:numPr>
        <w:kinsoku/>
        <w:wordWrap/>
        <w:overflowPunct/>
        <w:topLinePunct w:val="0"/>
        <w:autoSpaceDE/>
        <w:autoSpaceDN/>
        <w:bidi w:val="0"/>
        <w:adjustRightInd w:val="0"/>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水生野生动物经营利用许可证</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val="0"/>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2、物种供销协议或来源证明</w:t>
      </w:r>
      <w:r>
        <w:rPr>
          <w:rFonts w:hint="eastAsia" w:ascii="仿宋_GB2312" w:hAnsi="仿宋_GB2312" w:eastAsia="仿宋_GB2312" w:cs="仿宋_GB2312"/>
          <w:sz w:val="32"/>
          <w:szCs w:val="32"/>
        </w:rPr>
        <w:t>。</w:t>
      </w:r>
    </w:p>
    <w:p>
      <w:pPr>
        <w:keepNext w:val="0"/>
        <w:keepLines w:val="0"/>
        <w:pageBreakBefore w:val="0"/>
        <w:numPr>
          <w:ilvl w:val="0"/>
          <w:numId w:val="1"/>
        </w:numPr>
        <w:kinsoku/>
        <w:wordWrap/>
        <w:overflowPunct/>
        <w:topLinePunct w:val="0"/>
        <w:autoSpaceDE/>
        <w:autoSpaceDN/>
        <w:bidi w:val="0"/>
        <w:adjustRightInd w:val="0"/>
        <w:snapToGrid w:val="0"/>
        <w:spacing w:line="480" w:lineRule="exact"/>
        <w:ind w:firstLine="56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检查依据</w:t>
      </w:r>
    </w:p>
    <w:p>
      <w:pPr>
        <w:keepNext w:val="0"/>
        <w:keepLines w:val="0"/>
        <w:pageBreakBefore w:val="0"/>
        <w:kinsoku/>
        <w:wordWrap/>
        <w:overflowPunct/>
        <w:topLinePunct w:val="0"/>
        <w:autoSpaceDE/>
        <w:autoSpaceDN/>
        <w:bidi w:val="0"/>
        <w:adjustRightInd w:val="0"/>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中华人民共和国野生动物保护法 第二十七条</w:t>
      </w:r>
    </w:p>
    <w:p>
      <w:pPr>
        <w:keepNext w:val="0"/>
        <w:keepLines w:val="0"/>
        <w:pageBreakBefore w:val="0"/>
        <w:kinsoku/>
        <w:wordWrap/>
        <w:overflowPunct/>
        <w:topLinePunct w:val="0"/>
        <w:autoSpaceDE/>
        <w:autoSpaceDN/>
        <w:bidi w:val="0"/>
        <w:adjustRightInd w:val="0"/>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禁止出售、购买、利用国家重点保护野生动物及其制品。 因科学研究、人工繁育、公众展示展演、文物保护或者其他特殊情况，需要出售、购买、利用国家重点保护野生动物及其制品的，应当经省、自治区、直辖市人民政府野生动物保护主管部门批准，并按照规定取得和使用专用标识，保证可追溯，但国务院对批准机关另有规定的除外。 实行国家重点保护野生动物及其制品专用标识的范围和管理办法，由国务院野生动物保护主管部门规定。 出售、利用非国家重点保护野生动物的，应当提供狩猎、进出口等合法来源证明。 出售本条第二款、第四款规定的野生动物的，还应当依法附有检疫证明。</w:t>
      </w:r>
    </w:p>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480"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中华人民共和国野生动物保护法（2016修订本） </w:t>
      </w:r>
      <w:r>
        <w:rPr>
          <w:rFonts w:hint="eastAsia" w:ascii="仿宋_GB2312" w:hAnsi="仿宋_GB2312" w:eastAsia="仿宋_GB2312" w:cs="仿宋_GB2312"/>
          <w:kern w:val="2"/>
          <w:sz w:val="32"/>
          <w:szCs w:val="32"/>
        </w:rPr>
        <w:t>第四十八条</w:t>
      </w:r>
    </w:p>
    <w:p>
      <w:pPr>
        <w:pStyle w:val="4"/>
        <w:keepNext w:val="0"/>
        <w:keepLines w:val="0"/>
        <w:pageBreakBefore w:val="0"/>
        <w:widowControl/>
        <w:kinsoku/>
        <w:wordWrap/>
        <w:overflowPunct/>
        <w:topLinePunct w:val="0"/>
        <w:autoSpaceDE/>
        <w:autoSpaceDN/>
        <w:bidi w:val="0"/>
        <w:adjustRightInd/>
        <w:snapToGrid/>
        <w:spacing w:beforeAutospacing="0" w:afterAutospacing="0" w:line="480"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违反本法第二十七条第一款和第二款、第二十八条第一款、第三十三条第一款规定，未经批准、未取得或者未按照规定使用专用标识，或者未持有、未附有人工繁育许可证、批准文件的副本或者专用标识出售、购买、利用、运输、携带、寄递国家重点保护野生动物及其制品或者本法第二十八条第二款规定的野生动物及其制品的，由县级以上人民政府野生动物保护主管部门或者工商行政管理部门按照职责分工没收野生动物及其制品和违法所得，并处野生动物及其制品价值二倍以上十倍以下的罚款；情节严重的，吊销人工繁育许可证、撤销批准文件、收回专用标识；构成犯罪的，依法追究刑事责任。</w:t>
      </w:r>
    </w:p>
    <w:p>
      <w:pPr>
        <w:pStyle w:val="4"/>
        <w:keepNext w:val="0"/>
        <w:keepLines w:val="0"/>
        <w:pageBreakBefore w:val="0"/>
        <w:widowControl/>
        <w:kinsoku/>
        <w:wordWrap/>
        <w:overflowPunct/>
        <w:topLinePunct w:val="0"/>
        <w:autoSpaceDE/>
        <w:autoSpaceDN/>
        <w:bidi w:val="0"/>
        <w:adjustRightInd/>
        <w:snapToGrid/>
        <w:spacing w:beforeAutospacing="0" w:afterAutospacing="0" w:line="480"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违反本法第二十七条第四款、第三十三条第二款规定，未持有合法来源证明出售、利用、运输非国家重点保护野生动物的，由县级以上地方人民政府野生动物保护主管部门或者工商行政管理部门按照职责分工没收野生动物，并处野生动物价值一倍以上五倍以下的罚款。</w:t>
      </w:r>
    </w:p>
    <w:p>
      <w:pPr>
        <w:pStyle w:val="4"/>
        <w:keepNext w:val="0"/>
        <w:keepLines w:val="0"/>
        <w:pageBreakBefore w:val="0"/>
        <w:widowControl/>
        <w:kinsoku/>
        <w:wordWrap/>
        <w:overflowPunct/>
        <w:topLinePunct w:val="0"/>
        <w:autoSpaceDE/>
        <w:autoSpaceDN/>
        <w:bidi w:val="0"/>
        <w:adjustRightInd/>
        <w:snapToGrid/>
        <w:spacing w:beforeAutospacing="0" w:afterAutospacing="0" w:line="480"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违反本法第二十七条第五款、第三十三条规定，出售、运输、携带、寄递有关野生动物及其制品未持有或者未附有检疫证明的，依照《中华人民共和国动物防疫法》的规定处罚。</w:t>
      </w:r>
    </w:p>
    <w:p>
      <w:pPr>
        <w:keepNext w:val="0"/>
        <w:keepLines w:val="0"/>
        <w:pageBreakBefore w:val="0"/>
        <w:kinsoku/>
        <w:wordWrap/>
        <w:overflowPunct/>
        <w:topLinePunct w:val="0"/>
        <w:autoSpaceDE/>
        <w:autoSpaceDN/>
        <w:bidi w:val="0"/>
        <w:adjustRightInd w:val="0"/>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中华人民共和国水生野生动物利用特许办法 </w:t>
      </w:r>
    </w:p>
    <w:p>
      <w:pPr>
        <w:keepNext w:val="0"/>
        <w:keepLines w:val="0"/>
        <w:pageBreakBefore w:val="0"/>
        <w:kinsoku/>
        <w:wordWrap/>
        <w:overflowPunct/>
        <w:topLinePunct w:val="0"/>
        <w:autoSpaceDE/>
        <w:autoSpaceDN/>
        <w:bidi w:val="0"/>
        <w:adjustRightInd w:val="0"/>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 农业部主管全国水生野生动物利用特许管理工作，负责国家一级保护水生野生动物的捕捉、水生野生动物或其制品进出口和国务院规定由农业部负责的国家重点水生野生动物的人工繁育和出售购买利用其活体及制品活动的审批。 省级人民政府渔业主管部门负责本行政区域内除国务院对审批机关另有规定的国家重点保护水生野生动物或其制品利用特许审批；县级以上地方人民政府渔业行政主管部门负责本行政区域内水生野生动物或其制品特许申请的审核。</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78789C"/>
    <w:multiLevelType w:val="singleLevel"/>
    <w:tmpl w:val="F878789C"/>
    <w:lvl w:ilvl="0" w:tentative="0">
      <w:start w:val="1"/>
      <w:numFmt w:val="chineseCounting"/>
      <w:suff w:val="nothing"/>
      <w:lvlText w:val="%1、"/>
      <w:lvlJc w:val="left"/>
      <w:rPr>
        <w:rFonts w:hint="eastAsia"/>
      </w:rPr>
    </w:lvl>
  </w:abstractNum>
  <w:abstractNum w:abstractNumId="1">
    <w:nsid w:val="FDB8EFD7"/>
    <w:multiLevelType w:val="singleLevel"/>
    <w:tmpl w:val="FDB8EFD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C31"/>
    <w:rsid w:val="00001AC9"/>
    <w:rsid w:val="007302EF"/>
    <w:rsid w:val="00823C31"/>
    <w:rsid w:val="00AD5062"/>
    <w:rsid w:val="00C14761"/>
    <w:rsid w:val="00DB61D0"/>
    <w:rsid w:val="0C2B12E0"/>
    <w:rsid w:val="0FC046E4"/>
    <w:rsid w:val="201531CD"/>
    <w:rsid w:val="2189639F"/>
    <w:rsid w:val="227751E3"/>
    <w:rsid w:val="2DC803E2"/>
    <w:rsid w:val="37C73156"/>
    <w:rsid w:val="3FCF79E6"/>
    <w:rsid w:val="42492303"/>
    <w:rsid w:val="437F039D"/>
    <w:rsid w:val="45272C4C"/>
    <w:rsid w:val="48536633"/>
    <w:rsid w:val="4900514C"/>
    <w:rsid w:val="4A6761FA"/>
    <w:rsid w:val="4BB60340"/>
    <w:rsid w:val="54172BB7"/>
    <w:rsid w:val="54C26FD5"/>
    <w:rsid w:val="55E1655E"/>
    <w:rsid w:val="55F27AB5"/>
    <w:rsid w:val="5E442AF4"/>
    <w:rsid w:val="5E595A1C"/>
    <w:rsid w:val="5F6011FA"/>
    <w:rsid w:val="64556BAE"/>
    <w:rsid w:val="651E5923"/>
    <w:rsid w:val="6AEC4F9B"/>
    <w:rsid w:val="74F12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styleId="7">
    <w:name w:val="Hyperlink"/>
    <w:basedOn w:val="6"/>
    <w:semiHidden/>
    <w:unhideWhenUsed/>
    <w:qFormat/>
    <w:uiPriority w:val="99"/>
    <w:rPr>
      <w:color w:val="0000FF"/>
      <w:u w:val="single"/>
    </w:rPr>
  </w:style>
  <w:style w:type="character" w:customStyle="1" w:styleId="8">
    <w:name w:val="页眉 字符"/>
    <w:basedOn w:val="6"/>
    <w:link w:val="3"/>
    <w:qFormat/>
    <w:uiPriority w:val="99"/>
    <w:rPr>
      <w:rFonts w:asciiTheme="minorHAnsi" w:hAnsiTheme="minorHAnsi" w:eastAsiaTheme="minorEastAsia" w:cstheme="minorBidi"/>
      <w:kern w:val="2"/>
      <w:sz w:val="18"/>
      <w:szCs w:val="18"/>
    </w:rPr>
  </w:style>
  <w:style w:type="character" w:customStyle="1" w:styleId="9">
    <w:name w:val="页脚 字符"/>
    <w:basedOn w:val="6"/>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175</Words>
  <Characters>999</Characters>
  <Lines>8</Lines>
  <Paragraphs>2</Paragraphs>
  <TotalTime>7</TotalTime>
  <ScaleCrop>false</ScaleCrop>
  <LinksUpToDate>false</LinksUpToDate>
  <CharactersWithSpaces>1172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2019-09-02T09:46:00Z</dcterms:created>
  <dc:creator>chenan</dc:creator>
  <cp:lastModifiedBy>早安</cp:lastModifiedBy>
  <dcterms:modified xsi:type="dcterms:W3CDTF">2021-11-15T11:12:10Z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EC31203B37884FAAA5AF35E9916E37C6</vt:lpwstr>
  </property>
</Properties>
</file>