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00" w:lineRule="exact"/>
        <w:ind w:firstLine="0" w:firstLineChars="0"/>
        <w:jc w:val="center"/>
        <w:outlineLvl w:val="0"/>
        <w:rPr>
          <w:rFonts w:ascii="方正小标宋_GBK" w:eastAsia="方正小标宋_GBK"/>
          <w:sz w:val="40"/>
        </w:rPr>
      </w:pPr>
      <w:bookmarkStart w:id="0" w:name="_Toc503342645"/>
      <w:bookmarkStart w:id="1" w:name="_Toc503771882"/>
      <w:bookmarkStart w:id="2" w:name="_Toc508097230"/>
      <w:r>
        <w:rPr>
          <w:rFonts w:hint="default" w:ascii="方正小标宋_GBK" w:eastAsia="方正小标宋_GBK"/>
          <w:sz w:val="40"/>
          <w:lang w:val="en-US" w:eastAsia="zh-CN"/>
        </w:rPr>
        <w:t>种畜禽生产经营许可</w:t>
      </w:r>
      <w:r>
        <w:rPr>
          <w:rFonts w:hint="eastAsia" w:ascii="方正小标宋_GBK" w:eastAsia="方正小标宋_GBK"/>
          <w:sz w:val="40"/>
        </w:rPr>
        <w:t>检查工作指引</w:t>
      </w:r>
      <w:bookmarkEnd w:id="0"/>
      <w:bookmarkEnd w:id="1"/>
      <w:bookmarkEnd w:id="2"/>
    </w:p>
    <w:p>
      <w:pPr>
        <w:spacing w:line="500" w:lineRule="exact"/>
        <w:ind w:firstLine="560"/>
        <w:rPr>
          <w:rFonts w:ascii="黑体" w:hAnsi="黑体" w:eastAsia="黑体"/>
          <w:sz w:val="28"/>
        </w:rPr>
      </w:pPr>
      <w:r>
        <w:rPr>
          <w:rFonts w:hint="eastAsia" w:ascii="黑体" w:hAnsi="黑体" w:eastAsia="黑体"/>
          <w:sz w:val="28"/>
        </w:rPr>
        <w:t>一、抽查事项</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（一）种畜禽场证件的检查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bookmarkStart w:id="3" w:name="OLE_LINK4"/>
      <w:r>
        <w:rPr>
          <w:rFonts w:hint="eastAsia" w:ascii="仿宋_GB2312" w:hAnsi="Calibri" w:eastAsia="仿宋_GB2312" w:cs="Times New Roman"/>
          <w:b w:val="0"/>
          <w:bCs w:val="0"/>
          <w:kern w:val="2"/>
          <w:sz w:val="28"/>
          <w:szCs w:val="22"/>
          <w:lang w:val="en-US" w:eastAsia="zh-CN" w:bidi="ar-SA"/>
        </w:rPr>
        <w:t>（二）</w:t>
      </w:r>
      <w:bookmarkEnd w:id="3"/>
      <w:r>
        <w:rPr>
          <w:rFonts w:hint="default" w:ascii="仿宋_GB2312" w:hAnsi="Calibri" w:eastAsia="仿宋_GB2312" w:cs="Times New Roman"/>
          <w:b w:val="0"/>
          <w:bCs w:val="0"/>
          <w:kern w:val="2"/>
          <w:sz w:val="28"/>
          <w:szCs w:val="22"/>
          <w:lang w:val="en-US" w:eastAsia="zh-CN" w:bidi="ar-SA"/>
        </w:rPr>
        <w:t>《种畜禽生产经营许可证》</w:t>
      </w:r>
      <w:r>
        <w:rPr>
          <w:rFonts w:hint="eastAsia" w:ascii="仿宋_GB2312" w:hAnsi="Calibri" w:eastAsia="仿宋_GB2312" w:cs="Times New Roman"/>
          <w:b w:val="0"/>
          <w:bCs w:val="0"/>
          <w:kern w:val="2"/>
          <w:sz w:val="28"/>
          <w:szCs w:val="22"/>
          <w:lang w:val="en-US" w:eastAsia="zh-CN" w:bidi="ar-SA"/>
        </w:rPr>
        <w:t>规范使用情况的检查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（三）</w:t>
      </w:r>
      <w:r>
        <w:rPr>
          <w:rFonts w:hint="default" w:ascii="仿宋_GB2312" w:hAnsi="Calibri" w:eastAsia="仿宋_GB2312" w:cs="Times New Roman"/>
          <w:b w:val="0"/>
          <w:bCs w:val="0"/>
          <w:kern w:val="2"/>
          <w:sz w:val="28"/>
          <w:szCs w:val="22"/>
          <w:lang w:val="en-US" w:eastAsia="zh-CN" w:bidi="ar-SA"/>
        </w:rPr>
        <w:t>组织机构和技术力量</w:t>
      </w:r>
      <w:r>
        <w:rPr>
          <w:rFonts w:hint="eastAsia" w:ascii="仿宋_GB2312" w:hAnsi="Calibri" w:eastAsia="仿宋_GB2312" w:cs="Times New Roman"/>
          <w:b w:val="0"/>
          <w:bCs w:val="0"/>
          <w:kern w:val="2"/>
          <w:sz w:val="28"/>
          <w:szCs w:val="22"/>
          <w:lang w:val="en-US" w:eastAsia="zh-CN" w:bidi="ar-SA"/>
        </w:rPr>
        <w:t>配备情况的检查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highlight w:val="none"/>
          <w:lang w:val="en-US" w:eastAsia="zh-CN" w:bidi="ar-SA"/>
        </w:rPr>
      </w:pPr>
      <w:r>
        <w:rPr>
          <w:rFonts w:hint="eastAsia" w:ascii="仿宋_GB2312" w:hAnsi="Calibri" w:eastAsia="仿宋_GB2312" w:cs="Times New Roman"/>
          <w:b w:val="0"/>
          <w:bCs w:val="0"/>
          <w:kern w:val="2"/>
          <w:sz w:val="28"/>
          <w:szCs w:val="22"/>
          <w:highlight w:val="none"/>
          <w:lang w:val="en-US" w:eastAsia="zh-CN" w:bidi="ar-SA"/>
        </w:rPr>
        <w:t>（四）</w:t>
      </w:r>
      <w:r>
        <w:rPr>
          <w:rFonts w:hint="default" w:ascii="仿宋_GB2312" w:hAnsi="Calibri" w:eastAsia="仿宋_GB2312" w:cs="Times New Roman"/>
          <w:b w:val="0"/>
          <w:bCs w:val="0"/>
          <w:kern w:val="2"/>
          <w:sz w:val="28"/>
          <w:szCs w:val="22"/>
          <w:highlight w:val="none"/>
          <w:lang w:val="en-US" w:eastAsia="zh-CN" w:bidi="ar-SA"/>
        </w:rPr>
        <w:t>品种来源</w:t>
      </w:r>
      <w:r>
        <w:rPr>
          <w:rFonts w:hint="eastAsia" w:ascii="仿宋_GB2312" w:hAnsi="Calibri" w:eastAsia="仿宋_GB2312" w:cs="Times New Roman"/>
          <w:b w:val="0"/>
          <w:bCs w:val="0"/>
          <w:kern w:val="2"/>
          <w:sz w:val="28"/>
          <w:szCs w:val="22"/>
          <w:highlight w:val="none"/>
          <w:lang w:val="en-US" w:eastAsia="zh-CN" w:bidi="ar-SA"/>
        </w:rPr>
        <w:t>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（五）生产经营管理制度的检查</w:t>
      </w:r>
    </w:p>
    <w:p>
      <w:pPr>
        <w:pStyle w:val="16"/>
        <w:numPr>
          <w:ilvl w:val="0"/>
          <w:numId w:val="0"/>
        </w:numPr>
        <w:spacing w:line="500" w:lineRule="exact"/>
        <w:ind w:firstLine="560" w:firstLineChars="200"/>
        <w:rPr>
          <w:rFonts w:hint="eastAsia" w:ascii="仿宋_GB2312" w:hAnsi="Calibri" w:eastAsia="仿宋_GB2312" w:cs="Times New Roman"/>
          <w:b w:val="0"/>
          <w:bCs w:val="0"/>
          <w:kern w:val="2"/>
          <w:sz w:val="28"/>
          <w:szCs w:val="22"/>
          <w:lang w:val="en-US" w:eastAsia="zh-CN" w:bidi="ar-SA"/>
        </w:rPr>
      </w:pPr>
      <w:r>
        <w:rPr>
          <w:rFonts w:hint="eastAsia" w:ascii="仿宋_GB2312" w:hAnsi="Calibri" w:eastAsia="仿宋_GB2312" w:cs="Times New Roman"/>
          <w:b w:val="0"/>
          <w:bCs w:val="0"/>
          <w:kern w:val="2"/>
          <w:sz w:val="28"/>
          <w:szCs w:val="22"/>
          <w:lang w:val="en-US" w:eastAsia="zh-CN" w:bidi="ar-SA"/>
        </w:rPr>
        <w:t>（六）</w:t>
      </w:r>
      <w:r>
        <w:rPr>
          <w:rFonts w:hint="default" w:ascii="仿宋_GB2312" w:hAnsi="Calibri" w:eastAsia="仿宋_GB2312" w:cs="Times New Roman"/>
          <w:b w:val="0"/>
          <w:bCs w:val="0"/>
          <w:kern w:val="2"/>
          <w:sz w:val="28"/>
          <w:szCs w:val="22"/>
          <w:lang w:val="en-US" w:eastAsia="zh-CN" w:bidi="ar-SA"/>
        </w:rPr>
        <w:t>环境与保健</w:t>
      </w:r>
      <w:r>
        <w:rPr>
          <w:rFonts w:hint="eastAsia" w:ascii="仿宋_GB2312" w:hAnsi="Calibri" w:eastAsia="仿宋_GB2312" w:cs="Times New Roman"/>
          <w:b w:val="0"/>
          <w:bCs w:val="0"/>
          <w:kern w:val="2"/>
          <w:sz w:val="28"/>
          <w:szCs w:val="22"/>
          <w:lang w:val="en-US" w:eastAsia="zh-CN" w:bidi="ar-SA"/>
        </w:rPr>
        <w:t>情况的检查</w:t>
      </w:r>
    </w:p>
    <w:p>
      <w:pPr>
        <w:pStyle w:val="16"/>
        <w:numPr>
          <w:ilvl w:val="0"/>
          <w:numId w:val="0"/>
        </w:numPr>
        <w:spacing w:line="500" w:lineRule="exact"/>
        <w:ind w:firstLine="560" w:firstLineChars="200"/>
        <w:rPr>
          <w:rFonts w:hint="eastAsia" w:ascii="仿宋" w:hAnsi="仿宋" w:cstheme="minorBidi"/>
          <w:sz w:val="28"/>
          <w:szCs w:val="32"/>
          <w:lang w:val="en-US" w:eastAsia="zh-CN"/>
        </w:rPr>
      </w:pPr>
      <w:r>
        <w:rPr>
          <w:rFonts w:hint="eastAsia" w:ascii="仿宋_GB2312" w:hAnsi="Calibri" w:eastAsia="仿宋_GB2312" w:cs="Times New Roman"/>
          <w:b w:val="0"/>
          <w:bCs w:val="0"/>
          <w:kern w:val="2"/>
          <w:sz w:val="28"/>
          <w:szCs w:val="22"/>
          <w:lang w:val="en-US" w:eastAsia="zh-CN" w:bidi="ar-SA"/>
        </w:rPr>
        <w:t>（七）种畜禽场数据信息报送的检查</w:t>
      </w:r>
    </w:p>
    <w:p>
      <w:pPr>
        <w:spacing w:line="500" w:lineRule="exact"/>
        <w:ind w:firstLine="560"/>
        <w:rPr>
          <w:rFonts w:hint="default" w:ascii="仿宋" w:hAnsi="仿宋" w:cstheme="minorBidi"/>
          <w:sz w:val="28"/>
          <w:szCs w:val="32"/>
          <w:lang w:val="en-US" w:eastAsia="zh-CN"/>
        </w:rPr>
      </w:pPr>
      <w:r>
        <w:rPr>
          <w:rFonts w:hint="eastAsia" w:ascii="黑体" w:hAnsi="黑体" w:eastAsia="黑体"/>
          <w:sz w:val="28"/>
        </w:rPr>
        <w:t>二、</w:t>
      </w:r>
      <w:r>
        <w:rPr>
          <w:rFonts w:ascii="黑体" w:hAnsi="黑体" w:eastAsia="黑体"/>
          <w:sz w:val="28"/>
        </w:rPr>
        <w:t>检查</w:t>
      </w:r>
      <w:r>
        <w:rPr>
          <w:rFonts w:hint="eastAsia" w:ascii="黑体" w:hAnsi="黑体" w:eastAsia="黑体"/>
          <w:sz w:val="28"/>
        </w:rPr>
        <w:t>内容和</w:t>
      </w:r>
      <w:r>
        <w:rPr>
          <w:rFonts w:ascii="黑体" w:hAnsi="黑体" w:eastAsia="黑体"/>
          <w:sz w:val="28"/>
        </w:rPr>
        <w:t>方法</w:t>
      </w:r>
    </w:p>
    <w:p>
      <w:pPr>
        <w:pStyle w:val="16"/>
        <w:numPr>
          <w:ilvl w:val="0"/>
          <w:numId w:val="0"/>
        </w:numPr>
        <w:spacing w:line="500" w:lineRule="exact"/>
        <w:ind w:firstLine="560" w:firstLineChars="200"/>
        <w:rPr>
          <w:rFonts w:hint="eastAsia" w:ascii="楷体" w:hAnsi="楷体" w:eastAsia="楷体" w:cstheme="minorBidi"/>
          <w:kern w:val="2"/>
          <w:sz w:val="28"/>
          <w:szCs w:val="32"/>
          <w:lang w:val="en-US" w:eastAsia="zh-CN" w:bidi="ar-SA"/>
        </w:rPr>
      </w:pPr>
      <w:r>
        <w:rPr>
          <w:rFonts w:hint="default" w:ascii="楷体" w:hAnsi="楷体" w:eastAsia="楷体" w:cstheme="minorBidi"/>
          <w:sz w:val="28"/>
          <w:szCs w:val="32"/>
          <w:lang w:val="en-US" w:eastAsia="zh-CN"/>
        </w:rPr>
        <w:t>（</w:t>
      </w:r>
      <w:r>
        <w:rPr>
          <w:rFonts w:hint="eastAsia" w:ascii="楷体_GB2312" w:hAnsi="Calibri" w:eastAsia="楷体_GB2312" w:cs="Times New Roman"/>
          <w:b w:val="0"/>
          <w:bCs w:val="0"/>
          <w:kern w:val="2"/>
          <w:sz w:val="28"/>
          <w:szCs w:val="28"/>
          <w:lang w:val="en-US" w:eastAsia="zh-CN" w:bidi="ar-SA"/>
        </w:rPr>
        <w:t>一</w:t>
      </w:r>
      <w:r>
        <w:rPr>
          <w:rFonts w:hint="default" w:ascii="楷体_GB2312" w:hAnsi="Calibri"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种畜禽场证件的检查</w:t>
      </w:r>
    </w:p>
    <w:p>
      <w:pPr>
        <w:pStyle w:val="16"/>
        <w:numPr>
          <w:ilvl w:val="0"/>
          <w:numId w:val="0"/>
        </w:numPr>
        <w:spacing w:line="500" w:lineRule="exact"/>
        <w:ind w:firstLine="560" w:firstLineChars="200"/>
        <w:rPr>
          <w:rFonts w:hint="eastAsia" w:ascii="仿宋" w:hAnsi="仿宋" w:cstheme="minorBidi"/>
          <w:sz w:val="28"/>
          <w:szCs w:val="32"/>
          <w:lang w:val="en-US" w:eastAsia="zh-CN"/>
        </w:rPr>
      </w:pPr>
      <w:r>
        <w:rPr>
          <w:rFonts w:hint="eastAsia" w:cs="Times New Roman"/>
          <w:b w:val="0"/>
          <w:bCs w:val="0"/>
          <w:kern w:val="2"/>
          <w:sz w:val="28"/>
          <w:szCs w:val="28"/>
          <w:lang w:val="en-US" w:eastAsia="zh-CN" w:bidi="ar-SA"/>
        </w:rPr>
        <w:t>检查</w:t>
      </w:r>
      <w:r>
        <w:rPr>
          <w:rFonts w:hint="eastAsia" w:ascii="仿宋" w:hAnsi="仿宋" w:cstheme="minorBidi"/>
          <w:sz w:val="28"/>
          <w:szCs w:val="32"/>
          <w:lang w:val="en-US" w:eastAsia="zh-CN"/>
        </w:rPr>
        <w:t>种畜禽场是否具备</w:t>
      </w:r>
      <w:r>
        <w:rPr>
          <w:rFonts w:hint="eastAsia" w:ascii="仿宋_GB2312" w:hAnsi="Calibri" w:eastAsia="仿宋_GB2312" w:cs="Times New Roman"/>
          <w:b w:val="0"/>
          <w:bCs w:val="0"/>
          <w:kern w:val="2"/>
          <w:sz w:val="28"/>
          <w:szCs w:val="22"/>
          <w:lang w:val="en-US" w:eastAsia="zh-CN" w:bidi="ar-SA"/>
        </w:rPr>
        <w:t>《种畜禽生产经营许可证》</w:t>
      </w:r>
      <w:r>
        <w:rPr>
          <w:rFonts w:hint="eastAsia" w:cs="Times New Roman"/>
          <w:b w:val="0"/>
          <w:bCs w:val="0"/>
          <w:kern w:val="2"/>
          <w:sz w:val="28"/>
          <w:szCs w:val="22"/>
          <w:lang w:val="en-US" w:eastAsia="zh-CN" w:bidi="ar-SA"/>
        </w:rPr>
        <w:t>、</w:t>
      </w:r>
      <w:r>
        <w:rPr>
          <w:rFonts w:hint="eastAsia" w:ascii="仿宋" w:hAnsi="仿宋" w:cstheme="minorBidi"/>
          <w:sz w:val="28"/>
          <w:szCs w:val="32"/>
          <w:lang w:val="en-US" w:eastAsia="zh-CN"/>
        </w:rPr>
        <w:t>《动物防疫条件合格证》和</w:t>
      </w:r>
      <w:r>
        <w:rPr>
          <w:rFonts w:hint="eastAsia" w:ascii="仿宋_GB2312" w:hAnsi="Calibri" w:eastAsia="仿宋_GB2312" w:cs="Times New Roman"/>
          <w:b w:val="0"/>
          <w:bCs w:val="0"/>
          <w:kern w:val="2"/>
          <w:sz w:val="28"/>
          <w:szCs w:val="22"/>
          <w:lang w:val="en-US" w:eastAsia="zh-CN" w:bidi="ar-SA"/>
        </w:rPr>
        <w:t>家畜系谱</w:t>
      </w:r>
      <w:r>
        <w:rPr>
          <w:rFonts w:hint="eastAsia" w:cs="Times New Roman"/>
          <w:b w:val="0"/>
          <w:bCs w:val="0"/>
          <w:kern w:val="2"/>
          <w:sz w:val="28"/>
          <w:szCs w:val="22"/>
          <w:lang w:val="en-US" w:eastAsia="zh-CN" w:bidi="ar-SA"/>
        </w:rPr>
        <w:t>，以及在</w:t>
      </w:r>
      <w:r>
        <w:rPr>
          <w:rFonts w:hint="eastAsia" w:ascii="仿宋_GB2312" w:hAnsi="Calibri" w:eastAsia="仿宋_GB2312" w:cs="Times New Roman"/>
          <w:b w:val="0"/>
          <w:bCs w:val="0"/>
          <w:kern w:val="2"/>
          <w:sz w:val="28"/>
          <w:szCs w:val="22"/>
          <w:lang w:val="en-US" w:eastAsia="zh-CN" w:bidi="ar-SA"/>
        </w:rPr>
        <w:t>销售种畜禽</w:t>
      </w:r>
      <w:r>
        <w:rPr>
          <w:rFonts w:hint="eastAsia" w:cs="Times New Roman"/>
          <w:b w:val="0"/>
          <w:bCs w:val="0"/>
          <w:kern w:val="2"/>
          <w:sz w:val="28"/>
          <w:szCs w:val="22"/>
          <w:lang w:val="en-US" w:eastAsia="zh-CN" w:bidi="ar-SA"/>
        </w:rPr>
        <w:t>时</w:t>
      </w:r>
      <w:r>
        <w:rPr>
          <w:rFonts w:hint="eastAsia" w:ascii="仿宋_GB2312" w:hAnsi="Calibri" w:eastAsia="仿宋_GB2312" w:cs="Times New Roman"/>
          <w:b w:val="0"/>
          <w:bCs w:val="0"/>
          <w:kern w:val="2"/>
          <w:sz w:val="28"/>
          <w:szCs w:val="22"/>
          <w:lang w:val="en-US" w:eastAsia="zh-CN" w:bidi="ar-SA"/>
        </w:rPr>
        <w:t>是否出具</w:t>
      </w:r>
      <w:r>
        <w:rPr>
          <w:rFonts w:hint="eastAsia" w:cs="Times New Roman"/>
          <w:b w:val="0"/>
          <w:bCs w:val="0"/>
          <w:kern w:val="2"/>
          <w:sz w:val="28"/>
          <w:szCs w:val="22"/>
          <w:lang w:val="en-US" w:eastAsia="zh-CN" w:bidi="ar-SA"/>
        </w:rPr>
        <w:t>这</w:t>
      </w:r>
      <w:r>
        <w:rPr>
          <w:rFonts w:hint="eastAsia" w:ascii="仿宋_GB2312" w:hAnsi="Calibri" w:eastAsia="仿宋_GB2312" w:cs="Times New Roman"/>
          <w:b w:val="0"/>
          <w:bCs w:val="0"/>
          <w:kern w:val="2"/>
          <w:sz w:val="28"/>
          <w:szCs w:val="22"/>
          <w:lang w:val="en-US" w:eastAsia="zh-CN" w:bidi="ar-SA"/>
        </w:rPr>
        <w:t>“三证”</w:t>
      </w:r>
      <w:r>
        <w:rPr>
          <w:rFonts w:hint="eastAsia" w:cs="Times New Roman"/>
          <w:b w:val="0"/>
          <w:bCs w:val="0"/>
          <w:kern w:val="2"/>
          <w:sz w:val="28"/>
          <w:szCs w:val="22"/>
          <w:lang w:val="en-US" w:eastAsia="zh-CN" w:bidi="ar-SA"/>
        </w:rPr>
        <w:t>。</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二</w:t>
      </w:r>
      <w:r>
        <w:rPr>
          <w:rFonts w:hint="default" w:ascii="楷体" w:hAnsi="楷体" w:eastAsia="楷体" w:cstheme="minorBidi"/>
          <w:sz w:val="28"/>
          <w:szCs w:val="32"/>
          <w:lang w:val="en-US" w:eastAsia="zh-CN"/>
        </w:rPr>
        <w:t>）《种畜禽生产经营许可证》</w:t>
      </w:r>
      <w:r>
        <w:rPr>
          <w:rFonts w:hint="eastAsia" w:ascii="楷体" w:hAnsi="楷体" w:eastAsia="楷体" w:cstheme="minorBidi"/>
          <w:sz w:val="28"/>
          <w:szCs w:val="32"/>
        </w:rPr>
        <w:t>规范使用情况的检查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eastAsia" w:ascii="仿宋_GB2312" w:hAnsi="Calibri" w:eastAsia="仿宋_GB2312" w:cs="Times New Roman"/>
          <w:b w:val="0"/>
          <w:bCs w:val="0"/>
          <w:kern w:val="2"/>
          <w:sz w:val="28"/>
          <w:szCs w:val="22"/>
          <w:lang w:val="en-US" w:eastAsia="zh-CN" w:bidi="ar-SA"/>
        </w:rPr>
      </w:pPr>
      <w:r>
        <w:rPr>
          <w:rFonts w:hint="eastAsia" w:cs="Times New Roman"/>
          <w:b w:val="0"/>
          <w:bCs w:val="0"/>
          <w:kern w:val="2"/>
          <w:sz w:val="28"/>
          <w:szCs w:val="28"/>
          <w:lang w:val="en-US" w:eastAsia="zh-CN" w:bidi="ar-SA"/>
        </w:rPr>
        <w:t>检查</w:t>
      </w:r>
      <w:r>
        <w:rPr>
          <w:rFonts w:hint="eastAsia" w:ascii="仿宋_GB2312" w:hAnsi="Calibri" w:eastAsia="仿宋_GB2312" w:cs="Times New Roman"/>
          <w:b w:val="0"/>
          <w:bCs w:val="0"/>
          <w:kern w:val="2"/>
          <w:sz w:val="28"/>
          <w:szCs w:val="22"/>
          <w:lang w:val="en-US" w:eastAsia="zh-CN" w:bidi="ar-SA"/>
        </w:rPr>
        <w:t>是否存在伪造</w:t>
      </w:r>
      <w:r>
        <w:rPr>
          <w:rFonts w:hint="eastAsia" w:cs="Times New Roman"/>
          <w:b w:val="0"/>
          <w:bCs w:val="0"/>
          <w:kern w:val="2"/>
          <w:sz w:val="28"/>
          <w:szCs w:val="22"/>
          <w:lang w:val="en-US" w:eastAsia="zh-CN" w:bidi="ar-SA"/>
        </w:rPr>
        <w:t>变造、转让、租借《</w:t>
      </w:r>
      <w:r>
        <w:rPr>
          <w:rFonts w:hint="eastAsia" w:ascii="仿宋_GB2312" w:hAnsi="Calibri" w:eastAsia="仿宋_GB2312" w:cs="Times New Roman"/>
          <w:b w:val="0"/>
          <w:bCs w:val="0"/>
          <w:kern w:val="2"/>
          <w:sz w:val="28"/>
          <w:szCs w:val="22"/>
          <w:lang w:val="en-US" w:eastAsia="zh-CN" w:bidi="ar-SA"/>
        </w:rPr>
        <w:t>种畜禽生产经营许可证》</w:t>
      </w:r>
      <w:r>
        <w:rPr>
          <w:rFonts w:hint="eastAsia" w:cs="Times New Roman"/>
          <w:b w:val="0"/>
          <w:bCs w:val="0"/>
          <w:kern w:val="2"/>
          <w:sz w:val="28"/>
          <w:szCs w:val="22"/>
          <w:lang w:val="en-US" w:eastAsia="zh-CN" w:bidi="ar-SA"/>
        </w:rPr>
        <w:t>，是否存在</w:t>
      </w:r>
      <w:r>
        <w:rPr>
          <w:rFonts w:hint="eastAsia" w:ascii="仿宋_GB2312" w:hAnsi="Calibri" w:eastAsia="仿宋_GB2312" w:cs="Times New Roman"/>
          <w:b w:val="0"/>
          <w:bCs w:val="0"/>
          <w:kern w:val="2"/>
          <w:sz w:val="28"/>
          <w:szCs w:val="22"/>
          <w:lang w:val="en-US" w:eastAsia="zh-CN" w:bidi="ar-SA"/>
        </w:rPr>
        <w:t>无证经营、超范围经营、超有效期限经营、销售假劣种畜禽等违法行为。</w:t>
      </w:r>
    </w:p>
    <w:p>
      <w:pPr>
        <w:tabs>
          <w:tab w:val="left" w:pos="1418"/>
        </w:tabs>
        <w:spacing w:line="500" w:lineRule="exact"/>
        <w:ind w:firstLine="560"/>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（三）组织机构和技术力量</w:t>
      </w:r>
      <w:r>
        <w:rPr>
          <w:rFonts w:hint="eastAsia" w:ascii="楷体" w:hAnsi="楷体" w:eastAsia="楷体" w:cstheme="minorBidi"/>
          <w:sz w:val="28"/>
          <w:szCs w:val="32"/>
          <w:lang w:val="en-US" w:eastAsia="zh-CN"/>
        </w:rPr>
        <w:t>配备情况的检查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right="0" w:rightChars="0"/>
        <w:jc w:val="left"/>
        <w:textAlignment w:val="auto"/>
        <w:outlineLvl w:val="0"/>
        <w:rPr>
          <w:rFonts w:hint="default" w:ascii="仿宋_GB2312" w:hAnsi="Calibri" w:eastAsia="仿宋_GB2312" w:cs="Times New Roman"/>
          <w:b w:val="0"/>
          <w:bCs w:val="0"/>
          <w:kern w:val="2"/>
          <w:sz w:val="28"/>
          <w:szCs w:val="28"/>
          <w:lang w:val="en-US" w:eastAsia="zh-CN" w:bidi="ar-SA"/>
        </w:rPr>
      </w:pPr>
      <w:bookmarkStart w:id="4" w:name="OLE_LINK2"/>
      <w:r>
        <w:rPr>
          <w:rFonts w:hint="eastAsia" w:cs="Times New Roman"/>
          <w:b w:val="0"/>
          <w:bCs w:val="0"/>
          <w:kern w:val="2"/>
          <w:sz w:val="28"/>
          <w:szCs w:val="28"/>
          <w:lang w:val="en-US" w:eastAsia="zh-CN" w:bidi="ar-SA"/>
        </w:rPr>
        <w:t>检查</w:t>
      </w:r>
      <w:bookmarkEnd w:id="4"/>
      <w:r>
        <w:rPr>
          <w:rFonts w:hint="default" w:ascii="仿宋_GB2312" w:hAnsi="Calibri" w:eastAsia="仿宋_GB2312" w:cs="Times New Roman"/>
          <w:b w:val="0"/>
          <w:bCs w:val="0"/>
          <w:kern w:val="2"/>
          <w:sz w:val="28"/>
          <w:szCs w:val="28"/>
          <w:lang w:val="en-US" w:eastAsia="zh-CN" w:bidi="ar-SA"/>
        </w:rPr>
        <w:t>种畜禽场场长</w:t>
      </w:r>
      <w:r>
        <w:rPr>
          <w:rFonts w:hint="eastAsia" w:cs="Times New Roman"/>
          <w:b w:val="0"/>
          <w:bCs w:val="0"/>
          <w:kern w:val="2"/>
          <w:sz w:val="28"/>
          <w:szCs w:val="28"/>
          <w:lang w:val="en-US" w:eastAsia="zh-CN" w:bidi="ar-SA"/>
        </w:rPr>
        <w:t>、</w:t>
      </w:r>
      <w:r>
        <w:rPr>
          <w:rFonts w:hint="default" w:ascii="仿宋_GB2312" w:hAnsi="Calibri" w:eastAsia="仿宋_GB2312" w:cs="Times New Roman"/>
          <w:b w:val="0"/>
          <w:bCs w:val="0"/>
          <w:kern w:val="2"/>
          <w:sz w:val="28"/>
          <w:szCs w:val="28"/>
          <w:lang w:val="en-US" w:eastAsia="zh-CN" w:bidi="ar-SA"/>
        </w:rPr>
        <w:t>从事种畜禽育种繁殖、疫病防治、饲养管理、生产经营管理的技术人员</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具备相关专业学历</w:t>
      </w:r>
      <w:r>
        <w:rPr>
          <w:rFonts w:hint="eastAsia" w:cs="Times New Roman"/>
          <w:b w:val="0"/>
          <w:bCs w:val="0"/>
          <w:kern w:val="2"/>
          <w:sz w:val="28"/>
          <w:szCs w:val="28"/>
          <w:lang w:val="en-US" w:eastAsia="zh-CN" w:bidi="ar-SA"/>
        </w:rPr>
        <w:t>或</w:t>
      </w:r>
      <w:r>
        <w:rPr>
          <w:rFonts w:hint="default" w:ascii="仿宋_GB2312" w:hAnsi="Calibri" w:eastAsia="仿宋_GB2312" w:cs="Times New Roman"/>
          <w:b w:val="0"/>
          <w:bCs w:val="0"/>
          <w:kern w:val="2"/>
          <w:sz w:val="28"/>
          <w:szCs w:val="28"/>
          <w:lang w:val="en-US" w:eastAsia="zh-CN" w:bidi="ar-SA"/>
        </w:rPr>
        <w:t>技术职称</w:t>
      </w:r>
      <w:r>
        <w:rPr>
          <w:rFonts w:hint="eastAsia" w:cs="Times New Roman"/>
          <w:b w:val="0"/>
          <w:bCs w:val="0"/>
          <w:kern w:val="2"/>
          <w:sz w:val="28"/>
          <w:szCs w:val="28"/>
          <w:lang w:val="en-US" w:eastAsia="zh-CN" w:bidi="ar-SA"/>
        </w:rPr>
        <w:t>，</w:t>
      </w:r>
      <w:r>
        <w:rPr>
          <w:rFonts w:hint="default" w:ascii="仿宋_GB2312" w:hAnsi="Calibri" w:eastAsia="仿宋_GB2312" w:cs="Times New Roman"/>
          <w:b w:val="0"/>
          <w:bCs w:val="0"/>
          <w:kern w:val="2"/>
          <w:sz w:val="28"/>
          <w:szCs w:val="28"/>
          <w:lang w:val="en-US" w:eastAsia="zh-CN" w:bidi="ar-SA"/>
        </w:rPr>
        <w:t>生产工人</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经过专业技术培训，熟练掌握种畜禽生产全过程的基本知识和技能，并取得相应技术岗位证书。</w:t>
      </w:r>
    </w:p>
    <w:p>
      <w:pPr>
        <w:tabs>
          <w:tab w:val="left" w:pos="1418"/>
        </w:tabs>
        <w:spacing w:line="500" w:lineRule="exact"/>
        <w:ind w:firstLine="560"/>
        <w:rPr>
          <w:rFonts w:hint="default" w:ascii="楷体" w:hAnsi="楷体" w:eastAsia="楷体" w:cstheme="minorBidi"/>
          <w:sz w:val="28"/>
          <w:szCs w:val="32"/>
          <w:highlight w:val="none"/>
          <w:lang w:val="en-US" w:eastAsia="zh-CN"/>
        </w:rPr>
      </w:pPr>
      <w:r>
        <w:rPr>
          <w:rFonts w:hint="default" w:ascii="楷体" w:hAnsi="楷体" w:eastAsia="楷体" w:cstheme="minorBidi"/>
          <w:sz w:val="28"/>
          <w:szCs w:val="32"/>
          <w:highlight w:val="none"/>
          <w:lang w:val="en-US" w:eastAsia="zh-CN"/>
        </w:rPr>
        <w:t>（</w:t>
      </w:r>
      <w:r>
        <w:rPr>
          <w:rFonts w:hint="eastAsia" w:ascii="楷体" w:hAnsi="楷体" w:eastAsia="楷体" w:cstheme="minorBidi"/>
          <w:sz w:val="28"/>
          <w:szCs w:val="32"/>
          <w:highlight w:val="none"/>
          <w:lang w:val="en-US" w:eastAsia="zh-CN"/>
        </w:rPr>
        <w:t>四</w:t>
      </w:r>
      <w:r>
        <w:rPr>
          <w:rFonts w:hint="default" w:ascii="楷体" w:hAnsi="楷体" w:eastAsia="楷体" w:cstheme="minorBidi"/>
          <w:sz w:val="28"/>
          <w:szCs w:val="32"/>
          <w:highlight w:val="none"/>
          <w:lang w:val="en-US" w:eastAsia="zh-CN"/>
        </w:rPr>
        <w:t>）品种来源</w:t>
      </w:r>
      <w:r>
        <w:rPr>
          <w:rFonts w:hint="eastAsia" w:ascii="楷体" w:hAnsi="楷体" w:eastAsia="楷体" w:cstheme="minorBidi"/>
          <w:sz w:val="28"/>
          <w:szCs w:val="32"/>
          <w:highlight w:val="none"/>
          <w:lang w:val="en-US" w:eastAsia="zh-CN"/>
        </w:rPr>
        <w:t>的检查</w:t>
      </w:r>
    </w:p>
    <w:p>
      <w:pPr>
        <w:tabs>
          <w:tab w:val="left" w:pos="1418"/>
        </w:tabs>
        <w:spacing w:line="500" w:lineRule="exact"/>
        <w:ind w:firstLine="560"/>
        <w:rPr>
          <w:rFonts w:hint="eastAsia" w:ascii="仿宋" w:hAnsi="仿宋" w:cstheme="minorBidi"/>
          <w:sz w:val="28"/>
          <w:szCs w:val="32"/>
          <w:lang w:val="en-US" w:eastAsia="zh-CN"/>
        </w:rPr>
      </w:pPr>
      <w:r>
        <w:rPr>
          <w:rFonts w:hint="eastAsia" w:ascii="仿宋_GB2312" w:hAnsi="Calibri" w:eastAsia="仿宋_GB2312" w:cs="Times New Roman"/>
          <w:b w:val="0"/>
          <w:bCs w:val="0"/>
          <w:kern w:val="2"/>
          <w:sz w:val="28"/>
          <w:szCs w:val="28"/>
          <w:lang w:val="en-US" w:eastAsia="zh-CN" w:bidi="ar-SA"/>
        </w:rPr>
        <w:t>检查</w:t>
      </w:r>
      <w:r>
        <w:rPr>
          <w:rFonts w:hint="eastAsia" w:ascii="仿宋" w:hAnsi="仿宋" w:cstheme="minorBidi"/>
          <w:sz w:val="28"/>
          <w:szCs w:val="32"/>
          <w:lang w:val="en-US" w:eastAsia="zh-CN"/>
        </w:rPr>
        <w:t>检查生产经营许可证所列种畜禽是否</w:t>
      </w:r>
      <w:r>
        <w:rPr>
          <w:rFonts w:hint="default" w:ascii="仿宋_GB2312" w:hAnsi="Calibri" w:eastAsia="仿宋_GB2312" w:cs="Times New Roman"/>
          <w:b w:val="0"/>
          <w:bCs w:val="0"/>
          <w:kern w:val="2"/>
          <w:sz w:val="28"/>
          <w:szCs w:val="28"/>
          <w:lang w:val="en-US" w:eastAsia="zh-CN" w:bidi="ar-SA"/>
        </w:rPr>
        <w:t>符合全国畜禽遗传资源保护和利用规划以及国家级畜禽遗传资源保护名录的要求</w:t>
      </w:r>
      <w:r>
        <w:rPr>
          <w:rFonts w:hint="eastAsia" w:ascii="仿宋" w:hAnsi="仿宋" w:cstheme="minorBidi"/>
          <w:sz w:val="28"/>
          <w:szCs w:val="32"/>
          <w:lang w:val="en-US" w:eastAsia="zh-CN"/>
        </w:rPr>
        <w:t>，进口种畜禽是否完善办理手续、实施检疫及符合相关技术要求</w:t>
      </w:r>
      <w:r>
        <w:rPr>
          <w:rFonts w:hint="eastAsia" w:cs="Times New Roman"/>
          <w:b w:val="0"/>
          <w:bCs w:val="0"/>
          <w:kern w:val="2"/>
          <w:sz w:val="28"/>
          <w:szCs w:val="28"/>
          <w:lang w:val="en-US" w:eastAsia="zh-CN" w:bidi="ar-SA"/>
        </w:rPr>
        <w:t>。</w:t>
      </w:r>
    </w:p>
    <w:p>
      <w:pPr>
        <w:tabs>
          <w:tab w:val="left" w:pos="1418"/>
        </w:tabs>
        <w:spacing w:line="500" w:lineRule="exact"/>
        <w:ind w:firstLine="560"/>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五</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生产经营管理制度的检查</w:t>
      </w:r>
    </w:p>
    <w:p>
      <w:pPr>
        <w:tabs>
          <w:tab w:val="left" w:pos="1418"/>
        </w:tabs>
        <w:spacing w:line="500" w:lineRule="exact"/>
        <w:ind w:firstLine="560"/>
        <w:rPr>
          <w:rFonts w:hint="default" w:ascii="仿宋_GB2312" w:hAnsi="Calibri" w:eastAsia="仿宋_GB2312" w:cs="Times New Roman"/>
          <w:b w:val="0"/>
          <w:bCs w:val="0"/>
          <w:kern w:val="2"/>
          <w:sz w:val="28"/>
          <w:szCs w:val="28"/>
          <w:lang w:val="en-US" w:eastAsia="zh-CN" w:bidi="ar-SA"/>
        </w:rPr>
      </w:pPr>
      <w:r>
        <w:rPr>
          <w:rFonts w:hint="eastAsia" w:ascii="仿宋" w:hAnsi="仿宋" w:cstheme="minorBidi"/>
          <w:sz w:val="28"/>
          <w:szCs w:val="32"/>
          <w:lang w:val="en-US" w:eastAsia="zh-CN"/>
        </w:rPr>
        <w:t>检查种畜禽场育种制度、兽医卫生制度、饲养管理制度、种畜禽出场检验制度、档案信息制度等是否建立健全，是否有完整系统的养殖档案和</w:t>
      </w:r>
      <w:r>
        <w:rPr>
          <w:rFonts w:hint="default" w:ascii="仿宋_GB2312" w:hAnsi="Calibri" w:eastAsia="仿宋_GB2312" w:cs="Times New Roman"/>
          <w:b w:val="0"/>
          <w:bCs w:val="0"/>
          <w:kern w:val="2"/>
          <w:sz w:val="28"/>
          <w:szCs w:val="28"/>
          <w:lang w:val="en-US" w:eastAsia="zh-CN" w:bidi="ar-SA"/>
        </w:rPr>
        <w:t>系谱资料</w:t>
      </w:r>
      <w:r>
        <w:rPr>
          <w:rFonts w:hint="eastAsia" w:ascii="仿宋" w:hAnsi="仿宋" w:cstheme="minorBidi"/>
          <w:sz w:val="28"/>
          <w:szCs w:val="32"/>
          <w:lang w:val="en-US" w:eastAsia="zh-CN"/>
        </w:rPr>
        <w:t>。</w:t>
      </w:r>
      <w:r>
        <w:rPr>
          <w:rFonts w:hint="default" w:ascii="仿宋_GB2312" w:hAnsi="Calibri" w:eastAsia="仿宋_GB2312" w:cs="Times New Roman"/>
          <w:b w:val="0"/>
          <w:bCs w:val="0"/>
          <w:kern w:val="2"/>
          <w:sz w:val="28"/>
          <w:szCs w:val="28"/>
          <w:lang w:val="en-US" w:eastAsia="zh-CN" w:bidi="ar-SA"/>
        </w:rPr>
        <w:t>各项原始记录和统计分析资料</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按年度装订成册并</w:t>
      </w:r>
      <w:r>
        <w:rPr>
          <w:rFonts w:hint="eastAsia" w:cs="Times New Roman"/>
          <w:b w:val="0"/>
          <w:bCs w:val="0"/>
          <w:kern w:val="2"/>
          <w:sz w:val="28"/>
          <w:szCs w:val="28"/>
          <w:lang w:val="en-US" w:eastAsia="zh-CN" w:bidi="ar-SA"/>
        </w:rPr>
        <w:t>存档。</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六</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质量安全保障情况的检查</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r>
        <w:rPr>
          <w:rFonts w:hint="eastAsia" w:cs="Times New Roman"/>
          <w:b w:val="0"/>
          <w:bCs w:val="0"/>
          <w:kern w:val="2"/>
          <w:sz w:val="28"/>
          <w:szCs w:val="28"/>
          <w:lang w:val="en-US" w:eastAsia="zh-CN" w:bidi="ar-SA"/>
        </w:rPr>
        <w:t>检查</w:t>
      </w:r>
      <w:r>
        <w:rPr>
          <w:rFonts w:hint="default" w:ascii="仿宋_GB2312" w:hAnsi="Calibri" w:eastAsia="仿宋_GB2312" w:cs="Times New Roman"/>
          <w:b w:val="0"/>
          <w:bCs w:val="0"/>
          <w:kern w:val="2"/>
          <w:sz w:val="28"/>
          <w:szCs w:val="28"/>
          <w:lang w:val="en-US" w:eastAsia="zh-CN" w:bidi="ar-SA"/>
        </w:rPr>
        <w:t>周围环境无影响</w:t>
      </w:r>
      <w:r>
        <w:rPr>
          <w:rFonts w:hint="eastAsia" w:ascii="仿宋_GB2312" w:hAnsi="Calibri" w:eastAsia="仿宋_GB2312" w:cs="Times New Roman"/>
          <w:b w:val="0"/>
          <w:bCs w:val="0"/>
          <w:kern w:val="2"/>
          <w:sz w:val="28"/>
          <w:szCs w:val="28"/>
          <w:lang w:val="en-US" w:eastAsia="zh-CN" w:bidi="ar-SA"/>
        </w:rPr>
        <w:t>种畜禽</w:t>
      </w:r>
      <w:r>
        <w:rPr>
          <w:rFonts w:hint="default" w:ascii="仿宋_GB2312" w:hAnsi="Calibri" w:eastAsia="仿宋_GB2312" w:cs="Times New Roman"/>
          <w:b w:val="0"/>
          <w:bCs w:val="0"/>
          <w:kern w:val="2"/>
          <w:sz w:val="28"/>
          <w:szCs w:val="28"/>
          <w:lang w:val="en-US" w:eastAsia="zh-CN" w:bidi="ar-SA"/>
        </w:rPr>
        <w:t>健康的污染源</w:t>
      </w:r>
      <w:r>
        <w:rPr>
          <w:rFonts w:hint="eastAsia" w:cs="Times New Roman"/>
          <w:b w:val="0"/>
          <w:bCs w:val="0"/>
          <w:kern w:val="2"/>
          <w:sz w:val="28"/>
          <w:szCs w:val="28"/>
          <w:lang w:val="en-US" w:eastAsia="zh-CN" w:bidi="ar-SA"/>
        </w:rPr>
        <w:t>。种畜禽质量是否符合国家标准。</w:t>
      </w:r>
      <w:r>
        <w:rPr>
          <w:rFonts w:hint="default" w:ascii="仿宋_GB2312" w:hAnsi="Calibri" w:eastAsia="仿宋_GB2312" w:cs="Times New Roman"/>
          <w:b w:val="0"/>
          <w:bCs w:val="0"/>
          <w:kern w:val="2"/>
          <w:sz w:val="28"/>
          <w:szCs w:val="28"/>
          <w:lang w:val="en-US" w:eastAsia="zh-CN" w:bidi="ar-SA"/>
        </w:rPr>
        <w:t>场内防疫</w:t>
      </w:r>
      <w:r>
        <w:rPr>
          <w:rFonts w:hint="eastAsia" w:cs="Times New Roman"/>
          <w:b w:val="0"/>
          <w:bCs w:val="0"/>
          <w:kern w:val="2"/>
          <w:sz w:val="28"/>
          <w:szCs w:val="28"/>
          <w:lang w:val="en-US" w:eastAsia="zh-CN" w:bidi="ar-SA"/>
        </w:rPr>
        <w:t>、投入品</w:t>
      </w:r>
      <w:r>
        <w:rPr>
          <w:rFonts w:hint="default" w:ascii="仿宋_GB2312" w:hAnsi="Calibri" w:eastAsia="仿宋_GB2312" w:cs="Times New Roman"/>
          <w:b w:val="0"/>
          <w:bCs w:val="0"/>
          <w:kern w:val="2"/>
          <w:sz w:val="28"/>
          <w:szCs w:val="28"/>
          <w:lang w:val="en-US" w:eastAsia="zh-CN" w:bidi="ar-SA"/>
        </w:rPr>
        <w:t>和监测制度</w:t>
      </w:r>
      <w:r>
        <w:rPr>
          <w:rFonts w:hint="eastAsia" w:cs="Times New Roman"/>
          <w:b w:val="0"/>
          <w:bCs w:val="0"/>
          <w:kern w:val="2"/>
          <w:sz w:val="28"/>
          <w:szCs w:val="28"/>
          <w:lang w:val="en-US" w:eastAsia="zh-CN" w:bidi="ar-SA"/>
        </w:rPr>
        <w:t>是否完善。</w:t>
      </w:r>
      <w:r>
        <w:rPr>
          <w:rFonts w:hint="default" w:ascii="仿宋_GB2312" w:hAnsi="Calibri" w:eastAsia="仿宋_GB2312" w:cs="Times New Roman"/>
          <w:b w:val="0"/>
          <w:bCs w:val="0"/>
          <w:kern w:val="2"/>
          <w:sz w:val="28"/>
          <w:szCs w:val="28"/>
          <w:lang w:val="en-US" w:eastAsia="zh-CN" w:bidi="ar-SA"/>
        </w:rPr>
        <w:t>场内</w:t>
      </w:r>
      <w:r>
        <w:rPr>
          <w:rFonts w:hint="eastAsia" w:cs="Times New Roman"/>
          <w:b w:val="0"/>
          <w:bCs w:val="0"/>
          <w:kern w:val="2"/>
          <w:sz w:val="28"/>
          <w:szCs w:val="28"/>
          <w:lang w:val="en-US" w:eastAsia="zh-CN" w:bidi="ar-SA"/>
        </w:rPr>
        <w:t>是否</w:t>
      </w:r>
      <w:r>
        <w:rPr>
          <w:rFonts w:hint="default" w:ascii="仿宋_GB2312" w:hAnsi="Calibri" w:eastAsia="仿宋_GB2312" w:cs="Times New Roman"/>
          <w:b w:val="0"/>
          <w:bCs w:val="0"/>
          <w:kern w:val="2"/>
          <w:sz w:val="28"/>
          <w:szCs w:val="28"/>
          <w:lang w:val="en-US" w:eastAsia="zh-CN" w:bidi="ar-SA"/>
        </w:rPr>
        <w:t>设有病畜隔离舍、死畜处理设施。</w:t>
      </w:r>
    </w:p>
    <w:p>
      <w:pPr>
        <w:tabs>
          <w:tab w:val="left" w:pos="1418"/>
        </w:tabs>
        <w:spacing w:line="500" w:lineRule="exact"/>
        <w:ind w:firstLine="560"/>
        <w:rPr>
          <w:rFonts w:hint="default" w:ascii="楷体" w:hAnsi="楷体" w:eastAsia="楷体" w:cstheme="minorBidi"/>
          <w:sz w:val="28"/>
          <w:szCs w:val="32"/>
          <w:lang w:val="en-US" w:eastAsia="zh-CN"/>
        </w:rPr>
      </w:pP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七</w:t>
      </w:r>
      <w:r>
        <w:rPr>
          <w:rFonts w:hint="default" w:ascii="楷体" w:hAnsi="楷体" w:eastAsia="楷体" w:cstheme="minorBidi"/>
          <w:sz w:val="28"/>
          <w:szCs w:val="32"/>
          <w:lang w:val="en-US" w:eastAsia="zh-CN"/>
        </w:rPr>
        <w:t>）</w:t>
      </w:r>
      <w:r>
        <w:rPr>
          <w:rFonts w:hint="eastAsia" w:ascii="楷体" w:hAnsi="楷体" w:eastAsia="楷体" w:cstheme="minorBidi"/>
          <w:sz w:val="28"/>
          <w:szCs w:val="32"/>
          <w:lang w:val="en-US" w:eastAsia="zh-CN"/>
        </w:rPr>
        <w:t>种畜禽场数据信息报送的检查</w:t>
      </w:r>
    </w:p>
    <w:p>
      <w:pPr>
        <w:tabs>
          <w:tab w:val="left" w:pos="1418"/>
        </w:tabs>
        <w:spacing w:line="500" w:lineRule="exact"/>
        <w:ind w:firstLine="560"/>
        <w:rPr>
          <w:rFonts w:hint="eastAsia" w:ascii="仿宋" w:hAnsi="仿宋" w:cstheme="minorBidi"/>
          <w:sz w:val="28"/>
          <w:szCs w:val="32"/>
          <w:lang w:val="en-US" w:eastAsia="zh-CN"/>
        </w:rPr>
      </w:pPr>
      <w:r>
        <w:rPr>
          <w:rFonts w:hint="eastAsia" w:ascii="仿宋" w:hAnsi="仿宋" w:cstheme="minorBidi"/>
          <w:sz w:val="28"/>
          <w:szCs w:val="32"/>
        </w:rPr>
        <w:t>通过业务系统查询</w:t>
      </w:r>
      <w:r>
        <w:rPr>
          <w:rFonts w:hint="eastAsia" w:ascii="仿宋" w:hAnsi="仿宋" w:cstheme="minorBidi"/>
          <w:sz w:val="28"/>
          <w:szCs w:val="32"/>
          <w:lang w:val="en-US" w:eastAsia="zh-CN"/>
        </w:rPr>
        <w:t>种畜禽场数据信息是否及时、准确、完整填报。</w:t>
      </w:r>
    </w:p>
    <w:p>
      <w:pPr>
        <w:tabs>
          <w:tab w:val="left" w:pos="1418"/>
        </w:tabs>
        <w:spacing w:line="500" w:lineRule="exact"/>
        <w:ind w:firstLine="560"/>
        <w:rPr>
          <w:sz w:val="28"/>
          <w:szCs w:val="28"/>
        </w:rPr>
      </w:pPr>
      <w:r>
        <w:rPr>
          <w:rFonts w:hint="eastAsia" w:ascii="黑体" w:hAnsi="黑体" w:eastAsia="黑体"/>
          <w:sz w:val="28"/>
        </w:rPr>
        <w:t>三、</w:t>
      </w:r>
      <w:r>
        <w:rPr>
          <w:rFonts w:ascii="黑体" w:hAnsi="黑体" w:eastAsia="黑体"/>
          <w:sz w:val="28"/>
        </w:rPr>
        <w:t>检查依据</w:t>
      </w:r>
    </w:p>
    <w:p>
      <w:pPr>
        <w:pStyle w:val="16"/>
        <w:numPr>
          <w:ilvl w:val="0"/>
          <w:numId w:val="0"/>
        </w:numPr>
        <w:spacing w:line="500" w:lineRule="exact"/>
        <w:ind w:firstLine="562" w:firstLineChars="200"/>
        <w:rPr>
          <w:rFonts w:hint="eastAsia" w:ascii="楷体" w:hAnsi="楷体" w:eastAsia="楷体" w:cstheme="minorBidi"/>
          <w:b/>
          <w:bCs/>
          <w:kern w:val="2"/>
          <w:sz w:val="28"/>
          <w:szCs w:val="32"/>
          <w:lang w:val="en-US" w:eastAsia="zh-CN" w:bidi="ar-SA"/>
        </w:rPr>
      </w:pPr>
      <w:r>
        <w:rPr>
          <w:rFonts w:hint="eastAsia" w:ascii="楷体_GB2312" w:hAnsi="Calibri" w:eastAsia="楷体_GB2312" w:cs="Times New Roman"/>
          <w:b/>
          <w:bCs/>
          <w:kern w:val="2"/>
          <w:sz w:val="28"/>
          <w:szCs w:val="28"/>
          <w:lang w:val="en-US" w:eastAsia="zh-CN" w:bidi="ar-SA"/>
        </w:rPr>
        <w:t>（一）种畜禽场证件的检查</w:t>
      </w:r>
      <w:r>
        <w:rPr>
          <w:rFonts w:hint="eastAsia" w:ascii="楷体_GB2312" w:eastAsia="楷体_GB2312" w:cs="Times New Roman"/>
          <w:b/>
          <w:bCs/>
          <w:kern w:val="2"/>
          <w:sz w:val="28"/>
          <w:szCs w:val="28"/>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第二十二</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  从事种畜禽生产经营或者生产商品代仔畜、雏禽的单位、个人，应当取得种畜禽生产经营许可证。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第六十八</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销售的种畜禽未附具种畜禽合格证明、检疫合格证明、家畜系谱的，销售、收购国务院畜牧兽医行政主管部门规定应当加施标识而没有标识的畜禽的，或者重复使用畜禽标识的，由县级以上地方人民政府畜牧兽医行政主管部门或者工商行政管理部门责令改正，可以处二千元以下罚款。</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44"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违反本法有关规定，使用伪造、变造的畜禽标识的，由县级以上人民政府畜牧兽医行政主管部门没收伪造、变造的畜禽标识和违法所得，并处三千元以上三万元以下罚款。</w:t>
      </w:r>
    </w:p>
    <w:p>
      <w:pPr>
        <w:rPr>
          <w:rFonts w:hint="eastAsia"/>
          <w:lang w:val="en-US" w:eastAsia="zh-CN"/>
        </w:rPr>
      </w:pPr>
    </w:p>
    <w:p>
      <w:pPr>
        <w:tabs>
          <w:tab w:val="left" w:pos="1418"/>
        </w:tabs>
        <w:spacing w:line="500" w:lineRule="exact"/>
        <w:ind w:firstLine="560"/>
        <w:rPr>
          <w:rFonts w:hint="eastAsia" w:ascii="楷体" w:hAnsi="楷体" w:eastAsia="楷体" w:cstheme="minorBidi"/>
          <w:b/>
          <w:bCs/>
          <w:i w:val="0"/>
          <w:iCs w:val="0"/>
          <w:sz w:val="28"/>
          <w:szCs w:val="32"/>
          <w:lang w:val="en-US" w:eastAsia="zh-CN"/>
        </w:rPr>
      </w:pPr>
      <w:r>
        <w:rPr>
          <w:rFonts w:hint="eastAsia" w:ascii="楷体_GB2312" w:hAnsi="Calibri" w:eastAsia="楷体_GB2312" w:cs="Times New Roman"/>
          <w:b/>
          <w:bCs/>
          <w:i w:val="0"/>
          <w:iCs w:val="0"/>
          <w:kern w:val="2"/>
          <w:sz w:val="28"/>
          <w:szCs w:val="28"/>
          <w:lang w:val="en-US" w:eastAsia="zh-CN" w:bidi="ar-SA"/>
        </w:rPr>
        <w:t>（</w:t>
      </w:r>
      <w:r>
        <w:rPr>
          <w:rFonts w:hint="eastAsia" w:ascii="楷体_GB2312" w:eastAsia="楷体_GB2312" w:cs="Times New Roman"/>
          <w:b/>
          <w:bCs/>
          <w:i w:val="0"/>
          <w:iCs w:val="0"/>
          <w:kern w:val="2"/>
          <w:sz w:val="28"/>
          <w:szCs w:val="28"/>
          <w:lang w:val="en-US" w:eastAsia="zh-CN" w:bidi="ar-SA"/>
        </w:rPr>
        <w:t>二</w:t>
      </w:r>
      <w:r>
        <w:rPr>
          <w:rFonts w:hint="eastAsia" w:ascii="楷体_GB2312" w:hAnsi="Calibri" w:eastAsia="楷体_GB2312" w:cs="Times New Roman"/>
          <w:b/>
          <w:bCs/>
          <w:i w:val="0"/>
          <w:iCs w:val="0"/>
          <w:kern w:val="2"/>
          <w:sz w:val="28"/>
          <w:szCs w:val="28"/>
          <w:lang w:val="en-US" w:eastAsia="zh-CN" w:bidi="ar-SA"/>
        </w:rPr>
        <w:t>）</w:t>
      </w:r>
      <w:r>
        <w:rPr>
          <w:rFonts w:hint="default" w:ascii="楷体" w:hAnsi="楷体" w:eastAsia="楷体" w:cstheme="minorBidi"/>
          <w:b/>
          <w:bCs/>
          <w:i w:val="0"/>
          <w:iCs w:val="0"/>
          <w:sz w:val="28"/>
          <w:szCs w:val="32"/>
          <w:lang w:val="en-US" w:eastAsia="zh-CN"/>
        </w:rPr>
        <w:t>《种畜禽生产经营许可证》</w:t>
      </w:r>
      <w:r>
        <w:rPr>
          <w:rFonts w:hint="eastAsia" w:ascii="楷体" w:hAnsi="楷体" w:eastAsia="楷体" w:cstheme="minorBidi"/>
          <w:b/>
          <w:bCs/>
          <w:i w:val="0"/>
          <w:iCs w:val="0"/>
          <w:sz w:val="28"/>
          <w:szCs w:val="32"/>
        </w:rPr>
        <w:t>规范使用情况的检查</w:t>
      </w:r>
      <w:r>
        <w:rPr>
          <w:rFonts w:hint="eastAsia" w:ascii="楷体" w:hAnsi="楷体" w:eastAsia="楷体" w:cstheme="minorBidi"/>
          <w:b/>
          <w:bCs/>
          <w:i w:val="0"/>
          <w:iCs w:val="0"/>
          <w:sz w:val="28"/>
          <w:szCs w:val="32"/>
          <w:lang w:eastAsia="zh-CN"/>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第二十五</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种畜禽生产经营许可证应当注明生产经营者名称、场（厂）址、生产经营范围及许可证有效期的起止日期等。禁止任何单位、个人无种畜禽生产经营许可证或者违反种畜禽生产经营许可证的规定生产经营种畜禽。禁止伪造、变造、转让、租借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第二十九</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 销售的种畜禽和家畜配种站（点）使用的种公畜，必须符合种用标准。销售种畜禽时，应当附具种畜禽场出具的种畜禽合格证明、动物防疫监督机构出具的检疫合格证明，销售的种畜还应当附具种畜禽场出具的家畜系谱。</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第六十二</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无种畜禽生产经营许可证或者违反种畜禽生产经营许可证的规定生产经营种畜禽的，转让、租借种畜禽生产经营许可证的，由县级以上人民政府畜牧兽医行政主管部门责令停止违法行为，没收违法所得；违法所得在三万元以上的，并处违法所得一倍以上三倍以下罚款；没有违法所得或者违法所得不足三万元的，并处三千元以上三万元以下罚款。违反种畜禽生产经营许可证的规定生产经营种畜禽或者转让、租借种畜禽生产经营许可证，情节严重的，并处吊销种畜禽生产经营许可证。</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第六十四</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有关规定，使用的种畜禽不符合种用标准的，由县级以上地方人民政府畜牧兽医行政主管部门责令停止违法行为，没收违法所得；违法所得在五千元以上的，并处违法所得一倍以上二倍以下罚款；没有违法所得或者违法所得不足五千元的，并处一千元以上五千元以下罚款。</w:t>
      </w:r>
    </w:p>
    <w:p>
      <w:pPr>
        <w:pStyle w:val="2"/>
        <w:keepNext w:val="0"/>
        <w:keepLines w:val="0"/>
        <w:pageBreakBefore w:val="0"/>
        <w:widowControl/>
        <w:numPr>
          <w:ilvl w:val="0"/>
          <w:numId w:val="1"/>
        </w:numPr>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 w:hAnsi="楷体" w:eastAsia="楷体" w:cstheme="minorBidi"/>
          <w:sz w:val="28"/>
          <w:szCs w:val="32"/>
          <w:lang w:val="en-US" w:eastAsia="zh-CN"/>
        </w:rPr>
      </w:pPr>
      <w:r>
        <w:rPr>
          <w:rFonts w:hint="default" w:ascii="楷体" w:hAnsi="楷体" w:eastAsia="楷体" w:cstheme="minorBidi"/>
          <w:sz w:val="28"/>
          <w:szCs w:val="32"/>
          <w:lang w:val="en-US" w:eastAsia="zh-CN"/>
        </w:rPr>
        <w:t>组织机构和技术力量</w:t>
      </w:r>
      <w:r>
        <w:rPr>
          <w:rFonts w:hint="eastAsia" w:ascii="楷体" w:hAnsi="楷体" w:eastAsia="楷体" w:cstheme="minorBidi"/>
          <w:sz w:val="28"/>
          <w:szCs w:val="32"/>
          <w:lang w:val="en-US" w:eastAsia="zh-CN"/>
        </w:rPr>
        <w:t>配备情况的检查依据</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jc w:val="both"/>
        <w:textAlignment w:val="auto"/>
        <w:rPr>
          <w:rFonts w:hint="default"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第二十二条　从事种畜禽生产经营或者生产商品代仔畜、雏禽的单位、个人，应当取得种畜禽生产经营许可证。申请人持种畜禽生产经营许可证依法办理工商登记，取得营业执照后，方可从事生产经营活动。</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申请取得种畜禽生产经营许可证，应当具备下列条件：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（一）生产经营的种畜禽必须是通过国家畜禽遗传资源委员会审定或者鉴定的品种、配套系，或者是经批准引进的境外品种、配套系；</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（二）有与生产经营规模相适应的畜牧兽医技术人员；</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（三）有与生产经营规模相适应的繁育设施设备；</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（四）具备法律、行政法规和国务院畜牧兽医行政主管部门规定的种畜禽防疫条件；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（五）有完善的质量管理和育种记录制度；</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bookmarkStart w:id="5" w:name="_GoBack"/>
      <w:bookmarkEnd w:id="5"/>
      <w:r>
        <w:rPr>
          <w:rFonts w:hint="eastAsia" w:ascii="仿宋_GB2312" w:hAnsi="Calibri" w:eastAsia="仿宋_GB2312" w:cs="Times New Roman"/>
          <w:b w:val="0"/>
          <w:bCs w:val="0"/>
          <w:kern w:val="2"/>
          <w:sz w:val="28"/>
          <w:szCs w:val="28"/>
          <w:lang w:val="en-US" w:eastAsia="zh-CN" w:bidi="ar-SA"/>
        </w:rPr>
        <w:t>（六）具备法律、行政法规规定的其他条件。</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第二十七条　专门从事家畜人工授精、胚胎移植等繁殖工作的人员，应当取得相应的国家职业资格证书。</w:t>
      </w:r>
    </w:p>
    <w:p>
      <w:pPr>
        <w:tabs>
          <w:tab w:val="left" w:pos="1418"/>
        </w:tabs>
        <w:spacing w:line="500" w:lineRule="exact"/>
        <w:ind w:firstLine="560"/>
        <w:rPr>
          <w:rFonts w:hint="default" w:ascii="楷体" w:hAnsi="楷体" w:eastAsia="楷体" w:cstheme="minorBidi"/>
          <w:b/>
          <w:bCs/>
          <w:sz w:val="28"/>
          <w:szCs w:val="32"/>
          <w:lang w:val="en-US" w:eastAsia="zh-CN"/>
        </w:rPr>
      </w:pPr>
      <w:r>
        <w:rPr>
          <w:rFonts w:hint="eastAsia" w:ascii="楷体_GB2312" w:hAnsi="Calibri" w:eastAsia="楷体_GB2312" w:cs="Times New Roman"/>
          <w:b/>
          <w:bCs/>
          <w:kern w:val="2"/>
          <w:sz w:val="28"/>
          <w:szCs w:val="28"/>
          <w:lang w:val="en-US" w:eastAsia="zh-CN" w:bidi="ar-SA"/>
        </w:rPr>
        <w:t>（</w:t>
      </w:r>
      <w:r>
        <w:rPr>
          <w:rFonts w:hint="eastAsia" w:ascii="楷体_GB2312" w:eastAsia="楷体_GB2312" w:cs="Times New Roman"/>
          <w:b/>
          <w:bCs/>
          <w:kern w:val="2"/>
          <w:sz w:val="28"/>
          <w:szCs w:val="28"/>
          <w:lang w:val="en-US" w:eastAsia="zh-CN" w:bidi="ar-SA"/>
        </w:rPr>
        <w:t>四</w:t>
      </w:r>
      <w:r>
        <w:rPr>
          <w:rFonts w:hint="eastAsia" w:ascii="楷体_GB2312" w:hAnsi="Calibri" w:eastAsia="楷体_GB2312" w:cs="Times New Roman"/>
          <w:b/>
          <w:bCs/>
          <w:kern w:val="2"/>
          <w:sz w:val="28"/>
          <w:szCs w:val="28"/>
          <w:lang w:val="en-US" w:eastAsia="zh-CN" w:bidi="ar-SA"/>
        </w:rPr>
        <w:t>）</w:t>
      </w:r>
      <w:r>
        <w:rPr>
          <w:rFonts w:hint="default" w:ascii="楷体" w:hAnsi="楷体" w:eastAsia="楷体" w:cstheme="minorBidi"/>
          <w:b/>
          <w:bCs/>
          <w:sz w:val="28"/>
          <w:szCs w:val="32"/>
          <w:lang w:val="en-US" w:eastAsia="zh-CN"/>
        </w:rPr>
        <w:t>品种来源</w:t>
      </w:r>
      <w:r>
        <w:rPr>
          <w:rFonts w:hint="eastAsia" w:ascii="楷体" w:hAnsi="楷体" w:eastAsia="楷体" w:cstheme="minorBidi"/>
          <w:b/>
          <w:bCs/>
          <w:sz w:val="28"/>
          <w:szCs w:val="32"/>
          <w:lang w:val="en-US" w:eastAsia="zh-CN"/>
        </w:rPr>
        <w:t>的检查依据</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576" w:lineRule="exact"/>
        <w:ind w:left="0" w:leftChars="0" w:right="0" w:rightChars="0"/>
        <w:jc w:val="both"/>
        <w:textAlignment w:val="auto"/>
        <w:rPr>
          <w:rFonts w:hint="default"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default" w:ascii="仿宋_GB2312" w:hAnsi="Calibri" w:eastAsia="仿宋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第十八</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国家扶持畜禽品种的选育和优良品种的推广使用，支持企业、院校、科研机构和技术推广单位开展联合育种，建立畜禽良种繁育体系。</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第三十一条　申请进口种畜禽的，应当持有种畜禽生产经营许可证。进口种畜禽的批准文件有效期为六个月。进口的种畜禽应当符合国务院畜牧兽医行政主管部门规定的技术要求。首次进口的种畜禽还应当由国家畜禽遗传资源委员会进行种用性能的评估。</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种畜禽的进出口管理除适用前两款的规定外，还适用本法第十五条和第十六条的相关规定。</w:t>
      </w:r>
    </w:p>
    <w:p>
      <w:pPr>
        <w:pStyle w:val="7"/>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both"/>
        <w:textAlignment w:val="auto"/>
        <w:outlineLvl w:val="9"/>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国家鼓励畜禽养殖者对进口的畜禽进行新品种、配套系的选育；选育的新品种、配套系在推广前，应当经国家畜禽遗传资源委员会审定。</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仿宋_GB2312" w:hAnsi="Calibri" w:eastAsia="仿宋_GB2312" w:cs="Times New Roman"/>
          <w:b/>
          <w:bCs/>
          <w:kern w:val="2"/>
          <w:sz w:val="28"/>
          <w:szCs w:val="22"/>
          <w:lang w:val="en-US" w:eastAsia="zh-CN" w:bidi="ar-SA"/>
        </w:rPr>
      </w:pPr>
      <w:r>
        <w:rPr>
          <w:rFonts w:hint="eastAsia" w:ascii="楷体_GB2312" w:hAnsi="Calibri" w:eastAsia="楷体_GB2312" w:cs="Times New Roman"/>
          <w:b/>
          <w:bCs/>
          <w:kern w:val="2"/>
          <w:sz w:val="28"/>
          <w:szCs w:val="28"/>
          <w:lang w:val="en-US" w:eastAsia="zh-CN" w:bidi="ar-SA"/>
        </w:rPr>
        <w:t>（</w:t>
      </w:r>
      <w:r>
        <w:rPr>
          <w:rFonts w:hint="eastAsia" w:ascii="楷体_GB2312" w:eastAsia="楷体_GB2312" w:cs="Times New Roman"/>
          <w:b/>
          <w:bCs/>
          <w:kern w:val="2"/>
          <w:sz w:val="28"/>
          <w:szCs w:val="28"/>
          <w:lang w:val="en-US" w:eastAsia="zh-CN" w:bidi="ar-SA"/>
        </w:rPr>
        <w:t>五</w:t>
      </w:r>
      <w:r>
        <w:rPr>
          <w:rFonts w:hint="eastAsia" w:ascii="楷体_GB2312" w:hAnsi="Calibri" w:eastAsia="楷体_GB2312" w:cs="Times New Roman"/>
          <w:b/>
          <w:bCs/>
          <w:kern w:val="2"/>
          <w:sz w:val="28"/>
          <w:szCs w:val="28"/>
          <w:lang w:val="en-US" w:eastAsia="zh-CN" w:bidi="ar-SA"/>
        </w:rPr>
        <w:t>）</w:t>
      </w:r>
      <w:r>
        <w:rPr>
          <w:rFonts w:hint="eastAsia" w:ascii="仿宋_GB2312" w:hAnsi="Calibri" w:eastAsia="仿宋_GB2312" w:cs="Times New Roman"/>
          <w:b/>
          <w:bCs/>
          <w:kern w:val="2"/>
          <w:sz w:val="28"/>
          <w:szCs w:val="22"/>
          <w:lang w:val="en-US" w:eastAsia="zh-CN" w:bidi="ar-SA"/>
        </w:rPr>
        <w:t>生产经营管理制度的检查</w:t>
      </w:r>
      <w:r>
        <w:rPr>
          <w:rFonts w:hint="eastAsia" w:cs="Times New Roman"/>
          <w:b/>
          <w:bCs/>
          <w:kern w:val="2"/>
          <w:sz w:val="28"/>
          <w:szCs w:val="22"/>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eastAsia" w:ascii="楷体_GB2312" w:hAnsi="Calibri" w:eastAsia="楷体_GB2312" w:cs="Times New Roman"/>
          <w:b w:val="0"/>
          <w:bCs w:val="0"/>
          <w:kern w:val="2"/>
          <w:sz w:val="28"/>
          <w:szCs w:val="28"/>
          <w:lang w:val="en-US" w:eastAsia="zh-CN" w:bidi="ar-SA"/>
        </w:rPr>
      </w:pPr>
      <w:r>
        <w:rPr>
          <w:rFonts w:hint="default" w:ascii="仿宋_GB2312" w:hAnsi="Calibri" w:eastAsia="仿宋_GB2312" w:cs="Times New Roman"/>
          <w:b w:val="0"/>
          <w:bCs w:val="0"/>
          <w:kern w:val="2"/>
          <w:sz w:val="28"/>
          <w:szCs w:val="28"/>
          <w:lang w:val="en-US" w:eastAsia="zh-CN" w:bidi="ar-SA"/>
        </w:rPr>
        <w:t>第六十六</w:t>
      </w:r>
      <w:r>
        <w:rPr>
          <w:rFonts w:hint="eastAsia" w:ascii="仿宋_GB2312" w:hAnsi="Calibri" w:eastAsia="仿宋_GB2312" w:cs="Times New Roman"/>
          <w:b w:val="0"/>
          <w:bCs w:val="0"/>
          <w:kern w:val="2"/>
          <w:sz w:val="28"/>
          <w:szCs w:val="28"/>
          <w:lang w:val="en-US" w:eastAsia="zh-CN" w:bidi="ar-SA"/>
        </w:rPr>
        <w:t xml:space="preserve">条  </w:t>
      </w:r>
      <w:r>
        <w:rPr>
          <w:rFonts w:hint="default" w:ascii="仿宋_GB2312" w:hAnsi="Calibri" w:eastAsia="仿宋_GB2312" w:cs="Times New Roman"/>
          <w:b w:val="0"/>
          <w:bCs w:val="0"/>
          <w:kern w:val="2"/>
          <w:sz w:val="28"/>
          <w:szCs w:val="28"/>
          <w:lang w:val="en-US" w:eastAsia="zh-CN" w:bidi="ar-SA"/>
        </w:rPr>
        <w:t>违反本法第四十一</w:t>
      </w:r>
      <w:r>
        <w:rPr>
          <w:rFonts w:hint="eastAsia" w:ascii="仿宋_GB2312" w:hAnsi="Calibri" w:eastAsia="仿宋_GB2312" w:cs="Times New Roman"/>
          <w:b w:val="0"/>
          <w:bCs w:val="0"/>
          <w:kern w:val="2"/>
          <w:sz w:val="28"/>
          <w:szCs w:val="28"/>
          <w:lang w:val="en-US" w:eastAsia="zh-CN" w:bidi="ar-SA"/>
        </w:rPr>
        <w:t>条</w:t>
      </w:r>
      <w:r>
        <w:rPr>
          <w:rFonts w:hint="default" w:ascii="仿宋_GB2312" w:hAnsi="Calibri" w:eastAsia="仿宋_GB2312" w:cs="Times New Roman"/>
          <w:b w:val="0"/>
          <w:bCs w:val="0"/>
          <w:kern w:val="2"/>
          <w:sz w:val="28"/>
          <w:szCs w:val="28"/>
          <w:lang w:val="en-US" w:eastAsia="zh-CN" w:bidi="ar-SA"/>
        </w:rPr>
        <w:t>规定，畜禽养殖场未建立养殖档案的，或者未按照规定保存养殖档案的，由县级以上人民政府畜牧兽医行政主管部门责令限期改正，可以处一万元以下罚款。</w:t>
      </w:r>
    </w:p>
    <w:p>
      <w:pPr>
        <w:pStyle w:val="16"/>
        <w:numPr>
          <w:ilvl w:val="0"/>
          <w:numId w:val="0"/>
        </w:numPr>
        <w:spacing w:line="500" w:lineRule="exact"/>
        <w:ind w:firstLine="562" w:firstLineChars="200"/>
        <w:rPr>
          <w:rFonts w:hint="eastAsia" w:ascii="仿宋_GB2312" w:hAnsi="Calibri" w:eastAsia="仿宋_GB2312" w:cs="Times New Roman"/>
          <w:b/>
          <w:bCs/>
          <w:kern w:val="2"/>
          <w:sz w:val="28"/>
          <w:szCs w:val="22"/>
          <w:lang w:val="en-US" w:eastAsia="zh-CN" w:bidi="ar-SA"/>
        </w:rPr>
      </w:pPr>
      <w:r>
        <w:rPr>
          <w:rFonts w:hint="eastAsia" w:ascii="仿宋_GB2312" w:hAnsi="Calibri" w:eastAsia="仿宋_GB2312" w:cs="Times New Roman"/>
          <w:b/>
          <w:bCs/>
          <w:kern w:val="2"/>
          <w:sz w:val="28"/>
          <w:szCs w:val="22"/>
          <w:lang w:val="en-US" w:eastAsia="zh-CN" w:bidi="ar-SA"/>
        </w:rPr>
        <w:t>（六）</w:t>
      </w:r>
      <w:r>
        <w:rPr>
          <w:rFonts w:hint="eastAsia" w:cs="Times New Roman"/>
          <w:b/>
          <w:bCs/>
          <w:kern w:val="2"/>
          <w:sz w:val="28"/>
          <w:szCs w:val="22"/>
          <w:lang w:val="en-US" w:eastAsia="zh-CN" w:bidi="ar-SA"/>
        </w:rPr>
        <w:t>质量安全保障情况</w:t>
      </w:r>
      <w:r>
        <w:rPr>
          <w:rFonts w:hint="eastAsia" w:ascii="仿宋_GB2312" w:hAnsi="Calibri" w:eastAsia="仿宋_GB2312" w:cs="Times New Roman"/>
          <w:b/>
          <w:bCs/>
          <w:kern w:val="2"/>
          <w:sz w:val="28"/>
          <w:szCs w:val="22"/>
          <w:lang w:val="en-US" w:eastAsia="zh-CN" w:bidi="ar-SA"/>
        </w:rPr>
        <w:t>的检查</w:t>
      </w:r>
      <w:r>
        <w:rPr>
          <w:rFonts w:hint="eastAsia" w:cs="Times New Roman"/>
          <w:b/>
          <w:bCs/>
          <w:kern w:val="2"/>
          <w:sz w:val="28"/>
          <w:szCs w:val="22"/>
          <w:lang w:val="en-US" w:eastAsia="zh-CN" w:bidi="ar-SA"/>
        </w:rPr>
        <w:t>依据</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hAnsi="Calibri" w:eastAsia="楷体_GB2312" w:cs="Times New Roman"/>
          <w:b w:val="0"/>
          <w:bCs w:val="0"/>
          <w:kern w:val="2"/>
          <w:sz w:val="28"/>
          <w:szCs w:val="28"/>
          <w:lang w:val="en-US" w:eastAsia="zh-CN" w:bidi="ar-SA"/>
        </w:rPr>
      </w:pPr>
      <w:r>
        <w:rPr>
          <w:rFonts w:hint="eastAsia" w:ascii="楷体_GB2312" w:eastAsia="楷体_GB2312" w:cs="Times New Roman"/>
          <w:b w:val="0"/>
          <w:bCs w:val="0"/>
          <w:kern w:val="2"/>
          <w:sz w:val="28"/>
          <w:szCs w:val="28"/>
          <w:lang w:val="en-US" w:eastAsia="zh-CN" w:bidi="ar-SA"/>
        </w:rPr>
        <w:t>《</w:t>
      </w:r>
      <w:r>
        <w:rPr>
          <w:rFonts w:hint="eastAsia" w:ascii="楷体_GB2312" w:hAnsi="Calibri" w:eastAsia="楷体_GB2312" w:cs="Times New Roman"/>
          <w:b w:val="0"/>
          <w:bCs w:val="0"/>
          <w:kern w:val="2"/>
          <w:sz w:val="28"/>
          <w:szCs w:val="28"/>
          <w:lang w:val="en-US" w:eastAsia="zh-CN" w:bidi="ar-SA"/>
        </w:rPr>
        <w:t>中华人民</w:t>
      </w:r>
      <w:r>
        <w:rPr>
          <w:rFonts w:hint="default" w:ascii="楷体_GB2312" w:hAnsi="Calibri" w:eastAsia="楷体_GB2312" w:cs="Times New Roman"/>
          <w:b w:val="0"/>
          <w:bCs w:val="0"/>
          <w:kern w:val="2"/>
          <w:sz w:val="28"/>
          <w:szCs w:val="28"/>
          <w:lang w:val="en-US" w:eastAsia="zh-CN" w:bidi="ar-SA"/>
        </w:rPr>
        <w:t>中华人民共和国畜牧法</w:t>
      </w:r>
      <w:r>
        <w:rPr>
          <w:rFonts w:hint="eastAsia" w:ascii="楷体_GB2312" w:eastAsia="楷体_GB2312" w:cs="Times New Roman"/>
          <w:b w:val="0"/>
          <w:bCs w:val="0"/>
          <w:kern w:val="2"/>
          <w:sz w:val="28"/>
          <w:szCs w:val="28"/>
          <w:lang w:val="en-US" w:eastAsia="zh-CN" w:bidi="ar-SA"/>
        </w:rPr>
        <w:t>》</w:t>
      </w:r>
      <w:r>
        <w:rPr>
          <w:rFonts w:hint="default" w:ascii="楷体_GB2312" w:hAnsi="Calibri" w:eastAsia="楷体_GB2312" w:cs="Times New Roman"/>
          <w:b w:val="0"/>
          <w:bCs w:val="0"/>
          <w:kern w:val="2"/>
          <w:sz w:val="28"/>
          <w:szCs w:val="28"/>
          <w:lang w:val="en-US" w:eastAsia="zh-CN" w:bidi="ar-SA"/>
        </w:rPr>
        <w:t>（20</w:t>
      </w:r>
      <w:r>
        <w:rPr>
          <w:rFonts w:hint="eastAsia" w:ascii="楷体_GB2312" w:eastAsia="楷体_GB2312" w:cs="Times New Roman"/>
          <w:b w:val="0"/>
          <w:bCs w:val="0"/>
          <w:kern w:val="2"/>
          <w:sz w:val="28"/>
          <w:szCs w:val="28"/>
          <w:lang w:val="en-US" w:eastAsia="zh-CN" w:bidi="ar-SA"/>
        </w:rPr>
        <w:t>15</w:t>
      </w:r>
      <w:r>
        <w:rPr>
          <w:rFonts w:hint="default" w:ascii="楷体_GB2312" w:hAnsi="Calibri" w:eastAsia="楷体_GB2312" w:cs="Times New Roman"/>
          <w:b w:val="0"/>
          <w:bCs w:val="0"/>
          <w:kern w:val="2"/>
          <w:sz w:val="28"/>
          <w:szCs w:val="28"/>
          <w:lang w:val="en-US" w:eastAsia="zh-CN" w:bidi="ar-SA"/>
        </w:rPr>
        <w:t>年修订）</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第五十四条　县级以上人民政府应当组织畜牧兽医行政主管部门和其他有关主管部门，依照本法和有关法律、行政法规的规定，加强对畜禽饲养环境、种畜禽质量、饲料和兽药等投入品的使用以及畜禽交易与运输的监督管理。</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第五十五条　国务院畜牧兽医行政主管部门应当制定畜禽标识和养殖档案管理办法，采取措施落实畜禽产品质量责任追究制度。</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第五十六条　县级以上人民政府畜牧兽医行政主管部门应当制定畜禽质量安全监督检查计划，按计划开展监督抽查工作。</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hAnsi="Calibri" w:eastAsia="仿宋_GB2312" w:cs="Times New Roman"/>
          <w:b w:val="0"/>
          <w:bCs w:val="0"/>
          <w:kern w:val="2"/>
          <w:sz w:val="28"/>
          <w:szCs w:val="28"/>
          <w:lang w:val="en-US" w:eastAsia="zh-CN" w:bidi="ar-SA"/>
        </w:rPr>
      </w:pPr>
      <w:r>
        <w:rPr>
          <w:rFonts w:hint="eastAsia" w:ascii="仿宋_GB2312" w:hAnsi="Calibri" w:eastAsia="仿宋_GB2312" w:cs="Times New Roman"/>
          <w:b w:val="0"/>
          <w:bCs w:val="0"/>
          <w:kern w:val="2"/>
          <w:sz w:val="28"/>
          <w:szCs w:val="28"/>
          <w:lang w:val="en-US" w:eastAsia="zh-CN" w:bidi="ar-SA"/>
        </w:rPr>
        <w:t>第五十七条　省级以上人民政府畜牧兽医行政主管部门应当组织制定畜禽生产规范，指导畜禽的安全生产。</w:t>
      </w: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bidi w:val="0"/>
        <w:spacing w:before="0" w:beforeAutospacing="0" w:after="0" w:afterAutospacing="0" w:line="576" w:lineRule="exact"/>
        <w:ind w:right="0" w:rightChars="0"/>
        <w:jc w:val="both"/>
        <w:textAlignment w:val="auto"/>
        <w:rPr>
          <w:rFonts w:hint="eastAsia" w:ascii="楷体_GB2312" w:eastAsia="楷体_GB2312" w:cs="Times New Roman"/>
          <w:b w:val="0"/>
          <w:bCs w:val="0"/>
          <w:kern w:val="2"/>
          <w:sz w:val="28"/>
          <w:szCs w:val="28"/>
          <w:lang w:val="en-US" w:eastAsia="zh-CN" w:bidi="ar-SA"/>
        </w:rPr>
      </w:pPr>
    </w:p>
    <w:p>
      <w:pPr>
        <w:keepNext w:val="0"/>
        <w:keepLines w:val="0"/>
        <w:pageBreakBefore w:val="0"/>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Autospacing="0" w:afterAutospacing="0" w:line="576" w:lineRule="exact"/>
        <w:ind w:left="0" w:leftChars="0" w:right="0" w:rightChars="0" w:firstLine="560" w:firstLineChars="200"/>
        <w:jc w:val="left"/>
        <w:textAlignment w:val="auto"/>
        <w:outlineLvl w:val="9"/>
        <w:rPr>
          <w:rFonts w:hint="default" w:ascii="楷体_GB2312" w:hAnsi="Calibri" w:eastAsia="楷体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pStyle w:val="2"/>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before="0" w:beforeAutospacing="0" w:after="0" w:afterAutospacing="0" w:line="576" w:lineRule="exact"/>
        <w:ind w:left="0" w:leftChars="0" w:right="0" w:rightChars="0" w:firstLine="560" w:firstLineChars="200"/>
        <w:jc w:val="left"/>
        <w:textAlignment w:val="auto"/>
        <w:outlineLvl w:val="0"/>
        <w:rPr>
          <w:rFonts w:hint="default" w:ascii="仿宋_GB2312" w:hAnsi="Calibri" w:eastAsia="仿宋_GB2312" w:cs="Times New Roman"/>
          <w:b w:val="0"/>
          <w:bCs w:val="0"/>
          <w:kern w:val="2"/>
          <w:sz w:val="28"/>
          <w:szCs w:val="28"/>
          <w:lang w:val="en-US" w:eastAsia="zh-CN" w:bidi="ar-SA"/>
        </w:rPr>
      </w:pPr>
    </w:p>
    <w:p>
      <w:pPr>
        <w:rPr>
          <w:rFonts w:hint="eastAsia" w:ascii="仿宋_GB2312" w:hAnsi="Calibri" w:eastAsia="仿宋_GB2312" w:cs="Times New Roman"/>
          <w:b w:val="0"/>
          <w:bCs w:val="0"/>
          <w:kern w:val="2"/>
          <w:sz w:val="28"/>
          <w:szCs w:val="28"/>
          <w:lang w:val="en-US" w:eastAsia="zh-CN" w:bidi="ar-SA"/>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60"/>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60"/>
      <w:rPr>
        <w:rStyle w:val="10"/>
      </w:rPr>
    </w:pPr>
    <w:r>
      <w:rPr>
        <w:rStyle w:val="10"/>
      </w:rPr>
      <w:fldChar w:fldCharType="begin"/>
    </w:r>
    <w:r>
      <w:rPr>
        <w:rStyle w:val="10"/>
      </w:rPr>
      <w:instrText xml:space="preserve">PAGE  </w:instrText>
    </w:r>
    <w:r>
      <w:rPr>
        <w:rStyle w:val="10"/>
      </w:rPr>
      <w:fldChar w:fldCharType="end"/>
    </w:r>
  </w:p>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73FE3"/>
    <w:multiLevelType w:val="singleLevel"/>
    <w:tmpl w:val="29673F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3F"/>
    <w:rsid w:val="000021A6"/>
    <w:rsid w:val="00012214"/>
    <w:rsid w:val="0004174A"/>
    <w:rsid w:val="00051E58"/>
    <w:rsid w:val="0006216D"/>
    <w:rsid w:val="00097A8D"/>
    <w:rsid w:val="000A51D9"/>
    <w:rsid w:val="000B2FD3"/>
    <w:rsid w:val="000C3BD8"/>
    <w:rsid w:val="000D1201"/>
    <w:rsid w:val="000D6415"/>
    <w:rsid w:val="000E427D"/>
    <w:rsid w:val="000E7BA1"/>
    <w:rsid w:val="00140527"/>
    <w:rsid w:val="00142431"/>
    <w:rsid w:val="00142E83"/>
    <w:rsid w:val="0015784F"/>
    <w:rsid w:val="001626F8"/>
    <w:rsid w:val="00167562"/>
    <w:rsid w:val="00167C6E"/>
    <w:rsid w:val="00174326"/>
    <w:rsid w:val="00175C65"/>
    <w:rsid w:val="001929F5"/>
    <w:rsid w:val="00193AF4"/>
    <w:rsid w:val="001A7486"/>
    <w:rsid w:val="001B30AE"/>
    <w:rsid w:val="001C3D66"/>
    <w:rsid w:val="001C47B4"/>
    <w:rsid w:val="001E1337"/>
    <w:rsid w:val="001E320A"/>
    <w:rsid w:val="001E472E"/>
    <w:rsid w:val="001E6AA2"/>
    <w:rsid w:val="001F7AD2"/>
    <w:rsid w:val="0022234A"/>
    <w:rsid w:val="00222830"/>
    <w:rsid w:val="00225C77"/>
    <w:rsid w:val="00227A81"/>
    <w:rsid w:val="00231D31"/>
    <w:rsid w:val="0025376F"/>
    <w:rsid w:val="0025573F"/>
    <w:rsid w:val="002558D4"/>
    <w:rsid w:val="00267AE7"/>
    <w:rsid w:val="0029713F"/>
    <w:rsid w:val="002A0691"/>
    <w:rsid w:val="002A3CFD"/>
    <w:rsid w:val="002A4C59"/>
    <w:rsid w:val="002A5D8A"/>
    <w:rsid w:val="002B11EB"/>
    <w:rsid w:val="002B2394"/>
    <w:rsid w:val="002B34B4"/>
    <w:rsid w:val="002C1F17"/>
    <w:rsid w:val="002E36B3"/>
    <w:rsid w:val="0030044F"/>
    <w:rsid w:val="00300B29"/>
    <w:rsid w:val="0032273C"/>
    <w:rsid w:val="00330B83"/>
    <w:rsid w:val="0033134E"/>
    <w:rsid w:val="00341AE1"/>
    <w:rsid w:val="0035195A"/>
    <w:rsid w:val="003644F4"/>
    <w:rsid w:val="00365AC4"/>
    <w:rsid w:val="00396D85"/>
    <w:rsid w:val="003A2423"/>
    <w:rsid w:val="003A3FAC"/>
    <w:rsid w:val="003A4623"/>
    <w:rsid w:val="003A50FF"/>
    <w:rsid w:val="003A6CD5"/>
    <w:rsid w:val="003C1D5F"/>
    <w:rsid w:val="003E1F93"/>
    <w:rsid w:val="003E4F74"/>
    <w:rsid w:val="003E7A8A"/>
    <w:rsid w:val="00404221"/>
    <w:rsid w:val="00416F70"/>
    <w:rsid w:val="00420E8C"/>
    <w:rsid w:val="00430613"/>
    <w:rsid w:val="00434709"/>
    <w:rsid w:val="00440274"/>
    <w:rsid w:val="00447495"/>
    <w:rsid w:val="0045570B"/>
    <w:rsid w:val="00460F73"/>
    <w:rsid w:val="00464FD6"/>
    <w:rsid w:val="00465804"/>
    <w:rsid w:val="004663EF"/>
    <w:rsid w:val="004672BB"/>
    <w:rsid w:val="0048207C"/>
    <w:rsid w:val="00484804"/>
    <w:rsid w:val="004935E5"/>
    <w:rsid w:val="00495ABE"/>
    <w:rsid w:val="00496511"/>
    <w:rsid w:val="004A0E9C"/>
    <w:rsid w:val="004A378C"/>
    <w:rsid w:val="004B1B34"/>
    <w:rsid w:val="004B1E75"/>
    <w:rsid w:val="004B4B79"/>
    <w:rsid w:val="004B6ECD"/>
    <w:rsid w:val="004C2091"/>
    <w:rsid w:val="004D4254"/>
    <w:rsid w:val="004D6ACC"/>
    <w:rsid w:val="004E2C11"/>
    <w:rsid w:val="004F4198"/>
    <w:rsid w:val="004F5693"/>
    <w:rsid w:val="004F58A7"/>
    <w:rsid w:val="0050385B"/>
    <w:rsid w:val="0051477A"/>
    <w:rsid w:val="0052281A"/>
    <w:rsid w:val="00534DDB"/>
    <w:rsid w:val="00536A4D"/>
    <w:rsid w:val="005401E1"/>
    <w:rsid w:val="00547CE4"/>
    <w:rsid w:val="00555C46"/>
    <w:rsid w:val="00561856"/>
    <w:rsid w:val="005702F5"/>
    <w:rsid w:val="0058096C"/>
    <w:rsid w:val="00584755"/>
    <w:rsid w:val="0059261E"/>
    <w:rsid w:val="00594A8D"/>
    <w:rsid w:val="005B3B55"/>
    <w:rsid w:val="005B48FA"/>
    <w:rsid w:val="005B7D8E"/>
    <w:rsid w:val="005C2ABD"/>
    <w:rsid w:val="005C2E0A"/>
    <w:rsid w:val="005C3291"/>
    <w:rsid w:val="005C4138"/>
    <w:rsid w:val="005C5B45"/>
    <w:rsid w:val="005D4BC6"/>
    <w:rsid w:val="005F1116"/>
    <w:rsid w:val="005F201B"/>
    <w:rsid w:val="005F689C"/>
    <w:rsid w:val="0062315A"/>
    <w:rsid w:val="006254B9"/>
    <w:rsid w:val="0064594F"/>
    <w:rsid w:val="00656AEC"/>
    <w:rsid w:val="006665BE"/>
    <w:rsid w:val="00671D10"/>
    <w:rsid w:val="00675D6D"/>
    <w:rsid w:val="00676E57"/>
    <w:rsid w:val="006773EE"/>
    <w:rsid w:val="00686BDA"/>
    <w:rsid w:val="00687BC3"/>
    <w:rsid w:val="006A7940"/>
    <w:rsid w:val="006B5A08"/>
    <w:rsid w:val="006C0863"/>
    <w:rsid w:val="006D1575"/>
    <w:rsid w:val="006E4507"/>
    <w:rsid w:val="006F57F2"/>
    <w:rsid w:val="00702042"/>
    <w:rsid w:val="00705B29"/>
    <w:rsid w:val="007263FE"/>
    <w:rsid w:val="00743117"/>
    <w:rsid w:val="00746A61"/>
    <w:rsid w:val="00762A2C"/>
    <w:rsid w:val="0077432B"/>
    <w:rsid w:val="007773EF"/>
    <w:rsid w:val="0078152E"/>
    <w:rsid w:val="007828AA"/>
    <w:rsid w:val="007D1A69"/>
    <w:rsid w:val="007D6B56"/>
    <w:rsid w:val="007E7CF0"/>
    <w:rsid w:val="007F7181"/>
    <w:rsid w:val="00800BC6"/>
    <w:rsid w:val="008022EA"/>
    <w:rsid w:val="00802A13"/>
    <w:rsid w:val="008346D6"/>
    <w:rsid w:val="00836602"/>
    <w:rsid w:val="00840747"/>
    <w:rsid w:val="00841713"/>
    <w:rsid w:val="00846BBA"/>
    <w:rsid w:val="00847696"/>
    <w:rsid w:val="00851D6D"/>
    <w:rsid w:val="0086261A"/>
    <w:rsid w:val="00864DDD"/>
    <w:rsid w:val="00865B9D"/>
    <w:rsid w:val="008A64B0"/>
    <w:rsid w:val="008B38BA"/>
    <w:rsid w:val="008B51E2"/>
    <w:rsid w:val="008D1A49"/>
    <w:rsid w:val="008E0272"/>
    <w:rsid w:val="008E05EC"/>
    <w:rsid w:val="008E2CF6"/>
    <w:rsid w:val="008E38EE"/>
    <w:rsid w:val="008E7DBE"/>
    <w:rsid w:val="008F21F6"/>
    <w:rsid w:val="008F56BF"/>
    <w:rsid w:val="008F77E5"/>
    <w:rsid w:val="00902013"/>
    <w:rsid w:val="00921002"/>
    <w:rsid w:val="00921687"/>
    <w:rsid w:val="009323B2"/>
    <w:rsid w:val="009433D3"/>
    <w:rsid w:val="0095050F"/>
    <w:rsid w:val="00972CE2"/>
    <w:rsid w:val="0097490D"/>
    <w:rsid w:val="00987353"/>
    <w:rsid w:val="00997794"/>
    <w:rsid w:val="009A4FE8"/>
    <w:rsid w:val="009B010F"/>
    <w:rsid w:val="009C202B"/>
    <w:rsid w:val="009C6FDA"/>
    <w:rsid w:val="009E66AC"/>
    <w:rsid w:val="00A0030A"/>
    <w:rsid w:val="00A02C17"/>
    <w:rsid w:val="00A05D43"/>
    <w:rsid w:val="00A07E1D"/>
    <w:rsid w:val="00A133C7"/>
    <w:rsid w:val="00A146ED"/>
    <w:rsid w:val="00A14DC5"/>
    <w:rsid w:val="00A216D0"/>
    <w:rsid w:val="00A228EF"/>
    <w:rsid w:val="00A26330"/>
    <w:rsid w:val="00A44411"/>
    <w:rsid w:val="00A56C0F"/>
    <w:rsid w:val="00A57526"/>
    <w:rsid w:val="00A579D3"/>
    <w:rsid w:val="00A62CB2"/>
    <w:rsid w:val="00A74E48"/>
    <w:rsid w:val="00A7546C"/>
    <w:rsid w:val="00A90F3C"/>
    <w:rsid w:val="00A941E7"/>
    <w:rsid w:val="00AA19BD"/>
    <w:rsid w:val="00AA409C"/>
    <w:rsid w:val="00AB7AE9"/>
    <w:rsid w:val="00AC3674"/>
    <w:rsid w:val="00AD6105"/>
    <w:rsid w:val="00AD6AC5"/>
    <w:rsid w:val="00AE1DC3"/>
    <w:rsid w:val="00AE65E9"/>
    <w:rsid w:val="00B0023F"/>
    <w:rsid w:val="00B04496"/>
    <w:rsid w:val="00B04A46"/>
    <w:rsid w:val="00B061DF"/>
    <w:rsid w:val="00B22781"/>
    <w:rsid w:val="00B338BC"/>
    <w:rsid w:val="00B3454E"/>
    <w:rsid w:val="00B52CEE"/>
    <w:rsid w:val="00B6220D"/>
    <w:rsid w:val="00B62FEB"/>
    <w:rsid w:val="00B70A36"/>
    <w:rsid w:val="00B71B73"/>
    <w:rsid w:val="00B82336"/>
    <w:rsid w:val="00B84DFC"/>
    <w:rsid w:val="00B870CF"/>
    <w:rsid w:val="00B91E4F"/>
    <w:rsid w:val="00B94CFB"/>
    <w:rsid w:val="00BB26F1"/>
    <w:rsid w:val="00BB67CD"/>
    <w:rsid w:val="00BB6E9B"/>
    <w:rsid w:val="00BE1C05"/>
    <w:rsid w:val="00BF7C1D"/>
    <w:rsid w:val="00C06936"/>
    <w:rsid w:val="00C06946"/>
    <w:rsid w:val="00C23D06"/>
    <w:rsid w:val="00C31E2F"/>
    <w:rsid w:val="00C37E37"/>
    <w:rsid w:val="00C4032D"/>
    <w:rsid w:val="00C42537"/>
    <w:rsid w:val="00C42C12"/>
    <w:rsid w:val="00C6255B"/>
    <w:rsid w:val="00C62D38"/>
    <w:rsid w:val="00C7547B"/>
    <w:rsid w:val="00C8419A"/>
    <w:rsid w:val="00CA0581"/>
    <w:rsid w:val="00CA1453"/>
    <w:rsid w:val="00CB14ED"/>
    <w:rsid w:val="00CB27EF"/>
    <w:rsid w:val="00CB7079"/>
    <w:rsid w:val="00CC03F1"/>
    <w:rsid w:val="00CC30B0"/>
    <w:rsid w:val="00CC3ADF"/>
    <w:rsid w:val="00CC4C61"/>
    <w:rsid w:val="00CD4147"/>
    <w:rsid w:val="00CD4711"/>
    <w:rsid w:val="00CE00BF"/>
    <w:rsid w:val="00CE50A9"/>
    <w:rsid w:val="00CF228E"/>
    <w:rsid w:val="00CF5EA2"/>
    <w:rsid w:val="00CF6EA6"/>
    <w:rsid w:val="00D00E6D"/>
    <w:rsid w:val="00D04558"/>
    <w:rsid w:val="00D1137C"/>
    <w:rsid w:val="00D20D6F"/>
    <w:rsid w:val="00D22A96"/>
    <w:rsid w:val="00D249BB"/>
    <w:rsid w:val="00D27FA7"/>
    <w:rsid w:val="00D32260"/>
    <w:rsid w:val="00D34E9B"/>
    <w:rsid w:val="00D35D5A"/>
    <w:rsid w:val="00D37D69"/>
    <w:rsid w:val="00D404BA"/>
    <w:rsid w:val="00D6023D"/>
    <w:rsid w:val="00D64061"/>
    <w:rsid w:val="00D75B2A"/>
    <w:rsid w:val="00D9591A"/>
    <w:rsid w:val="00DB1B48"/>
    <w:rsid w:val="00DC60A2"/>
    <w:rsid w:val="00DD66BA"/>
    <w:rsid w:val="00DE0CCE"/>
    <w:rsid w:val="00DE39EF"/>
    <w:rsid w:val="00DF08B4"/>
    <w:rsid w:val="00DF207D"/>
    <w:rsid w:val="00DF4937"/>
    <w:rsid w:val="00DF519D"/>
    <w:rsid w:val="00DF6B76"/>
    <w:rsid w:val="00E247D3"/>
    <w:rsid w:val="00E26FBB"/>
    <w:rsid w:val="00E3712C"/>
    <w:rsid w:val="00E66243"/>
    <w:rsid w:val="00E76BB9"/>
    <w:rsid w:val="00E8714E"/>
    <w:rsid w:val="00E9103F"/>
    <w:rsid w:val="00E97416"/>
    <w:rsid w:val="00EA18CB"/>
    <w:rsid w:val="00EA21ED"/>
    <w:rsid w:val="00EA25EC"/>
    <w:rsid w:val="00EA3B71"/>
    <w:rsid w:val="00EC6682"/>
    <w:rsid w:val="00EC708F"/>
    <w:rsid w:val="00ED2044"/>
    <w:rsid w:val="00EE130D"/>
    <w:rsid w:val="00EE4314"/>
    <w:rsid w:val="00EF1736"/>
    <w:rsid w:val="00F006FF"/>
    <w:rsid w:val="00F06A66"/>
    <w:rsid w:val="00F21B0C"/>
    <w:rsid w:val="00F237E1"/>
    <w:rsid w:val="00F24815"/>
    <w:rsid w:val="00F3276F"/>
    <w:rsid w:val="00F3557F"/>
    <w:rsid w:val="00F50F18"/>
    <w:rsid w:val="00F70381"/>
    <w:rsid w:val="00F80B2E"/>
    <w:rsid w:val="00F96C5D"/>
    <w:rsid w:val="00FA59F1"/>
    <w:rsid w:val="00FB1C38"/>
    <w:rsid w:val="00FD43D5"/>
    <w:rsid w:val="00FD7304"/>
    <w:rsid w:val="00FF43F9"/>
    <w:rsid w:val="05E4162A"/>
    <w:rsid w:val="18831F84"/>
    <w:rsid w:val="1A170A9F"/>
    <w:rsid w:val="1C8D1806"/>
    <w:rsid w:val="205C5FDC"/>
    <w:rsid w:val="23741CFD"/>
    <w:rsid w:val="28632AD7"/>
    <w:rsid w:val="2BA84439"/>
    <w:rsid w:val="33D97881"/>
    <w:rsid w:val="37596441"/>
    <w:rsid w:val="39C55F19"/>
    <w:rsid w:val="41B839FF"/>
    <w:rsid w:val="4802112A"/>
    <w:rsid w:val="4E043CC6"/>
    <w:rsid w:val="52AF14AF"/>
    <w:rsid w:val="55E90EF2"/>
    <w:rsid w:val="579F1B4F"/>
    <w:rsid w:val="62384D9A"/>
    <w:rsid w:val="63452C02"/>
    <w:rsid w:val="654F0FF9"/>
    <w:rsid w:val="659729BA"/>
    <w:rsid w:val="684606C0"/>
    <w:rsid w:val="6E806CD7"/>
    <w:rsid w:val="71300773"/>
    <w:rsid w:val="780843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仿宋_GB2312" w:hAnsi="Calibri" w:eastAsia="仿宋_GB2312" w:cs="Times New Roman"/>
      <w:kern w:val="2"/>
      <w:sz w:val="32"/>
      <w:szCs w:val="22"/>
      <w:lang w:val="en-US" w:eastAsia="zh-CN" w:bidi="ar-SA"/>
    </w:rPr>
  </w:style>
  <w:style w:type="paragraph" w:styleId="2">
    <w:name w:val="heading 1"/>
    <w:basedOn w:val="1"/>
    <w:next w:val="1"/>
    <w:link w:val="12"/>
    <w:qFormat/>
    <w:uiPriority w:val="9"/>
    <w:pPr>
      <w:keepNext/>
      <w:keepLines/>
      <w:spacing w:before="340" w:after="330" w:line="578" w:lineRule="atLeast"/>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unhideWhenUsed/>
    <w:qFormat/>
    <w:uiPriority w:val="99"/>
    <w:pPr>
      <w:spacing w:line="240" w:lineRule="auto"/>
    </w:pPr>
    <w:rPr>
      <w:sz w:val="18"/>
      <w:szCs w:val="18"/>
    </w:rPr>
  </w:style>
  <w:style w:type="paragraph" w:styleId="4">
    <w:name w:val="footer"/>
    <w:basedOn w:val="1"/>
    <w:link w:val="15"/>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toc 1"/>
    <w:basedOn w:val="1"/>
    <w:next w:val="1"/>
    <w:unhideWhenUsed/>
    <w:qFormat/>
    <w:uiPriority w:val="39"/>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unhideWhenUsed/>
    <w:qFormat/>
    <w:uiPriority w:val="99"/>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1 Char"/>
    <w:basedOn w:val="9"/>
    <w:link w:val="2"/>
    <w:qFormat/>
    <w:uiPriority w:val="9"/>
    <w:rPr>
      <w:rFonts w:ascii="仿宋_GB2312" w:hAnsi="Calibri" w:eastAsia="仿宋_GB2312" w:cs="Times New Roman"/>
      <w:b/>
      <w:bCs/>
      <w:kern w:val="44"/>
      <w:sz w:val="44"/>
      <w:szCs w:val="44"/>
    </w:rPr>
  </w:style>
  <w:style w:type="paragraph" w:customStyle="1" w:styleId="13">
    <w:name w:val="TOC 标题1"/>
    <w:basedOn w:val="2"/>
    <w:next w:val="1"/>
    <w:unhideWhenUsed/>
    <w:qFormat/>
    <w:uiPriority w:val="39"/>
    <w:pPr>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4">
    <w:name w:val="页眉 Char"/>
    <w:basedOn w:val="9"/>
    <w:link w:val="5"/>
    <w:qFormat/>
    <w:uiPriority w:val="99"/>
    <w:rPr>
      <w:rFonts w:ascii="仿宋_GB2312" w:hAnsi="Calibri" w:eastAsia="仿宋_GB2312" w:cs="Times New Roman"/>
      <w:sz w:val="18"/>
      <w:szCs w:val="18"/>
    </w:rPr>
  </w:style>
  <w:style w:type="character" w:customStyle="1" w:styleId="15">
    <w:name w:val="页脚 Char"/>
    <w:basedOn w:val="9"/>
    <w:link w:val="4"/>
    <w:qFormat/>
    <w:uiPriority w:val="99"/>
    <w:rPr>
      <w:rFonts w:ascii="仿宋_GB2312" w:hAnsi="Calibri" w:eastAsia="仿宋_GB2312" w:cs="Times New Roman"/>
      <w:sz w:val="18"/>
      <w:szCs w:val="18"/>
    </w:rPr>
  </w:style>
  <w:style w:type="paragraph" w:styleId="16">
    <w:name w:val="List Paragraph"/>
    <w:basedOn w:val="1"/>
    <w:qFormat/>
    <w:uiPriority w:val="34"/>
    <w:pPr>
      <w:ind w:firstLine="420"/>
    </w:pPr>
  </w:style>
  <w:style w:type="character" w:customStyle="1" w:styleId="17">
    <w:name w:val="批注框文本 Char"/>
    <w:basedOn w:val="9"/>
    <w:link w:val="3"/>
    <w:semiHidden/>
    <w:qFormat/>
    <w:uiPriority w:val="99"/>
    <w:rPr>
      <w:rFonts w:ascii="仿宋_GB2312" w:hAnsi="Calibri"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2B73D-7162-4809-8D22-A49D970828BB}">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22</Pages>
  <Words>1894</Words>
  <Characters>10801</Characters>
  <Lines>90</Lines>
  <Paragraphs>25</Paragraphs>
  <TotalTime>0</TotalTime>
  <ScaleCrop>false</ScaleCrop>
  <LinksUpToDate>false</LinksUpToDate>
  <CharactersWithSpaces>12670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2018-03-09T09:41:00Z</dcterms:created>
  <dc:creator>Arthur Liuie</dc:creator>
  <cp:lastModifiedBy>Administrator</cp:lastModifiedBy>
  <cp:lastPrinted>2019-09-04T06:02:00Z</cp:lastPrinted>
  <dcterms:modified xsi:type="dcterms:W3CDTF">2021-11-11T07:01:49Z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