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560" w:lineRule="exact"/>
        <w:jc w:val="left"/>
        <w:outlineLvl w:val="0"/>
        <w:rPr>
          <w:rFonts w:ascii="黑体" w:hAnsi="黑体" w:eastAsia="黑体"/>
          <w:sz w:val="30"/>
          <w:szCs w:val="30"/>
        </w:rPr>
      </w:pPr>
      <w:bookmarkStart w:id="0" w:name="_Toc503342645"/>
      <w:bookmarkStart w:id="1" w:name="_Toc508097230"/>
      <w:bookmarkStart w:id="2" w:name="_Toc503771882"/>
    </w:p>
    <w:p>
      <w:pPr>
        <w:spacing w:before="100" w:beforeAutospacing="1" w:after="100" w:afterAutospacing="1" w:line="56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肥料抽查事项检查工作指引</w:t>
      </w:r>
    </w:p>
    <w:bookmarkEnd w:id="0"/>
    <w:bookmarkEnd w:id="1"/>
    <w:bookmarkEnd w:id="2"/>
    <w:p>
      <w:pPr>
        <w:tabs>
          <w:tab w:val="left" w:pos="1418"/>
        </w:tabs>
        <w:spacing w:line="560" w:lineRule="exact"/>
        <w:ind w:firstLine="600" w:firstLineChars="200"/>
        <w:rPr>
          <w:rFonts w:ascii="黑体" w:hAnsi="黑体" w:eastAsia="黑体"/>
          <w:sz w:val="30"/>
          <w:szCs w:val="30"/>
        </w:rPr>
      </w:pPr>
      <w:r>
        <w:rPr>
          <w:rFonts w:hint="eastAsia" w:ascii="黑体" w:hAnsi="黑体" w:eastAsia="黑体"/>
          <w:sz w:val="30"/>
          <w:szCs w:val="30"/>
        </w:rPr>
        <w:t>一、抽查事项</w:t>
      </w:r>
    </w:p>
    <w:p>
      <w:pPr>
        <w:tabs>
          <w:tab w:val="left" w:pos="1418"/>
        </w:tabs>
        <w:spacing w:line="560" w:lineRule="exact"/>
        <w:ind w:firstLine="600" w:firstLineChars="200"/>
        <w:rPr>
          <w:rFonts w:ascii="楷体" w:hAnsi="楷体" w:eastAsia="楷体"/>
          <w:sz w:val="30"/>
          <w:szCs w:val="30"/>
        </w:rPr>
      </w:pPr>
      <w:r>
        <w:rPr>
          <w:rFonts w:hint="eastAsia" w:ascii="楷体" w:hAnsi="楷体" w:eastAsia="楷体"/>
          <w:sz w:val="30"/>
          <w:szCs w:val="30"/>
        </w:rPr>
        <w:t>(一)经销商经营资格的检查</w:t>
      </w:r>
    </w:p>
    <w:p>
      <w:pPr>
        <w:tabs>
          <w:tab w:val="left" w:pos="1418"/>
        </w:tabs>
        <w:spacing w:line="560" w:lineRule="exact"/>
        <w:ind w:firstLine="450" w:firstLineChars="150"/>
        <w:rPr>
          <w:rFonts w:ascii="楷体" w:hAnsi="楷体" w:eastAsia="楷体"/>
          <w:sz w:val="30"/>
          <w:szCs w:val="30"/>
        </w:rPr>
      </w:pPr>
      <w:r>
        <w:rPr>
          <w:rFonts w:hint="eastAsia" w:ascii="楷体" w:hAnsi="楷体" w:eastAsia="楷体"/>
          <w:sz w:val="30"/>
          <w:szCs w:val="30"/>
        </w:rPr>
        <w:t>（二）肥料产品获准登记的检查</w:t>
      </w:r>
    </w:p>
    <w:p>
      <w:pPr>
        <w:tabs>
          <w:tab w:val="left" w:pos="1418"/>
        </w:tabs>
        <w:spacing w:line="560" w:lineRule="exact"/>
        <w:ind w:firstLine="450" w:firstLineChars="150"/>
        <w:rPr>
          <w:rFonts w:ascii="楷体" w:hAnsi="楷体" w:eastAsia="楷体"/>
          <w:sz w:val="30"/>
          <w:szCs w:val="30"/>
        </w:rPr>
      </w:pPr>
      <w:r>
        <w:rPr>
          <w:rFonts w:hint="eastAsia" w:ascii="楷体" w:hAnsi="楷体" w:eastAsia="楷体"/>
          <w:sz w:val="30"/>
          <w:szCs w:val="30"/>
        </w:rPr>
        <w:t>（三）外包装标识规范的检查</w:t>
      </w:r>
    </w:p>
    <w:p>
      <w:pPr>
        <w:tabs>
          <w:tab w:val="left" w:pos="1418"/>
        </w:tabs>
        <w:spacing w:line="560" w:lineRule="exact"/>
        <w:ind w:firstLine="600" w:firstLineChars="200"/>
        <w:rPr>
          <w:rFonts w:ascii="黑体" w:hAnsi="黑体" w:eastAsia="黑体"/>
          <w:sz w:val="30"/>
          <w:szCs w:val="30"/>
        </w:rPr>
      </w:pPr>
      <w:r>
        <w:rPr>
          <w:rFonts w:hint="eastAsia" w:ascii="黑体" w:hAnsi="黑体" w:eastAsia="黑体"/>
          <w:sz w:val="30"/>
          <w:szCs w:val="30"/>
        </w:rPr>
        <w:t>二、</w:t>
      </w:r>
      <w:r>
        <w:rPr>
          <w:rFonts w:ascii="黑体" w:hAnsi="黑体" w:eastAsia="黑体"/>
          <w:sz w:val="30"/>
          <w:szCs w:val="30"/>
        </w:rPr>
        <w:t>检查</w:t>
      </w:r>
      <w:r>
        <w:rPr>
          <w:rFonts w:hint="eastAsia" w:ascii="黑体" w:hAnsi="黑体" w:eastAsia="黑体"/>
          <w:sz w:val="30"/>
          <w:szCs w:val="30"/>
        </w:rPr>
        <w:t>内容和</w:t>
      </w:r>
      <w:r>
        <w:rPr>
          <w:rFonts w:ascii="黑体" w:hAnsi="黑体" w:eastAsia="黑体"/>
          <w:sz w:val="30"/>
          <w:szCs w:val="30"/>
        </w:rPr>
        <w:t>方法</w:t>
      </w:r>
    </w:p>
    <w:p>
      <w:pPr>
        <w:tabs>
          <w:tab w:val="left" w:pos="1418"/>
        </w:tabs>
        <w:spacing w:line="560" w:lineRule="exact"/>
        <w:ind w:firstLine="600" w:firstLineChars="200"/>
        <w:rPr>
          <w:rFonts w:ascii="楷体" w:hAnsi="楷体" w:eastAsia="楷体"/>
          <w:sz w:val="30"/>
          <w:szCs w:val="30"/>
        </w:rPr>
      </w:pPr>
      <w:r>
        <w:rPr>
          <w:rFonts w:hint="eastAsia" w:ascii="楷体" w:hAnsi="楷体" w:eastAsia="楷体"/>
          <w:sz w:val="30"/>
          <w:szCs w:val="30"/>
        </w:rPr>
        <w:t>（一）经销商经营资格的检查</w:t>
      </w:r>
    </w:p>
    <w:p>
      <w:pPr>
        <w:tabs>
          <w:tab w:val="left" w:pos="1418"/>
        </w:tabs>
        <w:spacing w:line="560" w:lineRule="exact"/>
        <w:ind w:firstLine="600" w:firstLineChars="200"/>
        <w:rPr>
          <w:rFonts w:ascii="楷体" w:hAnsi="楷体" w:eastAsia="楷体"/>
          <w:color w:val="000000" w:themeColor="text1"/>
          <w:sz w:val="30"/>
          <w:szCs w:val="30"/>
        </w:rPr>
      </w:pPr>
      <w:r>
        <w:rPr>
          <w:rFonts w:hint="eastAsia" w:ascii="仿宋" w:hAnsi="仿宋" w:eastAsia="仿宋" w:cs="Times New Roman"/>
          <w:color w:val="000000" w:themeColor="text1"/>
          <w:sz w:val="30"/>
          <w:szCs w:val="30"/>
        </w:rPr>
        <w:t>检查是否将营业执照置于住所或者营业场所醒目位置；</w:t>
      </w:r>
      <w:r>
        <w:rPr>
          <w:rFonts w:hint="eastAsia" w:ascii="仿宋" w:hAnsi="仿宋" w:eastAsia="仿宋" w:cs="仿宋_GB2312"/>
          <w:color w:val="000000" w:themeColor="text1"/>
          <w:kern w:val="0"/>
          <w:sz w:val="30"/>
          <w:szCs w:val="30"/>
        </w:rPr>
        <w:t>检查营业执照是否合法有效，经营范围</w:t>
      </w:r>
      <w:r>
        <w:rPr>
          <w:rFonts w:hint="eastAsia" w:ascii="仿宋" w:hAnsi="仿宋" w:eastAsia="仿宋" w:cs="仿宋_GB2312"/>
          <w:color w:val="000000" w:themeColor="text1"/>
          <w:kern w:val="0"/>
          <w:sz w:val="30"/>
          <w:szCs w:val="30"/>
          <w:lang w:eastAsia="zh-CN"/>
        </w:rPr>
        <w:t>内</w:t>
      </w:r>
      <w:r>
        <w:rPr>
          <w:rFonts w:hint="eastAsia" w:ascii="仿宋" w:hAnsi="仿宋" w:eastAsia="仿宋" w:cs="仿宋_GB2312"/>
          <w:color w:val="000000" w:themeColor="text1"/>
          <w:kern w:val="0"/>
          <w:sz w:val="30"/>
          <w:szCs w:val="30"/>
        </w:rPr>
        <w:t>是否有肥料</w:t>
      </w:r>
      <w:r>
        <w:rPr>
          <w:rFonts w:hint="eastAsia" w:ascii="仿宋" w:hAnsi="仿宋" w:eastAsia="仿宋" w:cs="仿宋_GB2312"/>
          <w:color w:val="000000" w:themeColor="text1"/>
          <w:kern w:val="0"/>
          <w:sz w:val="30"/>
          <w:szCs w:val="30"/>
          <w:lang w:eastAsia="zh-CN"/>
        </w:rPr>
        <w:t>产品销售</w:t>
      </w:r>
      <w:r>
        <w:rPr>
          <w:rFonts w:hint="eastAsia" w:ascii="仿宋" w:hAnsi="仿宋" w:eastAsia="仿宋" w:cs="仿宋_GB2312"/>
          <w:color w:val="000000" w:themeColor="text1"/>
          <w:kern w:val="0"/>
          <w:sz w:val="30"/>
          <w:szCs w:val="30"/>
        </w:rPr>
        <w:t>，营业执照</w:t>
      </w:r>
      <w:r>
        <w:rPr>
          <w:rFonts w:hint="eastAsia" w:ascii="仿宋" w:hAnsi="仿宋" w:eastAsia="仿宋" w:cs="Times New Roman"/>
          <w:color w:val="000000" w:themeColor="text1"/>
          <w:sz w:val="30"/>
          <w:szCs w:val="30"/>
        </w:rPr>
        <w:t>是否存在涂改行为</w:t>
      </w:r>
      <w:r>
        <w:rPr>
          <w:rFonts w:hint="eastAsia" w:ascii="仿宋" w:hAnsi="仿宋" w:eastAsia="仿宋" w:cs="仿宋_GB2312"/>
          <w:color w:val="000000" w:themeColor="text1"/>
          <w:kern w:val="0"/>
          <w:sz w:val="30"/>
          <w:szCs w:val="30"/>
        </w:rPr>
        <w:t>。</w:t>
      </w:r>
    </w:p>
    <w:p>
      <w:pPr>
        <w:tabs>
          <w:tab w:val="left" w:pos="1418"/>
        </w:tabs>
        <w:spacing w:line="560" w:lineRule="exact"/>
        <w:ind w:firstLine="450" w:firstLineChars="150"/>
        <w:rPr>
          <w:rFonts w:ascii="楷体" w:hAnsi="楷体" w:eastAsia="楷体"/>
          <w:color w:val="000000" w:themeColor="text1"/>
          <w:sz w:val="30"/>
          <w:szCs w:val="30"/>
        </w:rPr>
      </w:pPr>
      <w:r>
        <w:rPr>
          <w:rFonts w:hint="eastAsia" w:ascii="楷体" w:hAnsi="楷体" w:eastAsia="楷体"/>
          <w:color w:val="000000" w:themeColor="text1"/>
          <w:sz w:val="30"/>
          <w:szCs w:val="30"/>
        </w:rPr>
        <w:t>（二）肥料产品获准登记的检查</w:t>
      </w:r>
    </w:p>
    <w:p>
      <w:pPr>
        <w:widowControl/>
        <w:shd w:val="clear" w:color="auto" w:fill="FFFFFF"/>
        <w:spacing w:after="225" w:line="560" w:lineRule="exact"/>
        <w:ind w:firstLine="420"/>
        <w:jc w:val="left"/>
        <w:rPr>
          <w:rFonts w:ascii="仿宋" w:hAnsi="仿宋" w:eastAsia="仿宋" w:cs="仿宋_GB2312"/>
          <w:color w:val="000000" w:themeColor="text1"/>
          <w:kern w:val="0"/>
          <w:sz w:val="30"/>
          <w:szCs w:val="30"/>
        </w:rPr>
      </w:pPr>
      <w:r>
        <w:rPr>
          <w:rFonts w:hint="eastAsia" w:ascii="仿宋" w:hAnsi="仿宋" w:eastAsia="仿宋" w:cs="仿宋_GB2312"/>
          <w:color w:val="000000" w:themeColor="text1"/>
          <w:kern w:val="0"/>
          <w:sz w:val="30"/>
          <w:szCs w:val="30"/>
        </w:rPr>
        <w:t>检查肥料产品是否获准登记，肥料登记证是否在的期限内</w:t>
      </w:r>
      <w:r>
        <w:rPr>
          <w:rFonts w:hint="eastAsia" w:ascii="仿宋" w:hAnsi="仿宋" w:eastAsia="仿宋" w:cs="仿宋_GB2312"/>
          <w:color w:val="000000" w:themeColor="text1"/>
          <w:kern w:val="0"/>
          <w:sz w:val="30"/>
          <w:szCs w:val="30"/>
          <w:lang w:eastAsia="zh-CN"/>
        </w:rPr>
        <w:t>，</w:t>
      </w:r>
      <w:r>
        <w:rPr>
          <w:rFonts w:hint="eastAsia" w:ascii="仿宋" w:hAnsi="仿宋" w:eastAsia="仿宋" w:cs="仿宋_GB2312"/>
          <w:color w:val="000000" w:themeColor="text1"/>
          <w:kern w:val="0"/>
          <w:sz w:val="30"/>
          <w:szCs w:val="30"/>
        </w:rPr>
        <w:t>肥料登记证号是否真实有效；是否存在假冒、伪造肥料登记证、登记证号。</w:t>
      </w:r>
    </w:p>
    <w:p>
      <w:pPr>
        <w:widowControl/>
        <w:numPr>
          <w:ilvl w:val="0"/>
          <w:numId w:val="1"/>
        </w:numPr>
        <w:shd w:val="clear" w:color="auto" w:fill="FFFFFF"/>
        <w:spacing w:after="225" w:line="560" w:lineRule="exact"/>
        <w:ind w:firstLine="420"/>
        <w:jc w:val="left"/>
        <w:rPr>
          <w:rFonts w:ascii="仿宋" w:hAnsi="仿宋" w:eastAsia="仿宋" w:cs="仿宋_GB2312"/>
          <w:color w:val="000000"/>
          <w:kern w:val="0"/>
          <w:sz w:val="30"/>
          <w:szCs w:val="30"/>
        </w:rPr>
      </w:pPr>
      <w:r>
        <w:rPr>
          <w:rFonts w:hint="eastAsia" w:ascii="楷体" w:hAnsi="楷体" w:eastAsia="楷体"/>
          <w:sz w:val="30"/>
          <w:szCs w:val="30"/>
        </w:rPr>
        <w:t>外包装标识规范的检查</w:t>
      </w:r>
    </w:p>
    <w:p>
      <w:pPr>
        <w:widowControl/>
        <w:shd w:val="clear" w:color="auto" w:fill="FFFFFF"/>
        <w:spacing w:after="225" w:line="560" w:lineRule="exact"/>
        <w:ind w:firstLine="600" w:firstLineChars="200"/>
        <w:jc w:val="left"/>
        <w:rPr>
          <w:rFonts w:ascii="楷体" w:hAnsi="楷体" w:eastAsia="楷体"/>
          <w:sz w:val="30"/>
          <w:szCs w:val="30"/>
        </w:rPr>
      </w:pPr>
      <w:r>
        <w:rPr>
          <w:rFonts w:hint="eastAsia" w:ascii="仿宋" w:hAnsi="仿宋" w:eastAsia="仿宋" w:cs="仿宋_GB2312"/>
          <w:color w:val="000000"/>
          <w:kern w:val="0"/>
          <w:sz w:val="30"/>
          <w:szCs w:val="30"/>
        </w:rPr>
        <w:t>检查</w:t>
      </w:r>
      <w:r>
        <w:rPr>
          <w:rFonts w:ascii="仿宋" w:hAnsi="仿宋" w:eastAsia="仿宋" w:cs="仿宋_GB2312"/>
          <w:color w:val="000000"/>
          <w:kern w:val="0"/>
          <w:sz w:val="30"/>
          <w:szCs w:val="30"/>
        </w:rPr>
        <w:t>肥料产品包装</w:t>
      </w:r>
      <w:r>
        <w:rPr>
          <w:rFonts w:hint="eastAsia" w:ascii="仿宋" w:hAnsi="仿宋" w:eastAsia="仿宋" w:cs="仿宋_GB2312"/>
          <w:color w:val="000000"/>
          <w:kern w:val="0"/>
          <w:sz w:val="30"/>
          <w:szCs w:val="30"/>
        </w:rPr>
        <w:t>是否</w:t>
      </w:r>
      <w:r>
        <w:rPr>
          <w:rFonts w:ascii="仿宋" w:hAnsi="仿宋" w:eastAsia="仿宋" w:cs="仿宋_GB2312"/>
          <w:color w:val="000000"/>
          <w:kern w:val="0"/>
          <w:sz w:val="30"/>
          <w:szCs w:val="30"/>
        </w:rPr>
        <w:t>有标签、说明书和产品质量检验合格证。标签和使用说明书</w:t>
      </w:r>
      <w:r>
        <w:rPr>
          <w:rFonts w:hint="eastAsia" w:ascii="仿宋" w:hAnsi="仿宋" w:eastAsia="仿宋" w:cs="仿宋_GB2312"/>
          <w:color w:val="000000"/>
          <w:kern w:val="0"/>
          <w:sz w:val="30"/>
          <w:szCs w:val="30"/>
        </w:rPr>
        <w:t>是否</w:t>
      </w:r>
      <w:r>
        <w:rPr>
          <w:rFonts w:ascii="仿宋" w:hAnsi="仿宋" w:eastAsia="仿宋" w:cs="仿宋_GB2312"/>
          <w:color w:val="000000"/>
          <w:kern w:val="0"/>
          <w:sz w:val="30"/>
          <w:szCs w:val="30"/>
        </w:rPr>
        <w:t>使用中文，</w:t>
      </w:r>
      <w:r>
        <w:rPr>
          <w:rFonts w:hint="eastAsia" w:ascii="仿宋" w:hAnsi="仿宋" w:eastAsia="仿宋" w:cs="仿宋_GB2312"/>
          <w:color w:val="000000"/>
          <w:kern w:val="0"/>
          <w:sz w:val="30"/>
          <w:szCs w:val="30"/>
        </w:rPr>
        <w:t>是否</w:t>
      </w:r>
      <w:r>
        <w:rPr>
          <w:rFonts w:ascii="仿宋" w:hAnsi="仿宋" w:eastAsia="仿宋" w:cs="仿宋_GB2312"/>
          <w:color w:val="000000"/>
          <w:kern w:val="0"/>
          <w:sz w:val="30"/>
          <w:szCs w:val="30"/>
        </w:rPr>
        <w:t>标明产品名称、生产企业名称和地址；</w:t>
      </w:r>
      <w:r>
        <w:rPr>
          <w:rFonts w:hint="eastAsia" w:ascii="仿宋" w:hAnsi="仿宋" w:eastAsia="仿宋" w:cs="仿宋_GB2312"/>
          <w:color w:val="000000"/>
          <w:kern w:val="0"/>
          <w:sz w:val="30"/>
          <w:szCs w:val="30"/>
        </w:rPr>
        <w:t>是否</w:t>
      </w:r>
      <w:r>
        <w:rPr>
          <w:rFonts w:ascii="仿宋" w:hAnsi="仿宋" w:eastAsia="仿宋" w:cs="仿宋_GB2312"/>
          <w:color w:val="000000"/>
          <w:kern w:val="0"/>
          <w:sz w:val="30"/>
          <w:szCs w:val="30"/>
        </w:rPr>
        <w:t>标明肥料登记证号、产品</w:t>
      </w:r>
      <w:r>
        <w:rPr>
          <w:rFonts w:hint="eastAsia" w:ascii="仿宋" w:hAnsi="仿宋" w:eastAsia="仿宋" w:cs="仿宋_GB2312"/>
          <w:color w:val="000000"/>
          <w:kern w:val="0"/>
          <w:sz w:val="30"/>
          <w:szCs w:val="30"/>
          <w:lang w:eastAsia="zh-CN"/>
        </w:rPr>
        <w:t>执行标准</w:t>
      </w:r>
      <w:bookmarkStart w:id="3" w:name="_GoBack"/>
      <w:bookmarkEnd w:id="3"/>
      <w:r>
        <w:rPr>
          <w:rFonts w:ascii="仿宋" w:hAnsi="仿宋" w:eastAsia="仿宋" w:cs="仿宋_GB2312"/>
          <w:color w:val="000000"/>
          <w:kern w:val="0"/>
          <w:sz w:val="30"/>
          <w:szCs w:val="30"/>
        </w:rPr>
        <w:t>、有效成分名称和含量、净重、生产日期及质量保证期；</w:t>
      </w:r>
      <w:r>
        <w:rPr>
          <w:rFonts w:hint="eastAsia" w:ascii="仿宋" w:hAnsi="仿宋" w:eastAsia="仿宋" w:cs="仿宋_GB2312"/>
          <w:color w:val="000000"/>
          <w:kern w:val="0"/>
          <w:sz w:val="30"/>
          <w:szCs w:val="30"/>
        </w:rPr>
        <w:t>是否</w:t>
      </w:r>
      <w:r>
        <w:rPr>
          <w:rFonts w:ascii="仿宋" w:hAnsi="仿宋" w:eastAsia="仿宋" w:cs="仿宋_GB2312"/>
          <w:color w:val="000000"/>
          <w:kern w:val="0"/>
          <w:sz w:val="30"/>
          <w:szCs w:val="30"/>
        </w:rPr>
        <w:t>标明产品适用作物、适用区域、使用方法和注意事项；产品名称和推荐适用作物、区域</w:t>
      </w:r>
      <w:r>
        <w:rPr>
          <w:rFonts w:hint="eastAsia" w:ascii="仿宋" w:hAnsi="仿宋" w:eastAsia="仿宋" w:cs="仿宋_GB2312"/>
          <w:color w:val="000000"/>
          <w:kern w:val="0"/>
          <w:sz w:val="30"/>
          <w:szCs w:val="30"/>
        </w:rPr>
        <w:t>是否与</w:t>
      </w:r>
      <w:r>
        <w:rPr>
          <w:rFonts w:ascii="仿宋" w:hAnsi="仿宋" w:eastAsia="仿宋" w:cs="仿宋_GB2312"/>
          <w:color w:val="000000"/>
          <w:kern w:val="0"/>
          <w:sz w:val="30"/>
          <w:szCs w:val="30"/>
        </w:rPr>
        <w:t>登记批准的一致。</w:t>
      </w:r>
    </w:p>
    <w:p>
      <w:pPr>
        <w:tabs>
          <w:tab w:val="left" w:pos="1418"/>
        </w:tabs>
        <w:spacing w:line="560" w:lineRule="exact"/>
        <w:ind w:firstLine="560"/>
        <w:rPr>
          <w:rFonts w:ascii="黑体" w:hAnsi="黑体" w:eastAsia="黑体"/>
          <w:sz w:val="30"/>
          <w:szCs w:val="30"/>
        </w:rPr>
      </w:pPr>
      <w:r>
        <w:rPr>
          <w:rFonts w:hint="eastAsia" w:ascii="黑体" w:hAnsi="黑体" w:eastAsia="黑体"/>
          <w:sz w:val="30"/>
          <w:szCs w:val="30"/>
        </w:rPr>
        <w:t>三、</w:t>
      </w:r>
      <w:r>
        <w:rPr>
          <w:rFonts w:ascii="黑体" w:hAnsi="黑体" w:eastAsia="黑体"/>
          <w:sz w:val="30"/>
          <w:szCs w:val="30"/>
        </w:rPr>
        <w:t>检查依据</w:t>
      </w:r>
    </w:p>
    <w:p>
      <w:pPr>
        <w:widowControl/>
        <w:shd w:val="clear" w:color="auto" w:fill="FFFFFF"/>
        <w:spacing w:after="225" w:line="560" w:lineRule="exact"/>
        <w:ind w:firstLine="600" w:firstLineChars="200"/>
        <w:jc w:val="left"/>
        <w:rPr>
          <w:rFonts w:hint="eastAsia" w:ascii="仿宋" w:hAnsi="仿宋" w:eastAsia="仿宋" w:cs="仿宋_GB2312"/>
          <w:color w:val="000000"/>
          <w:kern w:val="0"/>
          <w:sz w:val="30"/>
          <w:szCs w:val="30"/>
        </w:rPr>
      </w:pPr>
      <w:r>
        <w:rPr>
          <w:rFonts w:hint="eastAsia" w:ascii="仿宋" w:hAnsi="仿宋" w:eastAsia="仿宋" w:cs="仿宋_GB2312"/>
          <w:color w:val="000000"/>
          <w:kern w:val="0"/>
          <w:sz w:val="30"/>
          <w:szCs w:val="30"/>
        </w:rPr>
        <w:t>《肥料登记管理办法》</w:t>
      </w:r>
    </w:p>
    <w:p>
      <w:pPr>
        <w:widowControl/>
        <w:shd w:val="clear" w:color="auto" w:fill="FFFFFF"/>
        <w:spacing w:after="225" w:line="560" w:lineRule="exact"/>
        <w:ind w:firstLine="600" w:firstLineChars="200"/>
        <w:jc w:val="left"/>
        <w:rPr>
          <w:rFonts w:hint="default" w:ascii="仿宋" w:hAnsi="仿宋" w:eastAsia="仿宋" w:cs="仿宋_GB2312"/>
          <w:color w:val="000000"/>
          <w:kern w:val="0"/>
          <w:sz w:val="30"/>
          <w:szCs w:val="30"/>
        </w:rPr>
      </w:pPr>
      <w:r>
        <w:rPr>
          <w:rFonts w:hint="default" w:ascii="仿宋" w:hAnsi="仿宋" w:eastAsia="仿宋" w:cs="仿宋_GB2312"/>
          <w:color w:val="000000"/>
          <w:kern w:val="0"/>
          <w:sz w:val="30"/>
          <w:szCs w:val="30"/>
          <w:lang w:val="en-US" w:eastAsia="zh-CN"/>
        </w:rPr>
        <w:t>第六条 农业部负责全国肥料登记和监督管理工作。</w:t>
      </w:r>
    </w:p>
    <w:p>
      <w:pPr>
        <w:widowControl/>
        <w:shd w:val="clear" w:color="auto" w:fill="FFFFFF"/>
        <w:spacing w:after="225" w:line="560" w:lineRule="exact"/>
        <w:ind w:firstLine="600" w:firstLineChars="200"/>
        <w:jc w:val="left"/>
        <w:rPr>
          <w:rFonts w:hint="default" w:ascii="仿宋" w:hAnsi="仿宋" w:eastAsia="仿宋" w:cs="仿宋_GB2312"/>
          <w:color w:val="000000"/>
          <w:kern w:val="0"/>
          <w:sz w:val="30"/>
          <w:szCs w:val="30"/>
        </w:rPr>
      </w:pPr>
      <w:r>
        <w:rPr>
          <w:rFonts w:hint="default" w:ascii="仿宋" w:hAnsi="仿宋" w:eastAsia="仿宋" w:cs="仿宋_GB2312"/>
          <w:color w:val="000000"/>
          <w:kern w:val="0"/>
          <w:sz w:val="30"/>
          <w:szCs w:val="30"/>
          <w:lang w:val="en-US" w:eastAsia="zh-CN"/>
        </w:rPr>
        <w:t>省、自治区、直辖市人民政府农业行政主管部门协助农业部做好本行政区域内的肥料登记工作。</w:t>
      </w:r>
    </w:p>
    <w:p>
      <w:pPr>
        <w:widowControl/>
        <w:shd w:val="clear" w:color="auto" w:fill="FFFFFF"/>
        <w:spacing w:after="225" w:line="560" w:lineRule="exact"/>
        <w:ind w:firstLine="600" w:firstLineChars="200"/>
        <w:jc w:val="left"/>
        <w:rPr>
          <w:rFonts w:hint="eastAsia" w:ascii="仿宋" w:hAnsi="仿宋" w:eastAsia="仿宋" w:cs="仿宋_GB2312"/>
          <w:color w:val="000000"/>
          <w:kern w:val="0"/>
          <w:sz w:val="30"/>
          <w:szCs w:val="30"/>
        </w:rPr>
      </w:pPr>
      <w:r>
        <w:rPr>
          <w:rFonts w:hint="default" w:ascii="仿宋" w:hAnsi="仿宋" w:eastAsia="仿宋" w:cs="仿宋_GB2312"/>
          <w:color w:val="000000"/>
          <w:kern w:val="0"/>
          <w:sz w:val="30"/>
          <w:szCs w:val="30"/>
          <w:lang w:val="en-US" w:eastAsia="zh-CN"/>
        </w:rPr>
        <w:t>县级以上地方人民政府农业行政主管部门负责本行政区域内的肥料监督管理工作。</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第七条 凡经工商注册，具有独立法人资格的肥料生产者均可提出肥料登记申请。</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第八条 农业部制定并发布《肥料登记资料要求》。</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肥料生产者申请肥料登记，应按照《肥料登记资料要求》提供产品化学、肥效、安全性、标签等方面资料和有代表性的肥料样品。</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第九条 农业部负责办理肥料登记受理手续，并审查登记申请资料是否齐全。</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境内生产者申请肥料登记，其申请登记资料应经其所在地省级农业行政主管部门初审后，向农业部提出申请。</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第十条 生产者申请肥料登记前，须在中国境内进行规范的田间试验。</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对有国家标准或行业标准，或肥料登记评审委员会建议经农业部认定的产品类型，可相应减免田间试验。</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第十一条 生产者可按要求自行开展肥料田间试验，也可委托有关单位开展，生产者和试验单位对所出具的试验报告的真实性承担法律责任。</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第十二条 有下列情形的肥料产品，登记申请不予受理：</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（一）没有生产国使用证明（登记注册）的国外产品；</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（二）不符合国家产业政策的产品；</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（三）知识产权有争议的产品；</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（四）不符合国家有关安全、卫生、环保等国家或行业标准要求的产品。</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第十三条 对经农田长期使用，有国家或行业标准的下列产品免予登记：</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硫酸铵，尿素，硝酸铵，氰氨化钙，磷酸铵（磷酸一铵、二铵），硝酸磷肥，过磷酸钙，氯化钾，硫酸钾，硝酸钾，氯化铵，碳酸氢铵，钙镁磷肥，磷酸二氢钾，单一微量元素肥，高浓度复合肥。</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第十九条 肥料商品名称的命名应规范，不得有误导作用。</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第二十条 肥料正式登记证有效期为五年。肥料正式登记证有效期满，需要继续生产、销售该产品的，应当在有效期满六个月前提出续展登记申请，符合条件的经农业部批准续展登记。续展有效期为五年。</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登记证有效期满没有提出续展登记申请的，视为自动撤销登记。登记证有效期满后提出续展登记申请的，应重新办理登记。</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第二十一条 经登记的肥料产品，在登记有效期内改变使用范围、商品名称、企业名称的，应申请变更登记；改变成分、剂型的，应重新申请登记。</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第二十二条 肥料产品包装应有标签、说明书和产品质量检验合格证。标签和使用说明书应当使用中文，并符合下列要求：</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（一）标明产品名称、生产企业名称和地址；</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（二）标明肥料登记证号、产品标准号、有效成分名称和含量、净重、生产日期及质量保证期；</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（三）标明产品适用作物、适用区域、使用方法和注意事项；</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（四）产品名称和推荐适用作物、区域应与登记批准的一致。</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禁止擅自修改经过登记批准的标签内容。</w:t>
      </w:r>
    </w:p>
    <w:p>
      <w:pPr>
        <w:widowControl/>
        <w:shd w:val="clear" w:color="auto" w:fill="FFFFFF"/>
        <w:spacing w:after="225" w:line="560" w:lineRule="exact"/>
        <w:ind w:firstLine="600" w:firstLineChars="200"/>
        <w:jc w:val="left"/>
        <w:rPr>
          <w:rFonts w:ascii="仿宋" w:hAnsi="仿宋" w:eastAsia="仿宋" w:cs="仿宋_GB2312"/>
          <w:color w:val="000000"/>
          <w:kern w:val="0"/>
          <w:sz w:val="30"/>
          <w:szCs w:val="30"/>
        </w:rPr>
      </w:pPr>
      <w:r>
        <w:rPr>
          <w:rFonts w:ascii="仿宋" w:hAnsi="仿宋" w:eastAsia="仿宋" w:cs="仿宋_GB2312"/>
          <w:color w:val="000000"/>
          <w:kern w:val="0"/>
          <w:sz w:val="30"/>
          <w:szCs w:val="30"/>
        </w:rPr>
        <w:t>第二十四条 农业行政主管部门应当按照规定对辖区内的肥料生产、经营和使用单位的肥料进行定期或不定期监督、检查，必要时按照规定抽取样品和索取有关资料，有关单位不得拒绝和隐瞒。对质量不合格的产品，要限期改进。对质量连续不合格的产品，肥料登记证有效期满后不予续展。</w:t>
      </w: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86555D"/>
    <w:multiLevelType w:val="singleLevel"/>
    <w:tmpl w:val="7886555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A6B76"/>
    <w:rsid w:val="0000130B"/>
    <w:rsid w:val="00020F1E"/>
    <w:rsid w:val="000346DB"/>
    <w:rsid w:val="000360A5"/>
    <w:rsid w:val="00047BD2"/>
    <w:rsid w:val="00056875"/>
    <w:rsid w:val="000716B5"/>
    <w:rsid w:val="0007606A"/>
    <w:rsid w:val="000825FA"/>
    <w:rsid w:val="000A6B76"/>
    <w:rsid w:val="000B07FD"/>
    <w:rsid w:val="000B515B"/>
    <w:rsid w:val="000C1124"/>
    <w:rsid w:val="000C6CCC"/>
    <w:rsid w:val="000F6E02"/>
    <w:rsid w:val="0012470E"/>
    <w:rsid w:val="00131513"/>
    <w:rsid w:val="00141326"/>
    <w:rsid w:val="00145617"/>
    <w:rsid w:val="00156D21"/>
    <w:rsid w:val="00176C33"/>
    <w:rsid w:val="001E5673"/>
    <w:rsid w:val="001E76C6"/>
    <w:rsid w:val="00214015"/>
    <w:rsid w:val="0022754F"/>
    <w:rsid w:val="002347D4"/>
    <w:rsid w:val="00252B2F"/>
    <w:rsid w:val="00255705"/>
    <w:rsid w:val="00262C2A"/>
    <w:rsid w:val="00274315"/>
    <w:rsid w:val="00274D64"/>
    <w:rsid w:val="002753E7"/>
    <w:rsid w:val="00276686"/>
    <w:rsid w:val="00290F29"/>
    <w:rsid w:val="00294C5D"/>
    <w:rsid w:val="002A0EF9"/>
    <w:rsid w:val="002B2956"/>
    <w:rsid w:val="002D6C8A"/>
    <w:rsid w:val="002F7114"/>
    <w:rsid w:val="00335A93"/>
    <w:rsid w:val="00342653"/>
    <w:rsid w:val="00391D1C"/>
    <w:rsid w:val="003D6365"/>
    <w:rsid w:val="00416889"/>
    <w:rsid w:val="004371EA"/>
    <w:rsid w:val="00454AFA"/>
    <w:rsid w:val="00457B9A"/>
    <w:rsid w:val="00460A2E"/>
    <w:rsid w:val="00467A2B"/>
    <w:rsid w:val="004819CC"/>
    <w:rsid w:val="00481CDB"/>
    <w:rsid w:val="004A4838"/>
    <w:rsid w:val="004A5594"/>
    <w:rsid w:val="004A5702"/>
    <w:rsid w:val="004B11D3"/>
    <w:rsid w:val="004B3E73"/>
    <w:rsid w:val="004B6DFF"/>
    <w:rsid w:val="004C01C8"/>
    <w:rsid w:val="004C1AD3"/>
    <w:rsid w:val="004C6C2E"/>
    <w:rsid w:val="004C7C43"/>
    <w:rsid w:val="004C7E91"/>
    <w:rsid w:val="004E7DB1"/>
    <w:rsid w:val="00501A30"/>
    <w:rsid w:val="005145CF"/>
    <w:rsid w:val="00530D3A"/>
    <w:rsid w:val="005403B9"/>
    <w:rsid w:val="00542793"/>
    <w:rsid w:val="0058286A"/>
    <w:rsid w:val="005B5DD7"/>
    <w:rsid w:val="005C199F"/>
    <w:rsid w:val="005C2AB3"/>
    <w:rsid w:val="005C3237"/>
    <w:rsid w:val="00612EE3"/>
    <w:rsid w:val="006232B0"/>
    <w:rsid w:val="006235E7"/>
    <w:rsid w:val="006362E9"/>
    <w:rsid w:val="00643799"/>
    <w:rsid w:val="00652515"/>
    <w:rsid w:val="006535FE"/>
    <w:rsid w:val="00666264"/>
    <w:rsid w:val="0067106F"/>
    <w:rsid w:val="0069331D"/>
    <w:rsid w:val="006A67CA"/>
    <w:rsid w:val="006C7891"/>
    <w:rsid w:val="006E565C"/>
    <w:rsid w:val="00705A7C"/>
    <w:rsid w:val="00731375"/>
    <w:rsid w:val="00737FEE"/>
    <w:rsid w:val="00744785"/>
    <w:rsid w:val="00754710"/>
    <w:rsid w:val="00774919"/>
    <w:rsid w:val="007B4BF3"/>
    <w:rsid w:val="007C4096"/>
    <w:rsid w:val="007D2C09"/>
    <w:rsid w:val="007D6FA5"/>
    <w:rsid w:val="007F3E5D"/>
    <w:rsid w:val="00802B16"/>
    <w:rsid w:val="00806567"/>
    <w:rsid w:val="0082048F"/>
    <w:rsid w:val="0082076D"/>
    <w:rsid w:val="0082482D"/>
    <w:rsid w:val="008326E7"/>
    <w:rsid w:val="00841DF8"/>
    <w:rsid w:val="00854B0C"/>
    <w:rsid w:val="00856405"/>
    <w:rsid w:val="008741C7"/>
    <w:rsid w:val="00876C53"/>
    <w:rsid w:val="00892261"/>
    <w:rsid w:val="008A092F"/>
    <w:rsid w:val="008B2B64"/>
    <w:rsid w:val="008E5756"/>
    <w:rsid w:val="008F5C1F"/>
    <w:rsid w:val="00950D7D"/>
    <w:rsid w:val="00950EC8"/>
    <w:rsid w:val="00953B2E"/>
    <w:rsid w:val="00957C6C"/>
    <w:rsid w:val="00965DAD"/>
    <w:rsid w:val="0097622A"/>
    <w:rsid w:val="00977416"/>
    <w:rsid w:val="0098015F"/>
    <w:rsid w:val="00985894"/>
    <w:rsid w:val="009B03D9"/>
    <w:rsid w:val="009B43D7"/>
    <w:rsid w:val="009C5EB5"/>
    <w:rsid w:val="009F5152"/>
    <w:rsid w:val="00A02CE8"/>
    <w:rsid w:val="00A02D20"/>
    <w:rsid w:val="00A1455D"/>
    <w:rsid w:val="00A203C0"/>
    <w:rsid w:val="00A20726"/>
    <w:rsid w:val="00A704F8"/>
    <w:rsid w:val="00A83B78"/>
    <w:rsid w:val="00A95DB1"/>
    <w:rsid w:val="00A978DD"/>
    <w:rsid w:val="00AB4EA1"/>
    <w:rsid w:val="00AC09D3"/>
    <w:rsid w:val="00AF03AD"/>
    <w:rsid w:val="00B13A83"/>
    <w:rsid w:val="00B654F7"/>
    <w:rsid w:val="00B926AF"/>
    <w:rsid w:val="00BB4468"/>
    <w:rsid w:val="00BD2492"/>
    <w:rsid w:val="00BE23B0"/>
    <w:rsid w:val="00C071AC"/>
    <w:rsid w:val="00C11D26"/>
    <w:rsid w:val="00C14206"/>
    <w:rsid w:val="00C2041F"/>
    <w:rsid w:val="00C56F5A"/>
    <w:rsid w:val="00C71642"/>
    <w:rsid w:val="00C77526"/>
    <w:rsid w:val="00CA2FFA"/>
    <w:rsid w:val="00CA42CB"/>
    <w:rsid w:val="00CA61D0"/>
    <w:rsid w:val="00CD4F77"/>
    <w:rsid w:val="00CF55AA"/>
    <w:rsid w:val="00D00F02"/>
    <w:rsid w:val="00D074EF"/>
    <w:rsid w:val="00D462BC"/>
    <w:rsid w:val="00D551CF"/>
    <w:rsid w:val="00D55816"/>
    <w:rsid w:val="00D6191E"/>
    <w:rsid w:val="00D63279"/>
    <w:rsid w:val="00D65491"/>
    <w:rsid w:val="00D723A0"/>
    <w:rsid w:val="00D766CD"/>
    <w:rsid w:val="00D82CFA"/>
    <w:rsid w:val="00D8718D"/>
    <w:rsid w:val="00D967B1"/>
    <w:rsid w:val="00DB176A"/>
    <w:rsid w:val="00DC21F5"/>
    <w:rsid w:val="00DC2B09"/>
    <w:rsid w:val="00DE3F85"/>
    <w:rsid w:val="00DF24E0"/>
    <w:rsid w:val="00DF359F"/>
    <w:rsid w:val="00E15E48"/>
    <w:rsid w:val="00E16508"/>
    <w:rsid w:val="00E3613D"/>
    <w:rsid w:val="00E46136"/>
    <w:rsid w:val="00E465BF"/>
    <w:rsid w:val="00E573EA"/>
    <w:rsid w:val="00E64ED9"/>
    <w:rsid w:val="00E97776"/>
    <w:rsid w:val="00EB7ED4"/>
    <w:rsid w:val="00EC0AAE"/>
    <w:rsid w:val="00EC224F"/>
    <w:rsid w:val="00EC7884"/>
    <w:rsid w:val="00ED093B"/>
    <w:rsid w:val="00ED5ADA"/>
    <w:rsid w:val="00ED7A5C"/>
    <w:rsid w:val="00EE5F19"/>
    <w:rsid w:val="00EF7802"/>
    <w:rsid w:val="00F138BA"/>
    <w:rsid w:val="00F36A66"/>
    <w:rsid w:val="00F3796F"/>
    <w:rsid w:val="00F407AF"/>
    <w:rsid w:val="00F41383"/>
    <w:rsid w:val="00F435E5"/>
    <w:rsid w:val="00F56823"/>
    <w:rsid w:val="00F62F0A"/>
    <w:rsid w:val="00F73402"/>
    <w:rsid w:val="00F8260F"/>
    <w:rsid w:val="00FB183C"/>
    <w:rsid w:val="00FB6E63"/>
    <w:rsid w:val="0F015BE1"/>
    <w:rsid w:val="13537923"/>
    <w:rsid w:val="20D82B46"/>
    <w:rsid w:val="22DF1116"/>
    <w:rsid w:val="2CFD0B8F"/>
    <w:rsid w:val="3BE57260"/>
    <w:rsid w:val="40353190"/>
    <w:rsid w:val="4354238B"/>
    <w:rsid w:val="4A374D1B"/>
    <w:rsid w:val="5BB5283A"/>
    <w:rsid w:val="5D094712"/>
    <w:rsid w:val="674F61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widowControl/>
      <w:spacing w:line="560" w:lineRule="exact"/>
      <w:ind w:firstLine="420" w:firstLineChars="200"/>
    </w:pPr>
    <w:rPr>
      <w:rFonts w:ascii="仿宋_GB2312" w:hAnsi="Calibri" w:eastAsia="仿宋_GB2312" w:cs="Times New Roman"/>
      <w:sz w:val="32"/>
    </w:rPr>
  </w:style>
  <w:style w:type="character" w:customStyle="1" w:styleId="10">
    <w:name w:val="纯文本 Char"/>
    <w:basedOn w:val="6"/>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17A6E0-D648-46F6-BFF8-195CD6EC820C}">
  <ds:schemaRefs/>
</ds:datastoreItem>
</file>

<file path=docProps/app.xml><?xml version="1.0" encoding="utf-8"?>
<Properties xmlns="http://schemas.openxmlformats.org/officeDocument/2006/extended-properties" xmlns:vt="http://schemas.openxmlformats.org/officeDocument/2006/docPropsVTypes">
  <Template>Normal</Template>
  <Company>贵州省工商行政管理局</Company>
  <Pages>5</Pages>
  <Words>277</Words>
  <Characters>1582</Characters>
  <Lines>13</Lines>
  <Paragraphs>3</Paragraphs>
  <TotalTime>3</TotalTime>
  <ScaleCrop>false</ScaleCrop>
  <LinksUpToDate>false</LinksUpToDate>
  <CharactersWithSpaces>1856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2019-03-04T11:28:00Z</dcterms:created>
  <dc:creator>lenovo</dc:creator>
  <cp:lastModifiedBy>51301</cp:lastModifiedBy>
  <cp:lastPrinted>2019-09-05T00:19:00Z</cp:lastPrinted>
  <dcterms:modified xsi:type="dcterms:W3CDTF">2021-11-19T03:34:56Z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