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0"/>
          <w:szCs w:val="30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农业生产发展资金分配测算方法及标准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耕地地力保护补贴。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为约束性任务。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根据承包地确权面积实行定额补助。特定试点任务是按照党中央、国务院和省委、省政府部署确定的试点任务。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=承包地确权面积×定额补助标准+承担特定试点任务的定额资金量 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工作经费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=固定的基础工作经费+承包地确权面积×工作经费补助标准</w:t>
      </w:r>
    </w:p>
    <w:p>
      <w:pPr>
        <w:widowControl/>
        <w:spacing w:line="560" w:lineRule="exact"/>
        <w:ind w:firstLine="63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农机购置与应用补贴。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约束性任务。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主要采用因素法测算分配，包括基础资源因素（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5%）、政策任务因素（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0%）、脱贫地区因素（5%）。其中基础资源因素包括粮食播种面积、油料播种面积、蔬菜播种面积、果园面积、主要畜禽（猪、牛、羊）年末存栏量、淡水养殖面积等，政策任务因素包括农作物耕种收综合机械化率等。结合预计执行情况，可以根据粮食产量、原粮净调出量、绩效评价结果等因素进行适当调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可以对粮食主产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区等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予以适当倾斜。可以通过定额补助支持实施党中央、国务院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和省委、省政府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确定的政策任务。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县级财政应当依法履行支出责任。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"/>
        </w:rPr>
        <w:t>补助经费</w:t>
      </w:r>
      <w:r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val="en"/>
        </w:rPr>
        <w:t>=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农机购置与应用补贴资金规模×（基础资源因素×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5%+政策任务因素×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0%+脱贫地区因素×5%）</w:t>
      </w:r>
    </w:p>
    <w:p>
      <w:pPr>
        <w:widowControl/>
        <w:spacing w:line="560" w:lineRule="exact"/>
        <w:ind w:firstLine="63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农业绿色发展与技术服务支出。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约束性任务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：良种良法技术推广，按具体任务实施定额补助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试点任务是按照党中央、国务院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和省委、省政府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指导性任务：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包括重点作物绿色高质高效、基层农技推广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体系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改革与建设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、化肥减量增效示范、农作物绿色防控、农药管理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等政策任务。主要根据基础资源（40%）、政策任务（55%）、脱贫地区（5%）等因素测算。其中基础资源因素包括粮食产量、农作物播种面积、农林牧渔业产值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、病虫害发生面积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等；政策任务因素包括重点作物绿色高质高效创建县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或任务面积、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基层农技推广体系改革与建设项目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县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或任务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、化肥减量增效示范面积、绿色防控任务面积、农药安全示范县创建数量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=良种良法技术推广任务面积×定额补助金额+承担特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试点任务的定额资金量+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∑农业绿色发展与技术服务指导性任务资金规模×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（基础资源因素×40%+政策任务因素×55%+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</w:p>
    <w:p>
      <w:pPr>
        <w:widowControl/>
        <w:spacing w:line="560" w:lineRule="exact"/>
        <w:ind w:firstLine="630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农业经营方式创新支出。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约束性任务：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农村“三变”改革试点、农村金融创新试点实施定额补助。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试点任务是按照党中央、国务院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和省委、省政府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指导性任务：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包括新型农业经营主体培育、农业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生产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社会化服务、农产品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"/>
        </w:rPr>
        <w:t>产地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冷藏保鲜设施建设、高素质农民培育等政策任务。主要根据基础资源（40%）、政策任务（55%）、脱贫地区（5%）等因素测算。其中基础资源因素包括粮食产量、农作物播种面积、农林牧渔业产值等；政策任务因素包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新型农业经营主体数量、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农业生产社会化服务面积、冷藏保鲜设施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数量、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农民培训数量等。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农村“三变”改革试点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数量×相应定额补贴资金+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农村金融创新试点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×相应定额补贴资金+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∑农业经营方式创新指导性任务资金规模×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（基础资源因素×40%+政策任务因素×55%+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</w:p>
    <w:p>
      <w:pPr>
        <w:widowControl/>
        <w:spacing w:line="560" w:lineRule="exact"/>
        <w:ind w:firstLine="630"/>
        <w:rPr>
          <w:rFonts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农业产业发展支出。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约束性任务：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农村一二三产业融合发展，包括优势特色产业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集群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、国家现代农业产业园和农业产业强镇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和省级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，按每个优势特色产业集群、国家现代农业产业园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农业产业强镇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和省级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实施定额补助。特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试点任务是按照党中央、国务院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和省委、省政府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指导性任务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包括畜禽健康养殖、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种业发展、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地理标志农产品保护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、渔业渔政、医政药政屠宰监管、农产品质量安全监管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等政策任务。按照基础资源（40%）、政策任务（55%）、脱贫地区（5%）等因素测算。其中基础资源因素包括主要农产品产量、农作物播种面积、农林牧渔业产值、任务实施条件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基础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等；政策任务因素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包括</w:t>
      </w:r>
      <w:r>
        <w:rPr>
          <w:rFonts w:hint="eastAsia" w:ascii="仿宋_GB2312" w:hAnsi="宋体" w:eastAsia="仿宋_GB2312" w:cs="宋体"/>
          <w:bCs w:val="0"/>
          <w:color w:val="auto"/>
          <w:kern w:val="0"/>
          <w:sz w:val="32"/>
          <w:szCs w:val="32"/>
          <w:highlight w:val="none"/>
          <w:lang w:eastAsia="zh-CN"/>
        </w:rPr>
        <w:t>肉牛肉羊提质增量试点数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/>
        </w:rPr>
        <w:t>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饲草收储量、生产性能测定任务数量、地理标志农产品保护数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、渔业渔政任务数量、医政药政屠宰监管任务数量、农产品质量安全监管任务数量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=优势特色产业集群数量×相应定额补贴资金+国家现代农业产业园数量×相应定额补贴资金+农业产业强镇数量×相应定额补贴资金+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省级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现代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高效农业示范园区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数量×相应定额补贴资金+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∑农业产业发展指导性任务资金规模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×（基础资源因素×40%+政策任务因素×55%+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注：除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对农牧民直接补贴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、采取项目法管理、实行定额补助等任务资金外，其他资金测算原则上应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根据绩效评价结果等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合理设置调节系数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进行适当调节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474" w:gutter="0"/>
      <w:pgNumType w:fmt="decimal" w:start="1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1ydN1gAA&#10;AAk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5pt;margin-top:-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XO2D9cA&#10;AAAMAQAADwAAAAAAAAABACAAAAAiAAAAZHJzL2Rvd25yZXYueG1sUEsBAhQAFAAAAAgAh07iQBGq&#10;ioq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DE22DA"/>
    <w:rsid w:val="01EF7914"/>
    <w:rsid w:val="021D6939"/>
    <w:rsid w:val="02AA1AC4"/>
    <w:rsid w:val="02E75A99"/>
    <w:rsid w:val="03100A7F"/>
    <w:rsid w:val="037F61B5"/>
    <w:rsid w:val="03A922DC"/>
    <w:rsid w:val="046F307B"/>
    <w:rsid w:val="049A410A"/>
    <w:rsid w:val="04AE7109"/>
    <w:rsid w:val="04B74CF8"/>
    <w:rsid w:val="04DC1C72"/>
    <w:rsid w:val="05420B53"/>
    <w:rsid w:val="055A5C0A"/>
    <w:rsid w:val="05937D37"/>
    <w:rsid w:val="06AE46D8"/>
    <w:rsid w:val="07001738"/>
    <w:rsid w:val="099054D8"/>
    <w:rsid w:val="0B646FBC"/>
    <w:rsid w:val="0BB854AC"/>
    <w:rsid w:val="0C6439C7"/>
    <w:rsid w:val="0CCC3A81"/>
    <w:rsid w:val="0CD212E8"/>
    <w:rsid w:val="0DDA254B"/>
    <w:rsid w:val="0E200A4D"/>
    <w:rsid w:val="0EC937B9"/>
    <w:rsid w:val="0F3F7ED0"/>
    <w:rsid w:val="0F6040F7"/>
    <w:rsid w:val="0FC63F00"/>
    <w:rsid w:val="11073924"/>
    <w:rsid w:val="12946EEC"/>
    <w:rsid w:val="12DB2C55"/>
    <w:rsid w:val="136C7020"/>
    <w:rsid w:val="149928F6"/>
    <w:rsid w:val="160F4237"/>
    <w:rsid w:val="165024D5"/>
    <w:rsid w:val="173C2635"/>
    <w:rsid w:val="18F25749"/>
    <w:rsid w:val="19A41510"/>
    <w:rsid w:val="19E10F3A"/>
    <w:rsid w:val="1AC03D6B"/>
    <w:rsid w:val="1AF44BC6"/>
    <w:rsid w:val="1B163429"/>
    <w:rsid w:val="1C893E56"/>
    <w:rsid w:val="1D520E8A"/>
    <w:rsid w:val="1DB916E9"/>
    <w:rsid w:val="1DF6328F"/>
    <w:rsid w:val="1E4148BF"/>
    <w:rsid w:val="1E55034F"/>
    <w:rsid w:val="1E6139DF"/>
    <w:rsid w:val="20AC3385"/>
    <w:rsid w:val="21233FFD"/>
    <w:rsid w:val="21AB530B"/>
    <w:rsid w:val="228E550C"/>
    <w:rsid w:val="232447D6"/>
    <w:rsid w:val="233C1535"/>
    <w:rsid w:val="236278DD"/>
    <w:rsid w:val="244A41F5"/>
    <w:rsid w:val="248E274A"/>
    <w:rsid w:val="24BA01E4"/>
    <w:rsid w:val="24CF4751"/>
    <w:rsid w:val="252E6B33"/>
    <w:rsid w:val="256F6C7F"/>
    <w:rsid w:val="276012DF"/>
    <w:rsid w:val="2855075A"/>
    <w:rsid w:val="28BF3FAC"/>
    <w:rsid w:val="28E045E5"/>
    <w:rsid w:val="2917061A"/>
    <w:rsid w:val="2BC5286B"/>
    <w:rsid w:val="2C371925"/>
    <w:rsid w:val="2E5E5E0C"/>
    <w:rsid w:val="2F8D295A"/>
    <w:rsid w:val="322D2EE6"/>
    <w:rsid w:val="32656E5F"/>
    <w:rsid w:val="32B639B8"/>
    <w:rsid w:val="32D65099"/>
    <w:rsid w:val="33581325"/>
    <w:rsid w:val="347368D4"/>
    <w:rsid w:val="34D22F9A"/>
    <w:rsid w:val="35F15331"/>
    <w:rsid w:val="362A7FF3"/>
    <w:rsid w:val="369E3A71"/>
    <w:rsid w:val="36A131EB"/>
    <w:rsid w:val="370A0168"/>
    <w:rsid w:val="38077FBD"/>
    <w:rsid w:val="38402D71"/>
    <w:rsid w:val="390D6FCE"/>
    <w:rsid w:val="39CA02D5"/>
    <w:rsid w:val="3A4B4710"/>
    <w:rsid w:val="3A71485A"/>
    <w:rsid w:val="3A8974C3"/>
    <w:rsid w:val="3C183929"/>
    <w:rsid w:val="3CAE04B6"/>
    <w:rsid w:val="3E224D51"/>
    <w:rsid w:val="3E4B142B"/>
    <w:rsid w:val="3EBE5D10"/>
    <w:rsid w:val="3F84331A"/>
    <w:rsid w:val="3FEB5D81"/>
    <w:rsid w:val="41636372"/>
    <w:rsid w:val="41653C5F"/>
    <w:rsid w:val="41C116DB"/>
    <w:rsid w:val="421554A1"/>
    <w:rsid w:val="42661F5F"/>
    <w:rsid w:val="43283A21"/>
    <w:rsid w:val="43B70825"/>
    <w:rsid w:val="43D5438D"/>
    <w:rsid w:val="45586168"/>
    <w:rsid w:val="4615013C"/>
    <w:rsid w:val="46F5460F"/>
    <w:rsid w:val="46FD7075"/>
    <w:rsid w:val="47467749"/>
    <w:rsid w:val="495F37B4"/>
    <w:rsid w:val="49E11C27"/>
    <w:rsid w:val="4A87163B"/>
    <w:rsid w:val="4AD760BF"/>
    <w:rsid w:val="4AE752F1"/>
    <w:rsid w:val="4C4F3F12"/>
    <w:rsid w:val="4CA4502C"/>
    <w:rsid w:val="4DEB2FDA"/>
    <w:rsid w:val="4E7262EA"/>
    <w:rsid w:val="4EF8531C"/>
    <w:rsid w:val="4FA13658"/>
    <w:rsid w:val="4FEC23F2"/>
    <w:rsid w:val="50B05F44"/>
    <w:rsid w:val="50D815EA"/>
    <w:rsid w:val="5113390F"/>
    <w:rsid w:val="522D0EA4"/>
    <w:rsid w:val="52751AC8"/>
    <w:rsid w:val="52D7660A"/>
    <w:rsid w:val="53A9608B"/>
    <w:rsid w:val="5436132F"/>
    <w:rsid w:val="55026FEB"/>
    <w:rsid w:val="55D77021"/>
    <w:rsid w:val="564331FA"/>
    <w:rsid w:val="56D27982"/>
    <w:rsid w:val="56F32106"/>
    <w:rsid w:val="58863B4E"/>
    <w:rsid w:val="59C9583C"/>
    <w:rsid w:val="5A026DBC"/>
    <w:rsid w:val="5A4470E5"/>
    <w:rsid w:val="5A4B6AE2"/>
    <w:rsid w:val="5A621F23"/>
    <w:rsid w:val="5B630249"/>
    <w:rsid w:val="5B922D9F"/>
    <w:rsid w:val="5BBB3D65"/>
    <w:rsid w:val="5C257DA4"/>
    <w:rsid w:val="5CB24880"/>
    <w:rsid w:val="5CE20ECB"/>
    <w:rsid w:val="5D2240EC"/>
    <w:rsid w:val="60615AD3"/>
    <w:rsid w:val="610E0D77"/>
    <w:rsid w:val="6121203C"/>
    <w:rsid w:val="61B42522"/>
    <w:rsid w:val="61F1616A"/>
    <w:rsid w:val="61F80523"/>
    <w:rsid w:val="63395A5C"/>
    <w:rsid w:val="635E08B2"/>
    <w:rsid w:val="63CB46C8"/>
    <w:rsid w:val="63E46578"/>
    <w:rsid w:val="63EA604A"/>
    <w:rsid w:val="64AC6B1D"/>
    <w:rsid w:val="65442CEE"/>
    <w:rsid w:val="656348B2"/>
    <w:rsid w:val="65A9614B"/>
    <w:rsid w:val="65B72D5A"/>
    <w:rsid w:val="662F47EE"/>
    <w:rsid w:val="663351F2"/>
    <w:rsid w:val="664A6304"/>
    <w:rsid w:val="66DE5057"/>
    <w:rsid w:val="6717546A"/>
    <w:rsid w:val="67804870"/>
    <w:rsid w:val="67FC477B"/>
    <w:rsid w:val="689B382D"/>
    <w:rsid w:val="6B1159B1"/>
    <w:rsid w:val="6C0B15A5"/>
    <w:rsid w:val="6C8163DA"/>
    <w:rsid w:val="6DE12F07"/>
    <w:rsid w:val="6ED274FC"/>
    <w:rsid w:val="6F92076F"/>
    <w:rsid w:val="6FDD61B0"/>
    <w:rsid w:val="705941C8"/>
    <w:rsid w:val="714B30A7"/>
    <w:rsid w:val="71653FFA"/>
    <w:rsid w:val="71AF5914"/>
    <w:rsid w:val="722C017F"/>
    <w:rsid w:val="7355612F"/>
    <w:rsid w:val="738D4C9C"/>
    <w:rsid w:val="74484F18"/>
    <w:rsid w:val="744B7564"/>
    <w:rsid w:val="74C55315"/>
    <w:rsid w:val="751B3012"/>
    <w:rsid w:val="76EC58B4"/>
    <w:rsid w:val="79005FBC"/>
    <w:rsid w:val="7940398D"/>
    <w:rsid w:val="79670DA5"/>
    <w:rsid w:val="7A66226B"/>
    <w:rsid w:val="7C595419"/>
    <w:rsid w:val="7C5A697D"/>
    <w:rsid w:val="7CE47486"/>
    <w:rsid w:val="7E2C4E9F"/>
    <w:rsid w:val="7E497938"/>
    <w:rsid w:val="7E8454DA"/>
    <w:rsid w:val="7F547877"/>
    <w:rsid w:val="7F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before="28" w:beforeLines="0" w:afterLines="0"/>
      <w:ind w:left="108"/>
    </w:pPr>
    <w:rPr>
      <w:rFonts w:hint="eastAsia" w:ascii="仿宋_GB2312" w:hAnsi="仿宋_GB2312" w:eastAsia="仿宋_GB2312"/>
      <w:sz w:val="32"/>
    </w:rPr>
  </w:style>
  <w:style w:type="paragraph" w:customStyle="1" w:styleId="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table of authorities1"/>
    <w:basedOn w:val="1"/>
    <w:next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列表接续 21"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1">
    <w:name w:val="Body Text First Indent 21"/>
    <w:basedOn w:val="12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2">
    <w:name w:val="Body Text Indent1"/>
    <w:basedOn w:val="1"/>
    <w:qFormat/>
    <w:uiPriority w:val="0"/>
    <w:pPr>
      <w:ind w:left="420" w:left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1771</Words>
  <Characters>1819</Characters>
  <Lines>0</Lines>
  <Paragraphs>0</Paragraphs>
  <TotalTime>1</TotalTime>
  <ScaleCrop>false</ScaleCrop>
  <LinksUpToDate>false</LinksUpToDate>
  <CharactersWithSpaces>1821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黎东</dc:creator>
  <cp:lastModifiedBy>黎东</cp:lastModifiedBy>
  <cp:lastPrinted>2022-10-14T22:04:00Z</cp:lastPrinted>
  <dcterms:modified xsi:type="dcterms:W3CDTF">2022-11-09T09:09:59Z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