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sz w:val="44"/>
          <w:szCs w:val="44"/>
          <w:lang w:eastAsia="zh-CN"/>
        </w:rPr>
        <w:t>产业发展典型案例推介</w:t>
      </w:r>
      <w:r>
        <w:rPr>
          <w:rFonts w:hint="eastAsia" w:ascii="方正小标宋简体" w:hAnsi="方正小标宋简体" w:eastAsia="方正小标宋简体" w:cs="方正小标宋简体"/>
          <w:b w:val="0"/>
          <w:bCs w:val="0"/>
          <w:spacing w:val="-6"/>
          <w:sz w:val="44"/>
          <w:szCs w:val="44"/>
          <w:shd w:val="clear" w:color="auto" w:fill="FFFFFF"/>
          <w:lang w:eastAsia="zh-CN"/>
        </w:rPr>
        <w:t>——</w:t>
      </w:r>
      <w:r>
        <w:rPr>
          <w:rFonts w:hint="eastAsia" w:ascii="方正小标宋简体" w:hAnsi="方正小标宋简体" w:eastAsia="方正小标宋简体" w:cs="方正小标宋简体"/>
          <w:b w:val="0"/>
          <w:bCs w:val="0"/>
          <w:spacing w:val="-6"/>
          <w:sz w:val="44"/>
          <w:szCs w:val="44"/>
          <w:shd w:val="clear" w:color="auto" w:fill="FFFFFF"/>
        </w:rPr>
        <w:t>台江县：“薯”道难行亦有道</w:t>
      </w:r>
      <w:r>
        <w:rPr>
          <w:rFonts w:hint="eastAsia" w:ascii="方正小标宋简体" w:hAnsi="方正小标宋简体" w:eastAsia="方正小标宋简体" w:cs="方正小标宋简体"/>
          <w:b w:val="0"/>
          <w:bCs w:val="0"/>
          <w:spacing w:val="-6"/>
          <w:sz w:val="44"/>
          <w:szCs w:val="44"/>
          <w:shd w:val="clear" w:color="auto" w:fill="FFFFFF"/>
          <w:lang w:val="en-US" w:eastAsia="zh-CN"/>
        </w:rPr>
        <w:t xml:space="preserve">  </w:t>
      </w:r>
      <w:r>
        <w:rPr>
          <w:rFonts w:hint="eastAsia" w:ascii="方正小标宋简体" w:hAnsi="方正小标宋简体" w:eastAsia="方正小标宋简体" w:cs="方正小标宋简体"/>
          <w:b w:val="0"/>
          <w:bCs w:val="0"/>
          <w:spacing w:val="-6"/>
          <w:sz w:val="44"/>
          <w:szCs w:val="44"/>
          <w:shd w:val="clear" w:color="auto" w:fill="FFFFFF"/>
        </w:rPr>
        <w:t>紫薯产业开启</w:t>
      </w:r>
      <w:r>
        <w:rPr>
          <w:rFonts w:hint="eastAsia" w:ascii="方正小标宋简体" w:hAnsi="方正小标宋简体" w:eastAsia="方正小标宋简体" w:cs="方正小标宋简体"/>
          <w:b w:val="0"/>
          <w:bCs w:val="0"/>
          <w:spacing w:val="-6"/>
          <w:sz w:val="44"/>
          <w:szCs w:val="44"/>
          <w:shd w:val="clear" w:color="auto" w:fill="FFFFFF"/>
          <w:lang w:eastAsia="zh-CN"/>
        </w:rPr>
        <w:t>乡村振兴</w:t>
      </w:r>
      <w:r>
        <w:rPr>
          <w:rFonts w:hint="eastAsia" w:ascii="方正小标宋简体" w:hAnsi="方正小标宋简体" w:eastAsia="方正小标宋简体" w:cs="方正小标宋简体"/>
          <w:b w:val="0"/>
          <w:bCs w:val="0"/>
          <w:spacing w:val="-6"/>
          <w:sz w:val="44"/>
          <w:szCs w:val="44"/>
          <w:shd w:val="clear" w:color="auto" w:fill="FFFFFF"/>
        </w:rPr>
        <w:t>新篇章</w:t>
      </w:r>
    </w:p>
    <w:p>
      <w:pPr>
        <w:spacing w:line="560" w:lineRule="exact"/>
        <w:ind w:firstLine="640" w:firstLineChars="200"/>
        <w:jc w:val="both"/>
        <w:rPr>
          <w:rFonts w:hint="eastAsia" w:ascii="仿宋" w:hAnsi="仿宋" w:eastAsia="仿宋" w:cs="仿宋"/>
          <w:sz w:val="32"/>
          <w:szCs w:val="32"/>
        </w:rPr>
      </w:pPr>
      <w:bookmarkStart w:id="0" w:name="_GoBack"/>
      <w:bookmarkEnd w:id="0"/>
    </w:p>
    <w:p>
      <w:pPr>
        <w:keepNext w:val="0"/>
        <w:keepLines w:val="0"/>
        <w:pageBreakBefore w:val="0"/>
        <w:kinsoku/>
        <w:wordWrap/>
        <w:overflowPunct/>
        <w:topLinePunct w:val="0"/>
        <w:autoSpaceDE/>
        <w:autoSpaceDN/>
        <w:bidi w:val="0"/>
        <w:adjustRightInd/>
        <w:snapToGrid/>
        <w:spacing w:afterAutospacing="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近年来，</w:t>
      </w:r>
      <w:r>
        <w:rPr>
          <w:rFonts w:hint="eastAsia" w:ascii="Times New Roman" w:hAnsi="Times New Roman" w:eastAsia="仿宋_GB2312" w:cs="Times New Roman"/>
          <w:sz w:val="32"/>
          <w:szCs w:val="32"/>
        </w:rPr>
        <w:t>台江县</w:t>
      </w:r>
      <w:r>
        <w:rPr>
          <w:rFonts w:ascii="Times New Roman" w:hAnsi="Times New Roman" w:eastAsia="仿宋_GB2312" w:cs="Times New Roman"/>
          <w:sz w:val="32"/>
          <w:szCs w:val="32"/>
        </w:rPr>
        <w:t>紧紧锚定产业发展这一核心要素，</w:t>
      </w:r>
      <w:r>
        <w:rPr>
          <w:rFonts w:hint="eastAsia" w:ascii="Times New Roman" w:hAnsi="Times New Roman" w:eastAsia="仿宋_GB2312" w:cs="Times New Roman"/>
          <w:sz w:val="32"/>
          <w:szCs w:val="32"/>
        </w:rPr>
        <w:t>聚焦</w:t>
      </w:r>
      <w:r>
        <w:rPr>
          <w:rFonts w:ascii="Times New Roman" w:hAnsi="Times New Roman" w:eastAsia="仿宋_GB2312" w:cs="Times New Roman"/>
          <w:sz w:val="32"/>
          <w:szCs w:val="32"/>
        </w:rPr>
        <w:t>优</w:t>
      </w:r>
      <w:r>
        <w:rPr>
          <w:rFonts w:hint="eastAsia" w:ascii="Times New Roman" w:hAnsi="Times New Roman" w:eastAsia="仿宋_GB2312" w:cs="Times New Roman"/>
          <w:sz w:val="32"/>
          <w:szCs w:val="32"/>
        </w:rPr>
        <w:t>化</w:t>
      </w:r>
      <w:r>
        <w:rPr>
          <w:rFonts w:ascii="Times New Roman" w:hAnsi="Times New Roman" w:eastAsia="仿宋_GB2312" w:cs="Times New Roman"/>
          <w:sz w:val="32"/>
          <w:szCs w:val="32"/>
        </w:rPr>
        <w:t>产业布局、</w:t>
      </w:r>
      <w:r>
        <w:rPr>
          <w:rFonts w:hint="eastAsia" w:ascii="Times New Roman" w:hAnsi="Times New Roman" w:eastAsia="仿宋_GB2312" w:cs="Times New Roman"/>
          <w:sz w:val="32"/>
          <w:szCs w:val="32"/>
          <w:lang w:eastAsia="zh-CN"/>
        </w:rPr>
        <w:t>延伸产业链条、</w:t>
      </w:r>
      <w:r>
        <w:rPr>
          <w:rFonts w:ascii="Times New Roman" w:hAnsi="Times New Roman" w:eastAsia="仿宋_GB2312" w:cs="Times New Roman"/>
          <w:sz w:val="32"/>
          <w:szCs w:val="32"/>
        </w:rPr>
        <w:t>畅通销售渠道、做好品牌推广</w:t>
      </w:r>
      <w:r>
        <w:rPr>
          <w:rFonts w:hint="eastAsia" w:ascii="Times New Roman" w:hAnsi="Times New Roman" w:eastAsia="仿宋_GB2312" w:cs="Times New Roman"/>
          <w:sz w:val="32"/>
          <w:szCs w:val="32"/>
          <w:lang w:eastAsia="zh-CN"/>
        </w:rPr>
        <w:t>四</w:t>
      </w:r>
      <w:r>
        <w:rPr>
          <w:rFonts w:hint="eastAsia" w:ascii="Times New Roman" w:hAnsi="Times New Roman" w:eastAsia="仿宋_GB2312" w:cs="Times New Roman"/>
          <w:sz w:val="32"/>
          <w:szCs w:val="32"/>
        </w:rPr>
        <w:t>个方面</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积极</w:t>
      </w:r>
      <w:r>
        <w:rPr>
          <w:rFonts w:ascii="Times New Roman" w:hAnsi="Times New Roman" w:eastAsia="仿宋_GB2312" w:cs="Times New Roman"/>
          <w:sz w:val="32"/>
          <w:szCs w:val="32"/>
        </w:rPr>
        <w:t>推动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台江高山紫薯</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产业朝着</w:t>
      </w:r>
      <w:r>
        <w:rPr>
          <w:rFonts w:hint="eastAsia" w:ascii="Times New Roman" w:hAnsi="Times New Roman" w:eastAsia="仿宋_GB2312" w:cs="Times New Roman"/>
          <w:sz w:val="32"/>
          <w:szCs w:val="32"/>
          <w:lang w:eastAsia="zh-CN"/>
        </w:rPr>
        <w:t>产业</w:t>
      </w:r>
      <w:r>
        <w:rPr>
          <w:rFonts w:ascii="Times New Roman" w:hAnsi="Times New Roman" w:eastAsia="仿宋_GB2312" w:cs="Times New Roman"/>
          <w:sz w:val="32"/>
          <w:szCs w:val="32"/>
        </w:rPr>
        <w:t>化与规模化的方向大步迈进，为乡村</w:t>
      </w:r>
      <w:r>
        <w:rPr>
          <w:rFonts w:hint="eastAsia" w:ascii="Times New Roman" w:hAnsi="Times New Roman" w:eastAsia="仿宋_GB2312" w:cs="Times New Roman"/>
          <w:sz w:val="32"/>
          <w:szCs w:val="32"/>
        </w:rPr>
        <w:t>全面振兴</w:t>
      </w:r>
      <w:r>
        <w:rPr>
          <w:rFonts w:ascii="Times New Roman" w:hAnsi="Times New Roman" w:eastAsia="仿宋_GB2312" w:cs="Times New Roman"/>
          <w:sz w:val="32"/>
          <w:szCs w:val="32"/>
        </w:rPr>
        <w:t>注入了强劲动力与蓬勃活力。</w:t>
      </w:r>
    </w:p>
    <w:p>
      <w:pPr>
        <w:keepNext w:val="0"/>
        <w:keepLines w:val="0"/>
        <w:pageBreakBefore w:val="0"/>
        <w:numPr>
          <w:ilvl w:val="0"/>
          <w:numId w:val="1"/>
        </w:numPr>
        <w:kinsoku/>
        <w:wordWrap/>
        <w:overflowPunct/>
        <w:topLinePunct w:val="0"/>
        <w:autoSpaceDE/>
        <w:autoSpaceDN/>
        <w:bidi w:val="0"/>
        <w:adjustRightInd/>
        <w:snapToGrid/>
        <w:spacing w:afterAutospacing="0" w:line="560" w:lineRule="exact"/>
        <w:ind w:firstLine="642" w:firstLineChars="200"/>
        <w:jc w:val="both"/>
        <w:textAlignment w:val="auto"/>
        <w:rPr>
          <w:rFonts w:ascii="Times New Roman" w:hAnsi="Times New Roman" w:eastAsia="仿宋_GB2312" w:cs="Times New Roman"/>
          <w:sz w:val="32"/>
          <w:szCs w:val="32"/>
        </w:rPr>
      </w:pPr>
      <w:r>
        <w:rPr>
          <w:rFonts w:hint="eastAsia" w:ascii="Times New Roman" w:hAnsi="Times New Roman" w:eastAsia="楷体" w:cs="Times New Roman"/>
          <w:b/>
          <w:bCs/>
          <w:sz w:val="32"/>
          <w:szCs w:val="32"/>
          <w:lang w:eastAsia="zh-CN"/>
        </w:rPr>
        <w:t>优化布局促发展。</w:t>
      </w:r>
      <w:r>
        <w:rPr>
          <w:rFonts w:ascii="Times New Roman" w:hAnsi="Times New Roman" w:eastAsia="楷体" w:cs="Times New Roman"/>
          <w:b/>
          <w:bCs/>
          <w:sz w:val="32"/>
          <w:szCs w:val="32"/>
        </w:rPr>
        <w:t>一是勇破</w:t>
      </w:r>
      <w:r>
        <w:rPr>
          <w:rFonts w:hint="eastAsia" w:ascii="Times New Roman" w:hAnsi="Times New Roman" w:eastAsia="楷体" w:cs="Times New Roman"/>
          <w:b/>
          <w:bCs/>
          <w:sz w:val="32"/>
          <w:szCs w:val="32"/>
        </w:rPr>
        <w:t>难题</w:t>
      </w:r>
      <w:r>
        <w:rPr>
          <w:rFonts w:ascii="Times New Roman" w:hAnsi="Times New Roman" w:eastAsia="楷体" w:cs="Times New Roman"/>
          <w:b/>
          <w:bCs/>
          <w:sz w:val="32"/>
          <w:szCs w:val="32"/>
        </w:rPr>
        <w:t>辟新径</w:t>
      </w:r>
      <w:r>
        <w:rPr>
          <w:rFonts w:hint="eastAsia" w:ascii="Times New Roman" w:hAnsi="Times New Roman" w:eastAsia="楷体" w:cs="Times New Roman"/>
          <w:b/>
          <w:bCs/>
          <w:sz w:val="32"/>
          <w:szCs w:val="32"/>
          <w:lang w:eastAsia="zh-CN"/>
        </w:rPr>
        <w:t>。</w:t>
      </w:r>
      <w:r>
        <w:rPr>
          <w:rFonts w:hint="eastAsia" w:ascii="Times New Roman" w:hAnsi="Times New Roman" w:eastAsia="仿宋_GB2312" w:cs="Times New Roman"/>
          <w:sz w:val="32"/>
          <w:szCs w:val="32"/>
          <w:lang w:val="en-US" w:eastAsia="zh-CN"/>
        </w:rPr>
        <w:t>台江县立足实际，以棉花村作为发展紫薯产业龙头村寨，</w:t>
      </w:r>
      <w:r>
        <w:rPr>
          <w:rFonts w:ascii="Times New Roman" w:hAnsi="Times New Roman" w:eastAsia="仿宋_GB2312" w:cs="Times New Roman"/>
          <w:sz w:val="32"/>
          <w:szCs w:val="32"/>
        </w:rPr>
        <w:t>邀请专家团队</w:t>
      </w:r>
      <w:r>
        <w:rPr>
          <w:rFonts w:hint="eastAsia" w:ascii="Times New Roman" w:hAnsi="Times New Roman" w:eastAsia="仿宋_GB2312" w:cs="Times New Roman"/>
          <w:sz w:val="32"/>
          <w:szCs w:val="32"/>
        </w:rPr>
        <w:t>深入田间地头</w:t>
      </w:r>
      <w:r>
        <w:rPr>
          <w:rFonts w:ascii="Times New Roman" w:hAnsi="Times New Roman" w:eastAsia="仿宋_GB2312" w:cs="Times New Roman"/>
          <w:sz w:val="32"/>
          <w:szCs w:val="32"/>
        </w:rPr>
        <w:t>进行详细分析，</w:t>
      </w:r>
      <w:r>
        <w:rPr>
          <w:rFonts w:ascii="Times New Roman" w:hAnsi="Times New Roman" w:eastAsia="仿宋_GB2312" w:cs="Times New Roman"/>
          <w:spacing w:val="8"/>
          <w:sz w:val="32"/>
          <w:szCs w:val="32"/>
          <w:shd w:val="clear" w:color="auto" w:fill="FFFFFF"/>
        </w:rPr>
        <w:t>精准把握现状，探寻破局良策</w:t>
      </w:r>
      <w:r>
        <w:rPr>
          <w:rFonts w:hint="eastAsia" w:ascii="Times New Roman" w:hAnsi="Times New Roman" w:eastAsia="仿宋_GB2312" w:cs="Times New Roman"/>
          <w:spacing w:val="8"/>
          <w:sz w:val="32"/>
          <w:szCs w:val="32"/>
          <w:shd w:val="clear" w:color="auto" w:fill="FFFFFF"/>
        </w:rPr>
        <w:t>，</w:t>
      </w:r>
      <w:r>
        <w:rPr>
          <w:rFonts w:ascii="Times New Roman" w:hAnsi="Times New Roman" w:eastAsia="仿宋_GB2312" w:cs="Times New Roman"/>
          <w:sz w:val="32"/>
          <w:szCs w:val="32"/>
        </w:rPr>
        <w:t>最终选择耐旱性强、种植门槛不高、食品原材料用途多的紫</w:t>
      </w:r>
      <w:r>
        <w:rPr>
          <w:rFonts w:ascii="Times New Roman" w:hAnsi="Times New Roman" w:eastAsia="仿宋_GB2312" w:cs="Times New Roman"/>
          <w:sz w:val="32"/>
          <w:szCs w:val="32"/>
          <w:shd w:val="clear" w:color="auto" w:fill="FFFFFF"/>
        </w:rPr>
        <w:t>薯作为主要作物。</w:t>
      </w:r>
      <w:r>
        <w:rPr>
          <w:rFonts w:hint="eastAsia" w:ascii="仿宋_GB2312" w:hAnsi="宋体" w:eastAsia="仿宋_GB2312" w:cs="仿宋_GB2312"/>
          <w:spacing w:val="8"/>
          <w:sz w:val="32"/>
          <w:szCs w:val="32"/>
          <w:shd w:val="clear" w:color="auto" w:fill="FFFFFF"/>
        </w:rPr>
        <w:t>2022年，</w:t>
      </w:r>
      <w:r>
        <w:rPr>
          <w:rFonts w:hint="eastAsia" w:ascii="仿宋_GB2312" w:hAnsi="仿宋_GB2312" w:eastAsia="仿宋_GB2312" w:cs="仿宋_GB2312"/>
          <w:sz w:val="32"/>
          <w:szCs w:val="32"/>
        </w:rPr>
        <w:t>共计销售紫薯</w:t>
      </w:r>
      <w:r>
        <w:rPr>
          <w:rFonts w:hint="eastAsia" w:ascii="仿宋_GB2312" w:hAnsi="仿宋_GB2312" w:eastAsia="仿宋_GB2312" w:cs="仿宋_GB2312"/>
          <w:sz w:val="32"/>
          <w:szCs w:val="32"/>
          <w:highlight w:val="none"/>
        </w:rPr>
        <w:t>15万斤，实现收入</w:t>
      </w:r>
      <w:r>
        <w:rPr>
          <w:rFonts w:hint="eastAsia" w:ascii="仿宋_GB2312" w:hAnsi="仿宋_GB2312" w:eastAsia="仿宋_GB2312" w:cs="仿宋_GB2312"/>
          <w:sz w:val="32"/>
          <w:szCs w:val="32"/>
          <w:highlight w:val="none"/>
          <w:lang w:val="en-US" w:eastAsia="zh-CN"/>
        </w:rPr>
        <w:t>农户</w:t>
      </w:r>
      <w:r>
        <w:rPr>
          <w:rFonts w:hint="eastAsia" w:ascii="仿宋_GB2312" w:hAnsi="仿宋_GB2312" w:eastAsia="仿宋_GB2312" w:cs="仿宋_GB2312"/>
          <w:sz w:val="32"/>
          <w:szCs w:val="32"/>
          <w:highlight w:val="none"/>
        </w:rPr>
        <w:t>20万元</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2023</w:t>
      </w:r>
      <w:r>
        <w:rPr>
          <w:rFonts w:hint="eastAsia" w:ascii="仿宋_GB2312" w:hAnsi="仿宋_GB2312" w:eastAsia="仿宋_GB2312" w:cs="仿宋_GB2312"/>
          <w:sz w:val="32"/>
          <w:szCs w:val="32"/>
          <w:lang w:val="en-US" w:eastAsia="zh-CN"/>
        </w:rPr>
        <w:t>年共计销售80吨紫薯，产品供不应求，实现农户收入25.6万元，</w:t>
      </w:r>
      <w:r>
        <w:rPr>
          <w:rFonts w:hint="eastAsia" w:ascii="仿宋_GB2312" w:hAnsi="仿宋_GB2312" w:eastAsia="仿宋_GB2312" w:cs="仿宋_GB2312"/>
          <w:sz w:val="32"/>
          <w:szCs w:val="32"/>
        </w:rPr>
        <w:t>产业发展迎来新曙光。</w:t>
      </w:r>
      <w:r>
        <w:rPr>
          <w:rFonts w:hint="eastAsia" w:ascii="Times New Roman" w:hAnsi="Times New Roman" w:eastAsia="楷体" w:cs="Times New Roman"/>
          <w:b/>
          <w:bCs/>
          <w:sz w:val="32"/>
          <w:szCs w:val="32"/>
        </w:rPr>
        <w:t>二</w:t>
      </w:r>
      <w:r>
        <w:rPr>
          <w:rFonts w:ascii="Times New Roman" w:hAnsi="Times New Roman" w:eastAsia="楷体" w:cs="Times New Roman"/>
          <w:b/>
          <w:bCs/>
          <w:sz w:val="32"/>
          <w:szCs w:val="32"/>
        </w:rPr>
        <w:t>是</w:t>
      </w:r>
      <w:r>
        <w:rPr>
          <w:rFonts w:hint="eastAsia" w:ascii="Times New Roman" w:hAnsi="Times New Roman" w:eastAsia="楷体" w:cs="Times New Roman"/>
          <w:b/>
          <w:bCs/>
          <w:sz w:val="32"/>
          <w:szCs w:val="32"/>
        </w:rPr>
        <w:t>推动转型促进</w:t>
      </w:r>
      <w:r>
        <w:rPr>
          <w:rFonts w:ascii="Times New Roman" w:hAnsi="Times New Roman" w:eastAsia="楷体" w:cs="Times New Roman"/>
          <w:b/>
          <w:bCs/>
          <w:sz w:val="32"/>
          <w:szCs w:val="32"/>
        </w:rPr>
        <w:t>发展。</w:t>
      </w:r>
      <w:r>
        <w:rPr>
          <w:rFonts w:hint="eastAsia" w:ascii="Times New Roman" w:hAnsi="Times New Roman" w:eastAsia="仿宋_GB2312" w:cs="Times New Roman"/>
          <w:b w:val="0"/>
          <w:bCs w:val="0"/>
          <w:spacing w:val="8"/>
          <w:sz w:val="32"/>
          <w:szCs w:val="32"/>
          <w:shd w:val="clear" w:color="auto" w:fill="FFFFFF"/>
        </w:rPr>
        <w:t>2024年以来，</w:t>
      </w:r>
      <w:r>
        <w:rPr>
          <w:rFonts w:hint="eastAsia" w:ascii="Times New Roman" w:hAnsi="Times New Roman" w:eastAsia="仿宋_GB2312" w:cs="Times New Roman"/>
          <w:b w:val="0"/>
          <w:bCs w:val="0"/>
          <w:spacing w:val="8"/>
          <w:sz w:val="32"/>
          <w:szCs w:val="32"/>
          <w:shd w:val="clear" w:color="auto" w:fill="FFFFFF"/>
          <w:lang w:val="en-US" w:eastAsia="zh-CN"/>
        </w:rPr>
        <w:t>台江县</w:t>
      </w:r>
      <w:r>
        <w:rPr>
          <w:rFonts w:hint="eastAsia" w:ascii="Times New Roman" w:hAnsi="Times New Roman" w:eastAsia="仿宋_GB2312" w:cs="Times New Roman"/>
          <w:spacing w:val="8"/>
          <w:sz w:val="32"/>
          <w:szCs w:val="32"/>
          <w:shd w:val="clear" w:color="auto" w:fill="FFFFFF"/>
        </w:rPr>
        <w:t>持续</w:t>
      </w:r>
      <w:r>
        <w:rPr>
          <w:rFonts w:ascii="Times New Roman" w:hAnsi="Times New Roman" w:eastAsia="仿宋_GB2312" w:cs="Times New Roman"/>
          <w:spacing w:val="8"/>
          <w:sz w:val="32"/>
          <w:szCs w:val="32"/>
          <w:shd w:val="clear" w:color="auto" w:fill="FFFFFF"/>
        </w:rPr>
        <w:t>落实</w:t>
      </w:r>
      <w:r>
        <w:rPr>
          <w:rFonts w:hint="eastAsia" w:ascii="Times New Roman" w:hAnsi="Times New Roman" w:eastAsia="仿宋_GB2312" w:cs="Times New Roman"/>
          <w:spacing w:val="8"/>
          <w:sz w:val="32"/>
          <w:szCs w:val="32"/>
          <w:shd w:val="clear" w:color="auto" w:fill="FFFFFF"/>
        </w:rPr>
        <w:t>台江县</w:t>
      </w:r>
      <w:r>
        <w:rPr>
          <w:rFonts w:ascii="Times New Roman" w:hAnsi="Times New Roman" w:eastAsia="仿宋_GB2312" w:cs="Times New Roman"/>
          <w:b/>
          <w:bCs/>
          <w:spacing w:val="8"/>
          <w:sz w:val="32"/>
          <w:szCs w:val="32"/>
          <w:shd w:val="clear" w:color="auto" w:fill="FFFFFF"/>
        </w:rPr>
        <w:t>“一特三高四小”</w:t>
      </w:r>
      <w:r>
        <w:rPr>
          <w:rFonts w:ascii="Times New Roman" w:hAnsi="Times New Roman" w:eastAsia="仿宋_GB2312" w:cs="Times New Roman"/>
          <w:spacing w:val="8"/>
          <w:sz w:val="32"/>
          <w:szCs w:val="32"/>
          <w:shd w:val="clear" w:color="auto" w:fill="FFFFFF"/>
        </w:rPr>
        <w:t>特色产业发展思路，紧扣高品质农产品发展定位，</w:t>
      </w:r>
      <w:r>
        <w:rPr>
          <w:rFonts w:hint="eastAsia" w:ascii="Times New Roman" w:hAnsi="Times New Roman" w:eastAsia="仿宋_GB2312" w:cs="Times New Roman"/>
          <w:spacing w:val="8"/>
          <w:sz w:val="32"/>
          <w:szCs w:val="32"/>
          <w:shd w:val="clear" w:color="auto" w:fill="FFFFFF"/>
        </w:rPr>
        <w:t>升级转型传统农业模式</w:t>
      </w:r>
      <w:r>
        <w:rPr>
          <w:rFonts w:hint="eastAsia" w:ascii="Times New Roman" w:hAnsi="Times New Roman" w:eastAsia="仿宋_GB2312" w:cs="Times New Roman"/>
          <w:spacing w:val="8"/>
          <w:sz w:val="32"/>
          <w:szCs w:val="32"/>
          <w:shd w:val="clear" w:color="auto" w:fill="FFFFFF"/>
          <w:lang w:eastAsia="zh-CN"/>
        </w:rPr>
        <w:t>。</w:t>
      </w:r>
      <w:r>
        <w:rPr>
          <w:rFonts w:ascii="Times New Roman" w:hAnsi="Times New Roman" w:eastAsia="仿宋_GB2312" w:cs="Times New Roman"/>
          <w:sz w:val="32"/>
          <w:szCs w:val="32"/>
          <w:shd w:val="clear" w:color="auto" w:fill="FFFFFF"/>
        </w:rPr>
        <w:t>依托</w:t>
      </w:r>
      <w:r>
        <w:rPr>
          <w:rFonts w:ascii="Times New Roman" w:hAnsi="Times New Roman" w:eastAsia="仿宋_GB2312" w:cs="Times New Roman"/>
          <w:b/>
          <w:bCs/>
          <w:sz w:val="32"/>
          <w:szCs w:val="32"/>
        </w:rPr>
        <w:t>“党支部+企业+农户”发展模式</w:t>
      </w:r>
      <w:r>
        <w:rPr>
          <w:rFonts w:ascii="Times New Roman" w:hAnsi="Times New Roman" w:eastAsia="仿宋_GB2312" w:cs="Times New Roman"/>
          <w:sz w:val="32"/>
          <w:szCs w:val="32"/>
        </w:rPr>
        <w:t>，</w:t>
      </w:r>
      <w:r>
        <w:rPr>
          <w:rFonts w:ascii="Times New Roman" w:hAnsi="Times New Roman" w:eastAsia="仿宋_GB2312" w:cs="Times New Roman"/>
          <w:sz w:val="32"/>
          <w:szCs w:val="32"/>
          <w:shd w:val="clear" w:color="auto" w:fill="FFFFFF"/>
        </w:rPr>
        <w:t>推进建设“茶+薯”280亩产业基地</w:t>
      </w:r>
      <w:r>
        <w:rPr>
          <w:rFonts w:ascii="Times New Roman" w:hAnsi="Times New Roman" w:eastAsia="仿宋_GB2312" w:cs="Times New Roman"/>
          <w:sz w:val="32"/>
          <w:szCs w:val="32"/>
        </w:rPr>
        <w:t>。在此基础上，还积极探索</w:t>
      </w:r>
      <w:r>
        <w:rPr>
          <w:rFonts w:ascii="Times New Roman" w:hAnsi="Times New Roman" w:eastAsia="仿宋_GB2312" w:cs="Times New Roman"/>
          <w:b/>
          <w:bCs/>
          <w:sz w:val="32"/>
          <w:szCs w:val="32"/>
        </w:rPr>
        <w:t>“紫薯+”</w:t>
      </w:r>
      <w:r>
        <w:rPr>
          <w:rFonts w:ascii="Times New Roman" w:hAnsi="Times New Roman" w:eastAsia="仿宋_GB2312" w:cs="Times New Roman"/>
          <w:sz w:val="32"/>
          <w:szCs w:val="32"/>
        </w:rPr>
        <w:t>的抱团发展模式，</w:t>
      </w:r>
      <w:r>
        <w:rPr>
          <w:rFonts w:ascii="Times New Roman" w:hAnsi="Times New Roman" w:eastAsia="仿宋_GB2312" w:cs="Times New Roman"/>
          <w:sz w:val="32"/>
          <w:szCs w:val="32"/>
          <w:shd w:val="clear" w:color="auto" w:fill="FFFFFF"/>
        </w:rPr>
        <w:t>带动覆盖台盘乡、方召镇等“6乡镇15村”合作试种</w:t>
      </w:r>
      <w:r>
        <w:rPr>
          <w:rFonts w:hint="eastAsia" w:ascii="Times New Roman" w:hAnsi="Times New Roman" w:eastAsia="仿宋_GB2312" w:cs="Times New Roman"/>
          <w:sz w:val="32"/>
          <w:szCs w:val="32"/>
          <w:shd w:val="clear" w:color="auto" w:fill="FFFFFF"/>
          <w:lang w:eastAsia="zh-CN"/>
        </w:rPr>
        <w:t>。</w:t>
      </w:r>
      <w:r>
        <w:rPr>
          <w:rFonts w:hint="eastAsia" w:ascii="Times New Roman" w:hAnsi="Times New Roman" w:eastAsia="仿宋_GB2312" w:cs="Times New Roman"/>
          <w:sz w:val="32"/>
          <w:szCs w:val="32"/>
          <w:shd w:val="clear" w:color="auto" w:fill="FFFFFF"/>
        </w:rPr>
        <w:t>全年共</w:t>
      </w:r>
      <w:r>
        <w:rPr>
          <w:rFonts w:ascii="Times New Roman" w:hAnsi="Times New Roman" w:eastAsia="仿宋_GB2312" w:cs="Times New Roman"/>
          <w:sz w:val="32"/>
          <w:szCs w:val="32"/>
        </w:rPr>
        <w:t>完成紫薯种植1000</w:t>
      </w:r>
      <w:r>
        <w:rPr>
          <w:rFonts w:hint="eastAsia" w:ascii="Times New Roman" w:hAnsi="Times New Roman" w:eastAsia="仿宋_GB2312" w:cs="Times New Roman"/>
          <w:sz w:val="32"/>
          <w:szCs w:val="32"/>
        </w:rPr>
        <w:t>余</w:t>
      </w:r>
      <w:r>
        <w:rPr>
          <w:rFonts w:ascii="Times New Roman" w:hAnsi="Times New Roman" w:eastAsia="仿宋_GB2312" w:cs="Times New Roman"/>
          <w:sz w:val="32"/>
          <w:szCs w:val="32"/>
        </w:rPr>
        <w:t>亩，</w:t>
      </w:r>
      <w:r>
        <w:rPr>
          <w:rFonts w:ascii="Times New Roman" w:hAnsi="Times New Roman" w:eastAsia="仿宋_GB2312" w:cs="Times New Roman"/>
          <w:sz w:val="32"/>
          <w:szCs w:val="32"/>
          <w:shd w:val="clear" w:color="auto" w:fill="FFFFFF"/>
        </w:rPr>
        <w:t>供苗160万株，</w:t>
      </w:r>
      <w:r>
        <w:rPr>
          <w:rFonts w:ascii="Times New Roman" w:hAnsi="Times New Roman" w:eastAsia="仿宋_GB2312" w:cs="Times New Roman"/>
          <w:sz w:val="32"/>
          <w:szCs w:val="32"/>
        </w:rPr>
        <w:t>仅供苗收益就达24.6万元</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shd w:val="clear" w:color="auto" w:fill="FFFFFF"/>
        </w:rPr>
        <w:t>初步形成了以棉花村为核心</w:t>
      </w:r>
      <w:r>
        <w:rPr>
          <w:rFonts w:hint="eastAsia" w:ascii="Times New Roman" w:hAnsi="Times New Roman" w:eastAsia="仿宋_GB2312" w:cs="Times New Roman"/>
          <w:sz w:val="32"/>
          <w:szCs w:val="32"/>
          <w:shd w:val="clear" w:color="auto" w:fill="FFFFFF"/>
          <w:lang w:eastAsia="zh-CN"/>
        </w:rPr>
        <w:t>、</w:t>
      </w:r>
      <w:r>
        <w:rPr>
          <w:rFonts w:hint="eastAsia" w:ascii="Times New Roman" w:hAnsi="Times New Roman" w:eastAsia="仿宋_GB2312" w:cs="Times New Roman"/>
          <w:sz w:val="32"/>
          <w:szCs w:val="32"/>
          <w:shd w:val="clear" w:color="auto" w:fill="FFFFFF"/>
          <w:lang w:val="en-US" w:eastAsia="zh-CN"/>
        </w:rPr>
        <w:t>拓展</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Times New Roman"/>
          <w:sz w:val="32"/>
          <w:szCs w:val="32"/>
          <w:shd w:val="clear" w:color="auto" w:fill="FFFFFF"/>
        </w:rPr>
        <w:t>实现村村</w:t>
      </w:r>
      <w:r>
        <w:rPr>
          <w:rFonts w:ascii="Times New Roman" w:hAnsi="Times New Roman" w:eastAsia="仿宋_GB2312" w:cs="Times New Roman"/>
          <w:sz w:val="32"/>
          <w:szCs w:val="32"/>
          <w:shd w:val="clear" w:color="auto" w:fill="FFFFFF"/>
        </w:rPr>
        <w:t>抱团的台江高山紫薯产业</w:t>
      </w:r>
      <w:r>
        <w:rPr>
          <w:rFonts w:hint="eastAsia" w:ascii="Times New Roman" w:hAnsi="Times New Roman" w:eastAsia="仿宋_GB2312" w:cs="Times New Roman"/>
          <w:sz w:val="32"/>
          <w:szCs w:val="32"/>
          <w:shd w:val="clear" w:color="auto" w:fill="FFFFFF"/>
        </w:rPr>
        <w:t>发展</w:t>
      </w:r>
      <w:r>
        <w:rPr>
          <w:rFonts w:ascii="Times New Roman" w:hAnsi="Times New Roman" w:eastAsia="仿宋_GB2312" w:cs="Times New Roman"/>
          <w:sz w:val="32"/>
          <w:szCs w:val="32"/>
          <w:shd w:val="clear" w:color="auto" w:fill="FFFFFF"/>
        </w:rPr>
        <w:t>布局。完善产业基础设施，</w:t>
      </w:r>
      <w:r>
        <w:rPr>
          <w:rFonts w:ascii="Times New Roman" w:hAnsi="Times New Roman" w:eastAsia="仿宋_GB2312" w:cs="Times New Roman"/>
          <w:sz w:val="32"/>
          <w:szCs w:val="32"/>
        </w:rPr>
        <w:t>新建灌溉水池，修建容量200万斤</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地窖</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筑牢了紫薯产业发展根基，促进</w:t>
      </w:r>
      <w:r>
        <w:rPr>
          <w:rFonts w:hint="eastAsia" w:ascii="Times New Roman" w:hAnsi="Times New Roman" w:eastAsia="仿宋_GB2312" w:cs="Times New Roman"/>
          <w:sz w:val="32"/>
          <w:szCs w:val="32"/>
        </w:rPr>
        <w:t>了高山紫薯</w:t>
      </w:r>
      <w:r>
        <w:rPr>
          <w:rFonts w:ascii="Times New Roman" w:hAnsi="Times New Roman" w:eastAsia="仿宋_GB2312" w:cs="Times New Roman"/>
          <w:sz w:val="32"/>
          <w:szCs w:val="32"/>
        </w:rPr>
        <w:t>产业链的构建与延伸。</w:t>
      </w:r>
    </w:p>
    <w:p>
      <w:pPr>
        <w:keepNext w:val="0"/>
        <w:keepLines w:val="0"/>
        <w:pageBreakBefore w:val="0"/>
        <w:numPr>
          <w:ilvl w:val="0"/>
          <w:numId w:val="0"/>
        </w:numPr>
        <w:kinsoku/>
        <w:wordWrap/>
        <w:overflowPunct/>
        <w:topLinePunct w:val="0"/>
        <w:autoSpaceDE/>
        <w:autoSpaceDN/>
        <w:bidi w:val="0"/>
        <w:adjustRightInd/>
        <w:snapToGrid/>
        <w:spacing w:afterAutospacing="0" w:line="240" w:lineRule="auto"/>
        <w:jc w:val="both"/>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drawing>
          <wp:inline distT="0" distB="0" distL="114300" distR="114300">
            <wp:extent cx="5612130" cy="3747135"/>
            <wp:effectExtent l="0" t="0" r="7620" b="5715"/>
            <wp:docPr id="4" name="图片 4" descr="微信图片_2024121709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1217094342"/>
                    <pic:cNvPicPr>
                      <a:picLocks noChangeAspect="1"/>
                    </pic:cNvPicPr>
                  </pic:nvPicPr>
                  <pic:blipFill>
                    <a:blip r:embed="rId5"/>
                    <a:stretch>
                      <a:fillRect/>
                    </a:stretch>
                  </pic:blipFill>
                  <pic:spPr>
                    <a:xfrm>
                      <a:off x="0" y="0"/>
                      <a:ext cx="5612130" cy="3747135"/>
                    </a:xfrm>
                    <a:prstGeom prst="rect">
                      <a:avLst/>
                    </a:prstGeom>
                  </pic:spPr>
                </pic:pic>
              </a:graphicData>
            </a:graphic>
          </wp:inline>
        </w:drawing>
      </w:r>
    </w:p>
    <w:p>
      <w:pPr>
        <w:keepNext w:val="0"/>
        <w:keepLines w:val="0"/>
        <w:pageBreakBefore w:val="0"/>
        <w:numPr>
          <w:ilvl w:val="0"/>
          <w:numId w:val="1"/>
        </w:numPr>
        <w:kinsoku/>
        <w:wordWrap/>
        <w:overflowPunct/>
        <w:topLinePunct w:val="0"/>
        <w:autoSpaceDE/>
        <w:autoSpaceDN/>
        <w:bidi w:val="0"/>
        <w:adjustRightInd/>
        <w:snapToGrid/>
        <w:spacing w:afterAutospacing="0" w:line="560" w:lineRule="exact"/>
        <w:ind w:left="0" w:leftChars="0" w:firstLine="640" w:firstLineChars="200"/>
        <w:jc w:val="both"/>
        <w:textAlignment w:val="auto"/>
        <w:rPr>
          <w:rFonts w:hint="eastAsia" w:ascii="Times New Roman" w:hAnsi="Times New Roman" w:eastAsia="仿宋_GB2312" w:cs="Times New Roman"/>
          <w:kern w:val="0"/>
          <w:sz w:val="32"/>
          <w:szCs w:val="32"/>
          <w:lang w:val="en-US" w:eastAsia="zh-CN" w:bidi="ar"/>
        </w:rPr>
      </w:pPr>
      <w:r>
        <w:rPr>
          <w:rFonts w:hint="eastAsia" w:ascii="黑体" w:hAnsi="黑体" w:eastAsia="黑体" w:cs="黑体"/>
          <w:sz w:val="32"/>
          <w:szCs w:val="32"/>
          <w:lang w:eastAsia="zh-CN"/>
        </w:rPr>
        <w:t>延伸加工产业链迎“薯”光。</w:t>
      </w:r>
      <w:r>
        <w:rPr>
          <w:rFonts w:ascii="Times New Roman" w:hAnsi="Times New Roman" w:eastAsia="楷体" w:cs="Times New Roman"/>
          <w:b/>
          <w:bCs/>
          <w:sz w:val="32"/>
          <w:szCs w:val="32"/>
        </w:rPr>
        <w:t>一是村企合作</w:t>
      </w:r>
      <w:r>
        <w:rPr>
          <w:rFonts w:hint="eastAsia" w:ascii="Times New Roman" w:hAnsi="Times New Roman" w:eastAsia="楷体" w:cs="Times New Roman"/>
          <w:b/>
          <w:bCs/>
          <w:sz w:val="32"/>
          <w:szCs w:val="32"/>
          <w:lang w:eastAsia="zh-CN"/>
        </w:rPr>
        <w:t>拓市场</w:t>
      </w:r>
      <w:r>
        <w:rPr>
          <w:rFonts w:ascii="Times New Roman" w:hAnsi="Times New Roman" w:eastAsia="楷体" w:cs="Times New Roman"/>
          <w:b/>
          <w:bCs/>
          <w:sz w:val="32"/>
          <w:szCs w:val="32"/>
        </w:rPr>
        <w:t>。</w:t>
      </w:r>
      <w:r>
        <w:rPr>
          <w:rFonts w:hint="eastAsia" w:ascii="Times New Roman" w:hAnsi="Times New Roman" w:eastAsia="仿宋_GB2312" w:cs="Times New Roman"/>
          <w:kern w:val="0"/>
          <w:sz w:val="32"/>
          <w:szCs w:val="32"/>
          <w:lang w:val="en-US" w:eastAsia="zh-CN" w:bidi="ar"/>
        </w:rPr>
        <w:t>棉花村</w:t>
      </w:r>
      <w:r>
        <w:rPr>
          <w:rFonts w:hint="eastAsia" w:ascii="Times New Roman" w:hAnsi="Times New Roman" w:eastAsia="仿宋_GB2312" w:cs="Times New Roman"/>
          <w:spacing w:val="8"/>
          <w:sz w:val="32"/>
          <w:szCs w:val="32"/>
          <w:shd w:val="clear" w:color="auto" w:fill="FFFFFF"/>
        </w:rPr>
        <w:t>与</w:t>
      </w:r>
      <w:r>
        <w:rPr>
          <w:rFonts w:hint="eastAsia" w:ascii="Times New Roman" w:hAnsi="Times New Roman" w:eastAsia="仿宋_GB2312" w:cs="Times New Roman"/>
          <w:kern w:val="0"/>
          <w:sz w:val="32"/>
          <w:szCs w:val="32"/>
          <w:lang w:val="en-US" w:eastAsia="zh-CN" w:bidi="ar"/>
        </w:rPr>
        <w:t>在台盘乡返乡创业园内的</w:t>
      </w:r>
      <w:r>
        <w:rPr>
          <w:rFonts w:hint="eastAsia" w:ascii="Times New Roman" w:hAnsi="Times New Roman" w:eastAsia="仿宋_GB2312" w:cs="Times New Roman"/>
          <w:spacing w:val="8"/>
          <w:sz w:val="32"/>
          <w:szCs w:val="32"/>
          <w:shd w:val="clear" w:color="auto" w:fill="FFFFFF"/>
          <w:lang w:eastAsia="zh-CN"/>
        </w:rPr>
        <w:t>贵州</w:t>
      </w:r>
      <w:r>
        <w:rPr>
          <w:rFonts w:ascii="Times New Roman" w:hAnsi="Times New Roman" w:eastAsia="仿宋_GB2312" w:cs="Times New Roman"/>
          <w:spacing w:val="8"/>
          <w:sz w:val="32"/>
          <w:szCs w:val="32"/>
          <w:shd w:val="clear" w:color="auto" w:fill="FFFFFF"/>
        </w:rPr>
        <w:t>方兴科技</w:t>
      </w:r>
      <w:r>
        <w:rPr>
          <w:rFonts w:hint="eastAsia" w:ascii="Times New Roman" w:hAnsi="Times New Roman" w:eastAsia="仿宋_GB2312" w:cs="Times New Roman"/>
          <w:spacing w:val="8"/>
          <w:sz w:val="32"/>
          <w:szCs w:val="32"/>
          <w:shd w:val="clear" w:color="auto" w:fill="FFFFFF"/>
          <w:lang w:eastAsia="zh-CN"/>
        </w:rPr>
        <w:t>发展</w:t>
      </w:r>
      <w:r>
        <w:rPr>
          <w:rFonts w:hint="eastAsia" w:ascii="Times New Roman" w:hAnsi="Times New Roman" w:eastAsia="仿宋_GB2312" w:cs="Times New Roman"/>
          <w:spacing w:val="8"/>
          <w:sz w:val="32"/>
          <w:szCs w:val="32"/>
          <w:shd w:val="clear" w:color="auto" w:fill="FFFFFF"/>
        </w:rPr>
        <w:t>有限</w:t>
      </w:r>
      <w:r>
        <w:rPr>
          <w:rFonts w:hint="eastAsia" w:ascii="Times New Roman" w:hAnsi="Times New Roman" w:eastAsia="仿宋_GB2312" w:cs="Times New Roman"/>
          <w:spacing w:val="8"/>
          <w:sz w:val="32"/>
          <w:szCs w:val="32"/>
          <w:shd w:val="clear" w:color="auto" w:fill="FFFFFF"/>
          <w:lang w:eastAsia="zh-CN"/>
        </w:rPr>
        <w:t>责任</w:t>
      </w:r>
      <w:r>
        <w:rPr>
          <w:rFonts w:hint="eastAsia" w:ascii="Times New Roman" w:hAnsi="Times New Roman" w:eastAsia="仿宋_GB2312" w:cs="Times New Roman"/>
          <w:spacing w:val="8"/>
          <w:sz w:val="32"/>
          <w:szCs w:val="32"/>
          <w:shd w:val="clear" w:color="auto" w:fill="FFFFFF"/>
        </w:rPr>
        <w:t>公司</w:t>
      </w:r>
      <w:r>
        <w:rPr>
          <w:rFonts w:ascii="Times New Roman" w:hAnsi="Times New Roman" w:eastAsia="仿宋_GB2312" w:cs="Times New Roman"/>
          <w:sz w:val="32"/>
          <w:szCs w:val="32"/>
        </w:rPr>
        <w:t>签订</w:t>
      </w:r>
      <w:r>
        <w:rPr>
          <w:rFonts w:ascii="Times New Roman" w:hAnsi="Times New Roman" w:eastAsia="仿宋_GB2312" w:cs="Times New Roman"/>
          <w:kern w:val="0"/>
          <w:sz w:val="32"/>
          <w:szCs w:val="32"/>
          <w:lang w:bidi="ar"/>
        </w:rPr>
        <w:t>80万斤的收购订单</w:t>
      </w:r>
      <w:r>
        <w:rPr>
          <w:rFonts w:hint="eastAsia" w:ascii="Times New Roman" w:hAnsi="Times New Roman" w:eastAsia="仿宋_GB2312" w:cs="Times New Roman"/>
          <w:kern w:val="0"/>
          <w:sz w:val="32"/>
          <w:szCs w:val="32"/>
          <w:lang w:bidi="ar"/>
        </w:rPr>
        <w:t>，由</w:t>
      </w:r>
      <w:r>
        <w:rPr>
          <w:rFonts w:hint="eastAsia" w:ascii="Times New Roman" w:hAnsi="Times New Roman" w:eastAsia="仿宋_GB2312" w:cs="Times New Roman"/>
          <w:kern w:val="0"/>
          <w:sz w:val="32"/>
          <w:szCs w:val="32"/>
          <w:lang w:eastAsia="zh-CN" w:bidi="ar"/>
        </w:rPr>
        <w:t>公司</w:t>
      </w:r>
      <w:r>
        <w:rPr>
          <w:rFonts w:hint="eastAsia" w:ascii="Times New Roman" w:hAnsi="Times New Roman" w:eastAsia="仿宋_GB2312" w:cs="Times New Roman"/>
          <w:kern w:val="0"/>
          <w:sz w:val="32"/>
          <w:szCs w:val="32"/>
          <w:lang w:bidi="ar"/>
        </w:rPr>
        <w:t>统一收购，</w:t>
      </w:r>
      <w:r>
        <w:rPr>
          <w:rFonts w:hint="eastAsia" w:ascii="Times New Roman" w:hAnsi="Times New Roman" w:eastAsia="仿宋_GB2312" w:cs="Times New Roman"/>
          <w:kern w:val="0"/>
          <w:sz w:val="32"/>
          <w:szCs w:val="32"/>
          <w:lang w:eastAsia="zh-CN" w:bidi="ar"/>
        </w:rPr>
        <w:t>在本地企业的加工生产车间，</w:t>
      </w:r>
      <w:r>
        <w:rPr>
          <w:rFonts w:hint="eastAsia" w:ascii="Times New Roman" w:hAnsi="Times New Roman" w:eastAsia="仿宋_GB2312" w:cs="Times New Roman"/>
          <w:kern w:val="0"/>
          <w:sz w:val="32"/>
          <w:szCs w:val="32"/>
          <w:lang w:bidi="ar"/>
        </w:rPr>
        <w:t>分选</w:t>
      </w:r>
      <w:r>
        <w:rPr>
          <w:rFonts w:hint="eastAsia" w:ascii="Times New Roman" w:hAnsi="Times New Roman" w:eastAsia="仿宋_GB2312" w:cs="Times New Roman"/>
          <w:kern w:val="0"/>
          <w:sz w:val="32"/>
          <w:szCs w:val="32"/>
          <w:lang w:eastAsia="zh-CN" w:bidi="ar"/>
        </w:rPr>
        <w:t>、</w:t>
      </w:r>
      <w:r>
        <w:rPr>
          <w:rFonts w:hint="eastAsia" w:ascii="Times New Roman" w:hAnsi="Times New Roman" w:eastAsia="仿宋_GB2312" w:cs="Times New Roman"/>
          <w:kern w:val="0"/>
          <w:sz w:val="32"/>
          <w:szCs w:val="32"/>
          <w:lang w:bidi="ar"/>
        </w:rPr>
        <w:t>加工</w:t>
      </w:r>
      <w:r>
        <w:rPr>
          <w:rFonts w:hint="eastAsia" w:ascii="Times New Roman" w:hAnsi="Times New Roman" w:eastAsia="仿宋_GB2312" w:cs="Times New Roman"/>
          <w:kern w:val="0"/>
          <w:sz w:val="32"/>
          <w:szCs w:val="32"/>
          <w:lang w:eastAsia="zh-CN" w:bidi="ar"/>
        </w:rPr>
        <w:t>，</w:t>
      </w:r>
      <w:r>
        <w:rPr>
          <w:rFonts w:hint="eastAsia" w:ascii="Times New Roman" w:hAnsi="Times New Roman" w:eastAsia="仿宋_GB2312" w:cs="Times New Roman"/>
          <w:kern w:val="0"/>
          <w:sz w:val="32"/>
          <w:szCs w:val="32"/>
          <w:lang w:bidi="ar"/>
        </w:rPr>
        <w:t>做成紫薯脆</w:t>
      </w:r>
      <w:r>
        <w:rPr>
          <w:rFonts w:hint="eastAsia" w:ascii="Times New Roman" w:hAnsi="Times New Roman" w:eastAsia="仿宋_GB2312" w:cs="Times New Roman"/>
          <w:kern w:val="0"/>
          <w:sz w:val="32"/>
          <w:szCs w:val="32"/>
          <w:lang w:eastAsia="zh-CN" w:bidi="ar"/>
        </w:rPr>
        <w:t>、</w:t>
      </w:r>
      <w:r>
        <w:rPr>
          <w:rFonts w:hint="eastAsia" w:ascii="Times New Roman" w:hAnsi="Times New Roman" w:eastAsia="仿宋_GB2312" w:cs="Times New Roman"/>
          <w:kern w:val="0"/>
          <w:sz w:val="32"/>
          <w:szCs w:val="32"/>
          <w:lang w:bidi="ar"/>
        </w:rPr>
        <w:t>鲜蒸紫薯</w:t>
      </w:r>
      <w:r>
        <w:rPr>
          <w:rFonts w:hint="eastAsia" w:ascii="Times New Roman" w:hAnsi="Times New Roman" w:eastAsia="仿宋_GB2312" w:cs="Times New Roman"/>
          <w:kern w:val="0"/>
          <w:sz w:val="32"/>
          <w:szCs w:val="32"/>
          <w:lang w:eastAsia="zh-CN" w:bidi="ar"/>
        </w:rPr>
        <w:t>等产品</w:t>
      </w:r>
      <w:r>
        <w:rPr>
          <w:rFonts w:hint="eastAsia" w:ascii="Times New Roman" w:hAnsi="Times New Roman" w:eastAsia="仿宋_GB2312" w:cs="Times New Roman"/>
          <w:kern w:val="0"/>
          <w:sz w:val="32"/>
          <w:szCs w:val="32"/>
          <w:lang w:bidi="ar"/>
        </w:rPr>
        <w:t>，</w:t>
      </w:r>
      <w:r>
        <w:rPr>
          <w:rFonts w:hint="eastAsia" w:ascii="Times New Roman" w:hAnsi="Times New Roman" w:eastAsia="仿宋_GB2312" w:cs="Times New Roman"/>
          <w:kern w:val="0"/>
          <w:sz w:val="32"/>
          <w:szCs w:val="32"/>
          <w:lang w:eastAsia="zh-CN" w:bidi="ar"/>
        </w:rPr>
        <w:t>提升了农</w:t>
      </w:r>
      <w:r>
        <w:rPr>
          <w:rFonts w:hint="eastAsia" w:ascii="Times New Roman" w:hAnsi="Times New Roman" w:eastAsia="仿宋_GB2312" w:cs="Times New Roman"/>
          <w:kern w:val="0"/>
          <w:sz w:val="32"/>
          <w:szCs w:val="32"/>
          <w:lang w:bidi="ar"/>
        </w:rPr>
        <w:t>产</w:t>
      </w:r>
      <w:r>
        <w:rPr>
          <w:rFonts w:hint="eastAsia" w:ascii="Times New Roman" w:hAnsi="Times New Roman" w:eastAsia="仿宋_GB2312" w:cs="Times New Roman"/>
          <w:kern w:val="0"/>
          <w:sz w:val="32"/>
          <w:szCs w:val="32"/>
          <w:lang w:eastAsia="zh-CN" w:bidi="ar"/>
        </w:rPr>
        <w:t>品附加值。</w:t>
      </w:r>
      <w:r>
        <w:rPr>
          <w:rFonts w:hint="eastAsia" w:ascii="Times New Roman" w:hAnsi="Times New Roman" w:eastAsia="楷体" w:cs="Times New Roman"/>
          <w:b/>
          <w:bCs/>
          <w:sz w:val="32"/>
          <w:szCs w:val="32"/>
          <w:lang w:eastAsia="zh-CN"/>
        </w:rPr>
        <w:t>二是东西协作力量大。</w:t>
      </w:r>
      <w:r>
        <w:rPr>
          <w:rFonts w:hint="eastAsia" w:ascii="Times New Roman" w:hAnsi="Times New Roman" w:eastAsia="仿宋_GB2312" w:cs="Times New Roman"/>
          <w:kern w:val="0"/>
          <w:sz w:val="32"/>
          <w:szCs w:val="32"/>
          <w:lang w:val="en-US" w:eastAsia="zh-CN" w:bidi="ar"/>
        </w:rPr>
        <w:t>帮扶工作队积极争取东西部协作帮扶资源，在产品多样性上争取外部合作，同时深化村企合作模式，对紫薯进行深加工，开发紫薯干、紫薯酒、紫薯面包、紫薯面条、紫薯奶茶和营养餐等延伸产品，不仅提升了紫薯的附加值，同时也为紫薯产业发展开拓了新的市场机遇。</w:t>
      </w:r>
      <w:r>
        <w:rPr>
          <w:rFonts w:hint="eastAsia" w:ascii="楷体_GB2312" w:hAnsi="楷体_GB2312" w:eastAsia="楷体_GB2312" w:cs="楷体_GB2312"/>
          <w:b/>
          <w:bCs/>
          <w:kern w:val="0"/>
          <w:sz w:val="32"/>
          <w:szCs w:val="32"/>
          <w:lang w:val="en-US" w:eastAsia="zh-CN" w:bidi="ar"/>
        </w:rPr>
        <w:t>三是延链村民喜开颜。</w:t>
      </w:r>
      <w:r>
        <w:rPr>
          <w:rFonts w:hint="default" w:ascii="Times New Roman" w:hAnsi="Times New Roman" w:eastAsia="仿宋_GB2312" w:cs="Times New Roman"/>
          <w:kern w:val="0"/>
          <w:sz w:val="32"/>
          <w:szCs w:val="32"/>
          <w:lang w:val="en-US" w:eastAsia="zh-CN" w:bidi="ar"/>
        </w:rPr>
        <w:t>现在台盘乡棉花村的紫薯种植基地、紫薯加工车间、产品直播平台陆续建成投入运营为村里劳动力提供了技术培训和就业岗位，搭建了更多让村民在家门口实现稳定就业、增收致富的新平台</w:t>
      </w:r>
      <w:r>
        <w:rPr>
          <w:rFonts w:hint="eastAsia" w:ascii="Times New Roman" w:hAnsi="Times New Roman" w:eastAsia="仿宋_GB2312" w:cs="Times New Roman"/>
          <w:kern w:val="0"/>
          <w:sz w:val="32"/>
          <w:szCs w:val="32"/>
          <w:lang w:val="en-US" w:eastAsia="zh-CN" w:bidi="ar"/>
        </w:rPr>
        <w:t>，紫薯产业激活乡村新质生产力，棉花村的产业发展正迎着紫色“薯”光阔步向前。</w:t>
      </w:r>
    </w:p>
    <w:p>
      <w:pPr>
        <w:keepNext w:val="0"/>
        <w:keepLines w:val="0"/>
        <w:pageBreakBefore w:val="0"/>
        <w:numPr>
          <w:ilvl w:val="0"/>
          <w:numId w:val="0"/>
        </w:numPr>
        <w:kinsoku/>
        <w:wordWrap/>
        <w:overflowPunct/>
        <w:topLinePunct w:val="0"/>
        <w:autoSpaceDE/>
        <w:autoSpaceDN/>
        <w:bidi w:val="0"/>
        <w:adjustRightInd/>
        <w:snapToGrid/>
        <w:spacing w:afterAutospacing="0" w:line="240" w:lineRule="auto"/>
        <w:jc w:val="both"/>
        <w:textAlignment w:val="auto"/>
        <w:rPr>
          <w:rFonts w:hint="eastAsia" w:ascii="Times New Roman" w:hAnsi="Times New Roman" w:eastAsia="仿宋_GB2312" w:cs="Times New Roman"/>
          <w:kern w:val="0"/>
          <w:sz w:val="32"/>
          <w:szCs w:val="32"/>
          <w:lang w:val="en-US" w:eastAsia="zh-CN" w:bidi="ar"/>
        </w:rPr>
      </w:pPr>
      <w:r>
        <w:rPr>
          <w:rFonts w:hint="eastAsia" w:ascii="Times New Roman" w:hAnsi="Times New Roman" w:eastAsia="仿宋_GB2312" w:cs="Times New Roman"/>
          <w:kern w:val="0"/>
          <w:sz w:val="32"/>
          <w:szCs w:val="32"/>
          <w:lang w:val="en-US" w:eastAsia="zh-CN" w:bidi="ar"/>
        </w:rPr>
        <w:drawing>
          <wp:inline distT="0" distB="0" distL="114300" distR="114300">
            <wp:extent cx="5612130" cy="3844925"/>
            <wp:effectExtent l="0" t="0" r="7620" b="3175"/>
            <wp:docPr id="7" name="图片 7" descr="微信图片_2024121709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1217094341"/>
                    <pic:cNvPicPr>
                      <a:picLocks noChangeAspect="1"/>
                    </pic:cNvPicPr>
                  </pic:nvPicPr>
                  <pic:blipFill>
                    <a:blip r:embed="rId6"/>
                    <a:stretch>
                      <a:fillRect/>
                    </a:stretch>
                  </pic:blipFill>
                  <pic:spPr>
                    <a:xfrm>
                      <a:off x="0" y="0"/>
                      <a:ext cx="5612130" cy="38449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afterAutospacing="0" w:line="560" w:lineRule="exact"/>
        <w:ind w:firstLine="640" w:firstLineChars="200"/>
        <w:jc w:val="both"/>
        <w:textAlignment w:val="auto"/>
        <w:rPr>
          <w:rFonts w:ascii="Times New Roman" w:hAnsi="Times New Roman" w:eastAsia="仿宋_GB2312" w:cs="Times New Roman"/>
          <w:sz w:val="32"/>
          <w:szCs w:val="32"/>
        </w:rPr>
      </w:pPr>
      <w:r>
        <w:rPr>
          <w:rFonts w:hint="eastAsia" w:ascii="黑体" w:hAnsi="黑体" w:eastAsia="黑体" w:cs="黑体"/>
          <w:b w:val="0"/>
          <w:bCs w:val="0"/>
          <w:sz w:val="32"/>
          <w:szCs w:val="32"/>
          <w:lang w:eastAsia="zh-CN"/>
        </w:rPr>
        <w:t>三是三产融合销量高。</w:t>
      </w:r>
      <w:r>
        <w:rPr>
          <w:rFonts w:hint="eastAsia" w:ascii="Times New Roman" w:hAnsi="Times New Roman" w:eastAsia="楷体" w:cs="Times New Roman"/>
          <w:b/>
          <w:bCs/>
          <w:sz w:val="32"/>
          <w:szCs w:val="32"/>
          <w:lang w:eastAsia="zh-CN"/>
        </w:rPr>
        <w:t>一</w:t>
      </w:r>
      <w:r>
        <w:rPr>
          <w:rFonts w:ascii="Times New Roman" w:hAnsi="Times New Roman" w:eastAsia="楷体" w:cs="Times New Roman"/>
          <w:b/>
          <w:bCs/>
          <w:sz w:val="32"/>
          <w:szCs w:val="32"/>
        </w:rPr>
        <w:t>是</w:t>
      </w:r>
      <w:r>
        <w:rPr>
          <w:rFonts w:hint="eastAsia" w:eastAsia="楷体" w:cs="Times New Roman"/>
          <w:b/>
          <w:bCs/>
          <w:sz w:val="32"/>
          <w:szCs w:val="32"/>
        </w:rPr>
        <w:t>深挖消费渠道</w:t>
      </w:r>
      <w:r>
        <w:rPr>
          <w:rFonts w:ascii="Times New Roman" w:hAnsi="Times New Roman" w:eastAsia="楷体" w:cs="Times New Roman"/>
          <w:b/>
          <w:bCs/>
          <w:sz w:val="32"/>
          <w:szCs w:val="32"/>
        </w:rPr>
        <w:t>。</w:t>
      </w:r>
      <w:r>
        <w:rPr>
          <w:rFonts w:hint="eastAsia" w:ascii="Times New Roman" w:hAnsi="Times New Roman" w:eastAsia="仿宋_GB2312" w:cs="Times New Roman"/>
          <w:kern w:val="0"/>
          <w:sz w:val="32"/>
          <w:szCs w:val="32"/>
          <w:lang w:bidi="ar"/>
        </w:rPr>
        <w:t>积极拓展外销渠道，</w:t>
      </w:r>
      <w:r>
        <w:rPr>
          <w:rFonts w:ascii="Times New Roman" w:hAnsi="Times New Roman" w:eastAsia="仿宋_GB2312" w:cs="Times New Roman"/>
          <w:kern w:val="0"/>
          <w:sz w:val="32"/>
          <w:szCs w:val="32"/>
          <w:lang w:bidi="ar"/>
        </w:rPr>
        <w:t>在品牌推广、</w:t>
      </w:r>
      <w:r>
        <w:rPr>
          <w:rFonts w:hint="eastAsia" w:ascii="Times New Roman" w:hAnsi="Times New Roman" w:eastAsia="仿宋_GB2312" w:cs="Times New Roman"/>
          <w:kern w:val="0"/>
          <w:sz w:val="32"/>
          <w:szCs w:val="32"/>
          <w:lang w:bidi="ar"/>
        </w:rPr>
        <w:t>渠道建设</w:t>
      </w:r>
      <w:r>
        <w:rPr>
          <w:rFonts w:ascii="Times New Roman" w:hAnsi="Times New Roman" w:eastAsia="仿宋_GB2312" w:cs="Times New Roman"/>
          <w:kern w:val="0"/>
          <w:sz w:val="32"/>
          <w:szCs w:val="32"/>
          <w:lang w:bidi="ar"/>
        </w:rPr>
        <w:t>等方面</w:t>
      </w:r>
      <w:r>
        <w:rPr>
          <w:rFonts w:hint="eastAsia" w:ascii="Times New Roman" w:hAnsi="Times New Roman" w:eastAsia="仿宋_GB2312" w:cs="Times New Roman"/>
          <w:kern w:val="0"/>
          <w:sz w:val="32"/>
          <w:szCs w:val="32"/>
          <w:lang w:bidi="ar"/>
        </w:rPr>
        <w:t>深挖</w:t>
      </w:r>
      <w:r>
        <w:rPr>
          <w:rFonts w:ascii="Times New Roman" w:hAnsi="Times New Roman" w:eastAsia="仿宋_GB2312" w:cs="Times New Roman"/>
          <w:kern w:val="0"/>
          <w:sz w:val="32"/>
          <w:szCs w:val="32"/>
          <w:lang w:bidi="ar"/>
        </w:rPr>
        <w:t>潜力，</w:t>
      </w:r>
      <w:r>
        <w:rPr>
          <w:rFonts w:hint="eastAsia" w:ascii="Times New Roman" w:hAnsi="Times New Roman" w:eastAsia="仿宋_GB2312" w:cs="Times New Roman"/>
          <w:kern w:val="0"/>
          <w:sz w:val="32"/>
          <w:szCs w:val="32"/>
          <w:lang w:bidi="ar"/>
        </w:rPr>
        <w:t>精准结合客户消费</w:t>
      </w:r>
      <w:r>
        <w:rPr>
          <w:rFonts w:ascii="Times New Roman" w:hAnsi="Times New Roman" w:eastAsia="仿宋_GB2312" w:cs="Times New Roman"/>
          <w:kern w:val="0"/>
          <w:sz w:val="32"/>
          <w:szCs w:val="32"/>
          <w:lang w:bidi="ar"/>
        </w:rPr>
        <w:t>需求</w:t>
      </w:r>
      <w:r>
        <w:rPr>
          <w:rFonts w:hint="eastAsia" w:ascii="Times New Roman" w:hAnsi="Times New Roman" w:eastAsia="仿宋_GB2312" w:cs="Times New Roman"/>
          <w:kern w:val="0"/>
          <w:sz w:val="32"/>
          <w:szCs w:val="32"/>
          <w:lang w:bidi="ar"/>
        </w:rPr>
        <w:t>，</w:t>
      </w:r>
      <w:r>
        <w:rPr>
          <w:rFonts w:ascii="Times New Roman" w:hAnsi="Times New Roman" w:eastAsia="仿宋_GB2312" w:cs="Times New Roman"/>
          <w:kern w:val="0"/>
          <w:sz w:val="32"/>
          <w:szCs w:val="32"/>
          <w:lang w:bidi="ar"/>
        </w:rPr>
        <w:t>将台江高山紫薯农特产品上架至南方电网赫兹商城</w:t>
      </w:r>
      <w:r>
        <w:rPr>
          <w:rFonts w:hint="eastAsia" w:ascii="Times New Roman" w:hAnsi="Times New Roman" w:eastAsia="仿宋_GB2312" w:cs="Times New Roman"/>
          <w:kern w:val="0"/>
          <w:sz w:val="32"/>
          <w:szCs w:val="32"/>
          <w:lang w:bidi="ar"/>
        </w:rPr>
        <w:t>、光大银行精彩购商城、农业银行农兴商城、贵旅集团相关酒店商超，以及贵州省人民医院、</w:t>
      </w:r>
      <w:r>
        <w:rPr>
          <w:rFonts w:ascii="Times New Roman" w:hAnsi="Times New Roman" w:eastAsia="仿宋_GB2312" w:cs="Times New Roman"/>
          <w:kern w:val="0"/>
          <w:sz w:val="32"/>
          <w:szCs w:val="32"/>
          <w:lang w:bidi="ar"/>
        </w:rPr>
        <w:t>黔东南州</w:t>
      </w:r>
      <w:r>
        <w:rPr>
          <w:rFonts w:hint="eastAsia" w:ascii="Times New Roman" w:hAnsi="Times New Roman" w:eastAsia="仿宋_GB2312" w:cs="Times New Roman"/>
          <w:kern w:val="0"/>
          <w:sz w:val="32"/>
          <w:szCs w:val="32"/>
          <w:lang w:bidi="ar"/>
        </w:rPr>
        <w:t>人民</w:t>
      </w:r>
      <w:r>
        <w:rPr>
          <w:rFonts w:ascii="Times New Roman" w:hAnsi="Times New Roman" w:eastAsia="仿宋_GB2312" w:cs="Times New Roman"/>
          <w:kern w:val="0"/>
          <w:sz w:val="32"/>
          <w:szCs w:val="32"/>
          <w:lang w:bidi="ar"/>
        </w:rPr>
        <w:t>医院、贵州大学</w:t>
      </w:r>
      <w:r>
        <w:rPr>
          <w:rFonts w:hint="eastAsia" w:ascii="Times New Roman" w:hAnsi="Times New Roman" w:eastAsia="仿宋_GB2312" w:cs="Times New Roman"/>
          <w:kern w:val="0"/>
          <w:sz w:val="32"/>
          <w:szCs w:val="32"/>
          <w:lang w:bidi="ar"/>
        </w:rPr>
        <w:t>、贵州财经大学等单位的</w:t>
      </w:r>
      <w:r>
        <w:rPr>
          <w:rFonts w:ascii="Times New Roman" w:hAnsi="Times New Roman" w:eastAsia="仿宋_GB2312" w:cs="Times New Roman"/>
          <w:kern w:val="0"/>
          <w:sz w:val="32"/>
          <w:szCs w:val="32"/>
          <w:lang w:bidi="ar"/>
        </w:rPr>
        <w:t>食堂</w:t>
      </w:r>
      <w:r>
        <w:rPr>
          <w:rFonts w:hint="eastAsia" w:ascii="Times New Roman" w:hAnsi="Times New Roman" w:eastAsia="仿宋_GB2312" w:cs="Times New Roman"/>
          <w:kern w:val="0"/>
          <w:sz w:val="32"/>
          <w:szCs w:val="32"/>
          <w:lang w:bidi="ar"/>
        </w:rPr>
        <w:t>商超，仅</w:t>
      </w:r>
      <w:r>
        <w:rPr>
          <w:rFonts w:ascii="Times New Roman" w:hAnsi="Times New Roman" w:eastAsia="仿宋_GB2312" w:cs="Times New Roman"/>
          <w:kern w:val="0"/>
          <w:sz w:val="32"/>
          <w:szCs w:val="32"/>
          <w:lang w:bidi="ar"/>
        </w:rPr>
        <w:t>贵龙饭店累计销售农产品金额</w:t>
      </w:r>
      <w:r>
        <w:rPr>
          <w:rFonts w:hint="eastAsia" w:ascii="Times New Roman" w:hAnsi="Times New Roman" w:eastAsia="仿宋_GB2312" w:cs="Times New Roman"/>
          <w:kern w:val="0"/>
          <w:sz w:val="32"/>
          <w:szCs w:val="32"/>
          <w:lang w:bidi="ar"/>
        </w:rPr>
        <w:t>就</w:t>
      </w:r>
      <w:r>
        <w:rPr>
          <w:rFonts w:ascii="Times New Roman" w:hAnsi="Times New Roman" w:eastAsia="仿宋_GB2312" w:cs="Times New Roman"/>
          <w:kern w:val="0"/>
          <w:sz w:val="32"/>
          <w:szCs w:val="32"/>
          <w:lang w:bidi="ar"/>
        </w:rPr>
        <w:t>达12万元，村集体经济增收10万元。</w:t>
      </w:r>
      <w:r>
        <w:rPr>
          <w:rFonts w:hint="eastAsia" w:ascii="Times New Roman" w:hAnsi="Times New Roman" w:eastAsia="楷体" w:cs="Times New Roman"/>
          <w:b/>
          <w:bCs/>
          <w:sz w:val="32"/>
          <w:szCs w:val="32"/>
          <w:lang w:eastAsia="zh-CN"/>
        </w:rPr>
        <w:t>二</w:t>
      </w:r>
      <w:r>
        <w:rPr>
          <w:rFonts w:ascii="Times New Roman" w:hAnsi="Times New Roman" w:eastAsia="楷体" w:cs="Times New Roman"/>
          <w:b/>
          <w:bCs/>
          <w:sz w:val="32"/>
          <w:szCs w:val="32"/>
        </w:rPr>
        <w:t>是创新销售路径。</w:t>
      </w:r>
      <w:r>
        <w:rPr>
          <w:rFonts w:ascii="Times New Roman" w:hAnsi="Times New Roman" w:eastAsia="仿宋_GB2312" w:cs="Times New Roman"/>
          <w:sz w:val="32"/>
          <w:szCs w:val="32"/>
        </w:rPr>
        <w:t>利用棉花村毗邻“村BA”台盘村</w:t>
      </w:r>
      <w:r>
        <w:rPr>
          <w:rFonts w:hint="eastAsia" w:ascii="Times New Roman" w:hAnsi="Times New Roman" w:eastAsia="仿宋_GB2312" w:cs="Times New Roman"/>
          <w:sz w:val="32"/>
          <w:szCs w:val="32"/>
          <w:lang w:val="en-US" w:eastAsia="zh-CN"/>
        </w:rPr>
        <w:t>的</w:t>
      </w:r>
      <w:r>
        <w:rPr>
          <w:rFonts w:ascii="Times New Roman" w:hAnsi="Times New Roman" w:eastAsia="仿宋_GB2312" w:cs="Times New Roman"/>
          <w:sz w:val="32"/>
          <w:szCs w:val="32"/>
        </w:rPr>
        <w:t>区位优势，将紫薯产业与旅游业结合起来，</w:t>
      </w:r>
      <w:r>
        <w:rPr>
          <w:rFonts w:ascii="Times New Roman" w:hAnsi="Times New Roman" w:eastAsia="仿宋_GB2312" w:cs="Times New Roman"/>
          <w:kern w:val="0"/>
          <w:sz w:val="32"/>
          <w:szCs w:val="32"/>
          <w:lang w:bidi="ar"/>
        </w:rPr>
        <w:t>通过开展形式多样的</w:t>
      </w:r>
      <w:r>
        <w:rPr>
          <w:rFonts w:hint="eastAsia" w:ascii="Times New Roman" w:hAnsi="Times New Roman" w:eastAsia="仿宋_GB2312" w:cs="Times New Roman"/>
          <w:kern w:val="0"/>
          <w:sz w:val="32"/>
          <w:szCs w:val="32"/>
          <w:lang w:bidi="ar"/>
        </w:rPr>
        <w:t>促销</w:t>
      </w:r>
      <w:r>
        <w:rPr>
          <w:rFonts w:ascii="Times New Roman" w:hAnsi="Times New Roman" w:eastAsia="仿宋_GB2312" w:cs="Times New Roman"/>
          <w:kern w:val="0"/>
          <w:sz w:val="32"/>
          <w:szCs w:val="32"/>
          <w:lang w:bidi="ar"/>
        </w:rPr>
        <w:t>活动，</w:t>
      </w:r>
      <w:r>
        <w:rPr>
          <w:rFonts w:ascii="Times New Roman" w:hAnsi="Times New Roman" w:eastAsia="仿宋_GB2312" w:cs="Times New Roman"/>
          <w:sz w:val="32"/>
          <w:szCs w:val="32"/>
        </w:rPr>
        <w:t>先后举办“台江高山紫薯认购会”“台江高山紫薯丰收节”</w:t>
      </w:r>
      <w:r>
        <w:rPr>
          <w:rFonts w:hint="eastAsia" w:ascii="Times New Roman" w:hAnsi="Times New Roman" w:eastAsia="仿宋_GB2312" w:cs="Times New Roman"/>
          <w:sz w:val="32"/>
          <w:szCs w:val="32"/>
        </w:rPr>
        <w:t>等活动</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形成</w:t>
      </w:r>
      <w:r>
        <w:rPr>
          <w:rFonts w:ascii="Times New Roman" w:hAnsi="Times New Roman" w:eastAsia="仿宋_GB2312" w:cs="Times New Roman"/>
          <w:sz w:val="32"/>
          <w:szCs w:val="32"/>
        </w:rPr>
        <w:t>企业</w:t>
      </w:r>
      <w:r>
        <w:rPr>
          <w:rFonts w:hint="eastAsia" w:ascii="Times New Roman" w:hAnsi="Times New Roman" w:eastAsia="仿宋_GB2312" w:cs="Times New Roman"/>
          <w:sz w:val="32"/>
          <w:szCs w:val="32"/>
        </w:rPr>
        <w:t>订单</w:t>
      </w:r>
      <w:r>
        <w:rPr>
          <w:rFonts w:ascii="Times New Roman" w:hAnsi="Times New Roman" w:eastAsia="仿宋_GB2312" w:cs="Times New Roman"/>
          <w:sz w:val="32"/>
          <w:szCs w:val="32"/>
        </w:rPr>
        <w:t>10万公斤，游客认购82块</w:t>
      </w:r>
      <w:r>
        <w:rPr>
          <w:rFonts w:hint="eastAsia" w:ascii="Times New Roman" w:hAnsi="Times New Roman" w:eastAsia="仿宋_GB2312" w:cs="Times New Roman"/>
          <w:sz w:val="32"/>
          <w:szCs w:val="32"/>
        </w:rPr>
        <w:t>耕地</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并</w:t>
      </w:r>
      <w:r>
        <w:rPr>
          <w:rFonts w:ascii="Times New Roman" w:hAnsi="Times New Roman" w:eastAsia="仿宋_GB2312" w:cs="Times New Roman"/>
          <w:sz w:val="32"/>
          <w:szCs w:val="32"/>
        </w:rPr>
        <w:t>积极拓展棉花村乡村振兴直播平台营销发展路径，打造棉花全民直播间，着力组织直播带货培训，致力于培育一批懂技术、会经营的本土电商队伍，在今年的端午节直播活动中取得全县销量第一的好成绩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通过直播带货</w:t>
      </w:r>
      <w:r>
        <w:rPr>
          <w:rFonts w:hint="eastAsia" w:ascii="Times New Roman" w:hAnsi="Times New Roman" w:eastAsia="仿宋_GB2312" w:cs="Times New Roman"/>
          <w:sz w:val="32"/>
          <w:szCs w:val="32"/>
        </w:rPr>
        <w:t>累计</w:t>
      </w:r>
      <w:r>
        <w:rPr>
          <w:rFonts w:ascii="Times New Roman" w:hAnsi="Times New Roman" w:eastAsia="仿宋_GB2312" w:cs="Times New Roman"/>
          <w:sz w:val="32"/>
          <w:szCs w:val="32"/>
        </w:rPr>
        <w:t>实现增收16万元。</w:t>
      </w:r>
    </w:p>
    <w:p>
      <w:pPr>
        <w:keepNext w:val="0"/>
        <w:keepLines w:val="0"/>
        <w:pageBreakBefore w:val="0"/>
        <w:widowControl/>
        <w:kinsoku/>
        <w:wordWrap/>
        <w:overflowPunct/>
        <w:topLinePunct w:val="0"/>
        <w:autoSpaceDE/>
        <w:autoSpaceDN/>
        <w:bidi w:val="0"/>
        <w:adjustRightInd/>
        <w:snapToGrid/>
        <w:spacing w:afterAutospacing="0" w:line="240" w:lineRule="auto"/>
        <w:jc w:val="both"/>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drawing>
          <wp:inline distT="0" distB="0" distL="114300" distR="114300">
            <wp:extent cx="5614670" cy="4069080"/>
            <wp:effectExtent l="0" t="0" r="5080" b="7620"/>
            <wp:docPr id="8" name="图片 8" descr="微信图片_2024121709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1217092258"/>
                    <pic:cNvPicPr>
                      <a:picLocks noChangeAspect="1"/>
                    </pic:cNvPicPr>
                  </pic:nvPicPr>
                  <pic:blipFill>
                    <a:blip r:embed="rId7"/>
                    <a:stretch>
                      <a:fillRect/>
                    </a:stretch>
                  </pic:blipFill>
                  <pic:spPr>
                    <a:xfrm>
                      <a:off x="0" y="0"/>
                      <a:ext cx="5614670" cy="406908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afterAutospacing="0" w:line="560" w:lineRule="exact"/>
        <w:ind w:firstLine="640" w:firstLineChars="200"/>
        <w:jc w:val="both"/>
        <w:textAlignment w:val="auto"/>
        <w:rPr>
          <w:rFonts w:hint="eastAsia" w:ascii="Times New Roman" w:hAnsi="Times New Roman" w:eastAsia="仿宋_GB2312" w:cs="Times New Roman"/>
          <w:sz w:val="32"/>
          <w:szCs w:val="32"/>
        </w:rPr>
      </w:pPr>
      <w:r>
        <w:rPr>
          <w:rFonts w:hint="eastAsia" w:ascii="Times New Roman" w:hAnsi="Times New Roman" w:eastAsia="黑体" w:cs="Times New Roman"/>
          <w:sz w:val="32"/>
          <w:szCs w:val="32"/>
          <w:lang w:eastAsia="zh-CN"/>
        </w:rPr>
        <w:t>四、</w:t>
      </w:r>
      <w:r>
        <w:rPr>
          <w:rFonts w:hint="eastAsia" w:ascii="Times New Roman" w:hAnsi="Times New Roman" w:eastAsia="黑体" w:cs="Times New Roman"/>
          <w:sz w:val="32"/>
          <w:szCs w:val="32"/>
        </w:rPr>
        <w:t>品牌赋能增效益</w:t>
      </w:r>
      <w:r>
        <w:rPr>
          <w:rFonts w:hint="eastAsia" w:ascii="Times New Roman" w:hAnsi="Times New Roman" w:eastAsia="黑体" w:cs="Times New Roman"/>
          <w:sz w:val="32"/>
          <w:szCs w:val="32"/>
          <w:lang w:eastAsia="zh-CN"/>
        </w:rPr>
        <w:t>。</w:t>
      </w:r>
      <w:r>
        <w:rPr>
          <w:rFonts w:ascii="Times New Roman" w:hAnsi="Times New Roman" w:eastAsia="楷体" w:cs="Times New Roman"/>
          <w:b/>
          <w:bCs/>
          <w:sz w:val="32"/>
          <w:szCs w:val="32"/>
        </w:rPr>
        <w:t>一是创</w:t>
      </w:r>
      <w:r>
        <w:rPr>
          <w:rFonts w:hint="eastAsia" w:ascii="Times New Roman" w:hAnsi="Times New Roman" w:eastAsia="楷体" w:cs="Times New Roman"/>
          <w:b/>
          <w:bCs/>
          <w:sz w:val="32"/>
          <w:szCs w:val="32"/>
        </w:rPr>
        <w:t>商标助发展</w:t>
      </w:r>
      <w:r>
        <w:rPr>
          <w:rFonts w:ascii="Times New Roman" w:hAnsi="Times New Roman" w:eastAsia="楷体" w:cs="Times New Roman"/>
          <w:b/>
          <w:bCs/>
          <w:sz w:val="32"/>
          <w:szCs w:val="32"/>
        </w:rPr>
        <w:t>。</w:t>
      </w:r>
      <w:r>
        <w:rPr>
          <w:rFonts w:ascii="Times New Roman" w:hAnsi="Times New Roman" w:eastAsia="仿宋_GB2312" w:cs="Times New Roman"/>
          <w:spacing w:val="8"/>
          <w:sz w:val="32"/>
          <w:szCs w:val="32"/>
          <w:shd w:val="clear" w:color="auto" w:fill="FFFFFF"/>
        </w:rPr>
        <w:t>棉花村</w:t>
      </w:r>
      <w:r>
        <w:rPr>
          <w:rFonts w:hint="eastAsia" w:ascii="Times New Roman" w:hAnsi="Times New Roman" w:eastAsia="仿宋_GB2312" w:cs="Times New Roman"/>
          <w:spacing w:val="8"/>
          <w:sz w:val="32"/>
          <w:szCs w:val="32"/>
          <w:shd w:val="clear" w:color="auto" w:fill="FFFFFF"/>
        </w:rPr>
        <w:t>联合</w:t>
      </w:r>
      <w:r>
        <w:rPr>
          <w:rFonts w:ascii="Times New Roman" w:hAnsi="Times New Roman" w:eastAsia="仿宋_GB2312" w:cs="Times New Roman"/>
          <w:spacing w:val="8"/>
          <w:sz w:val="32"/>
          <w:szCs w:val="32"/>
          <w:shd w:val="clear" w:color="auto" w:fill="FFFFFF"/>
        </w:rPr>
        <w:t>周边村寨的资源优势，</w:t>
      </w:r>
      <w:r>
        <w:rPr>
          <w:rFonts w:hint="eastAsia" w:ascii="Times New Roman" w:hAnsi="Times New Roman" w:eastAsia="仿宋_GB2312" w:cs="Times New Roman"/>
          <w:spacing w:val="8"/>
          <w:sz w:val="32"/>
          <w:szCs w:val="32"/>
          <w:shd w:val="clear" w:color="auto" w:fill="FFFFFF"/>
        </w:rPr>
        <w:t>共同</w:t>
      </w:r>
      <w:r>
        <w:rPr>
          <w:rFonts w:ascii="Times New Roman" w:hAnsi="Times New Roman" w:eastAsia="仿宋_GB2312" w:cs="Times New Roman"/>
          <w:spacing w:val="8"/>
          <w:sz w:val="32"/>
          <w:szCs w:val="32"/>
          <w:shd w:val="clear" w:color="auto" w:fill="FFFFFF"/>
        </w:rPr>
        <w:t>注册“寨嘎嘎”商标，</w:t>
      </w:r>
      <w:r>
        <w:rPr>
          <w:rFonts w:hint="eastAsia" w:ascii="Times New Roman" w:hAnsi="Times New Roman" w:eastAsia="仿宋_GB2312" w:cs="Times New Roman"/>
          <w:spacing w:val="8"/>
          <w:sz w:val="32"/>
          <w:szCs w:val="32"/>
          <w:shd w:val="clear" w:color="auto" w:fill="FFFFFF"/>
        </w:rPr>
        <w:t>推动区域</w:t>
      </w:r>
      <w:r>
        <w:rPr>
          <w:rFonts w:ascii="Times New Roman" w:hAnsi="Times New Roman" w:eastAsia="仿宋_GB2312" w:cs="Times New Roman"/>
          <w:spacing w:val="8"/>
          <w:sz w:val="32"/>
          <w:szCs w:val="32"/>
          <w:shd w:val="clear" w:color="auto" w:fill="FFFFFF"/>
        </w:rPr>
        <w:t>农产品迈入品牌化经营的新阶段。为进一步</w:t>
      </w:r>
      <w:r>
        <w:rPr>
          <w:rFonts w:hint="eastAsia" w:ascii="Times New Roman" w:hAnsi="Times New Roman" w:eastAsia="仿宋_GB2312" w:cs="Times New Roman"/>
          <w:spacing w:val="8"/>
          <w:sz w:val="32"/>
          <w:szCs w:val="32"/>
          <w:shd w:val="clear" w:color="auto" w:fill="FFFFFF"/>
        </w:rPr>
        <w:t>强化</w:t>
      </w:r>
      <w:r>
        <w:rPr>
          <w:rFonts w:ascii="Times New Roman" w:hAnsi="Times New Roman" w:eastAsia="仿宋_GB2312" w:cs="Times New Roman"/>
          <w:spacing w:val="8"/>
          <w:sz w:val="32"/>
          <w:szCs w:val="32"/>
          <w:shd w:val="clear" w:color="auto" w:fill="FFFFFF"/>
        </w:rPr>
        <w:t>品牌建设，</w:t>
      </w:r>
      <w:r>
        <w:rPr>
          <w:rFonts w:hint="eastAsia" w:ascii="Times New Roman" w:hAnsi="Times New Roman" w:eastAsia="仿宋_GB2312" w:cs="Times New Roman"/>
          <w:spacing w:val="8"/>
          <w:sz w:val="32"/>
          <w:szCs w:val="32"/>
          <w:shd w:val="clear" w:color="auto" w:fill="FFFFFF"/>
        </w:rPr>
        <w:t>棉花村</w:t>
      </w:r>
      <w:r>
        <w:rPr>
          <w:rFonts w:ascii="Times New Roman" w:hAnsi="Times New Roman" w:eastAsia="仿宋_GB2312" w:cs="Times New Roman"/>
          <w:spacing w:val="8"/>
          <w:sz w:val="32"/>
          <w:szCs w:val="32"/>
          <w:shd w:val="clear" w:color="auto" w:fill="FFFFFF"/>
        </w:rPr>
        <w:t>成功</w:t>
      </w:r>
      <w:r>
        <w:rPr>
          <w:rFonts w:hint="eastAsia" w:ascii="Times New Roman" w:hAnsi="Times New Roman" w:eastAsia="仿宋_GB2312" w:cs="Times New Roman"/>
          <w:spacing w:val="8"/>
          <w:sz w:val="32"/>
          <w:szCs w:val="32"/>
          <w:shd w:val="clear" w:color="auto" w:fill="FFFFFF"/>
        </w:rPr>
        <w:t>申报</w:t>
      </w:r>
      <w:r>
        <w:rPr>
          <w:rFonts w:ascii="Times New Roman" w:hAnsi="Times New Roman" w:eastAsia="仿宋_GB2312" w:cs="Times New Roman"/>
          <w:spacing w:val="8"/>
          <w:sz w:val="32"/>
          <w:szCs w:val="32"/>
          <w:shd w:val="clear" w:color="auto" w:fill="FFFFFF"/>
        </w:rPr>
        <w:t>“棉花村上”商标，对原有</w:t>
      </w:r>
      <w:r>
        <w:rPr>
          <w:rFonts w:hint="eastAsia" w:ascii="Times New Roman" w:hAnsi="Times New Roman" w:eastAsia="仿宋_GB2312" w:cs="Times New Roman"/>
          <w:spacing w:val="8"/>
          <w:sz w:val="32"/>
          <w:szCs w:val="32"/>
          <w:shd w:val="clear" w:color="auto" w:fill="FFFFFF"/>
        </w:rPr>
        <w:t>商标功能和独立性</w:t>
      </w:r>
      <w:r>
        <w:rPr>
          <w:rFonts w:ascii="Times New Roman" w:hAnsi="Times New Roman" w:eastAsia="仿宋_GB2312" w:cs="Times New Roman"/>
          <w:spacing w:val="8"/>
          <w:sz w:val="32"/>
          <w:szCs w:val="32"/>
          <w:shd w:val="clear" w:color="auto" w:fill="FFFFFF"/>
        </w:rPr>
        <w:t>进行补充完善</w:t>
      </w:r>
      <w:r>
        <w:rPr>
          <w:rFonts w:hint="eastAsia" w:ascii="Times New Roman" w:hAnsi="Times New Roman" w:eastAsia="仿宋_GB2312" w:cs="Times New Roman"/>
          <w:spacing w:val="8"/>
          <w:sz w:val="32"/>
          <w:szCs w:val="32"/>
          <w:shd w:val="clear" w:color="auto" w:fill="FFFFFF"/>
        </w:rPr>
        <w:t>。</w:t>
      </w:r>
      <w:r>
        <w:rPr>
          <w:rFonts w:ascii="Times New Roman" w:hAnsi="Times New Roman" w:eastAsia="楷体" w:cs="Times New Roman"/>
          <w:b/>
          <w:bCs/>
          <w:sz w:val="32"/>
          <w:szCs w:val="32"/>
        </w:rPr>
        <w:t>二是</w:t>
      </w:r>
      <w:r>
        <w:rPr>
          <w:rFonts w:hint="eastAsia" w:ascii="Times New Roman" w:hAnsi="Times New Roman" w:eastAsia="楷体" w:cs="Times New Roman"/>
          <w:b/>
          <w:bCs/>
          <w:sz w:val="32"/>
          <w:szCs w:val="32"/>
        </w:rPr>
        <w:t>转形象树品牌</w:t>
      </w:r>
      <w:r>
        <w:rPr>
          <w:rFonts w:ascii="Times New Roman" w:hAnsi="Times New Roman" w:eastAsia="楷体" w:cs="Times New Roman"/>
          <w:b/>
          <w:bCs/>
          <w:sz w:val="32"/>
          <w:szCs w:val="32"/>
        </w:rPr>
        <w:t>。</w:t>
      </w:r>
      <w:r>
        <w:rPr>
          <w:rFonts w:ascii="Times New Roman" w:hAnsi="Times New Roman" w:eastAsia="仿宋_GB2312" w:cs="Times New Roman"/>
          <w:sz w:val="32"/>
          <w:szCs w:val="32"/>
        </w:rPr>
        <w:t>为全</w:t>
      </w:r>
      <w:r>
        <w:rPr>
          <w:rFonts w:hint="eastAsia" w:ascii="Times New Roman" w:hAnsi="Times New Roman" w:eastAsia="仿宋_GB2312" w:cs="Times New Roman"/>
          <w:sz w:val="32"/>
          <w:szCs w:val="32"/>
        </w:rPr>
        <w:t>面</w:t>
      </w:r>
      <w:r>
        <w:rPr>
          <w:rFonts w:ascii="Times New Roman" w:hAnsi="Times New Roman" w:eastAsia="仿宋_GB2312" w:cs="Times New Roman"/>
          <w:sz w:val="32"/>
          <w:szCs w:val="32"/>
        </w:rPr>
        <w:t>提升</w:t>
      </w:r>
      <w:r>
        <w:rPr>
          <w:rFonts w:hint="eastAsia" w:ascii="Times New Roman" w:hAnsi="Times New Roman" w:eastAsia="仿宋_GB2312" w:cs="Times New Roman"/>
          <w:sz w:val="32"/>
          <w:szCs w:val="32"/>
        </w:rPr>
        <w:t>“台江高山紫薯”</w:t>
      </w:r>
      <w:r>
        <w:rPr>
          <w:rFonts w:ascii="Times New Roman" w:hAnsi="Times New Roman" w:eastAsia="仿宋_GB2312" w:cs="Times New Roman"/>
          <w:sz w:val="32"/>
          <w:szCs w:val="32"/>
        </w:rPr>
        <w:t>的品牌</w:t>
      </w:r>
      <w:r>
        <w:rPr>
          <w:rFonts w:hint="eastAsia" w:ascii="Times New Roman" w:hAnsi="Times New Roman" w:eastAsia="仿宋_GB2312" w:cs="Times New Roman"/>
          <w:sz w:val="32"/>
          <w:szCs w:val="32"/>
        </w:rPr>
        <w:t>影响力</w:t>
      </w:r>
      <w:r>
        <w:rPr>
          <w:rFonts w:ascii="Times New Roman" w:hAnsi="Times New Roman" w:eastAsia="仿宋_GB2312" w:cs="Times New Roman"/>
          <w:sz w:val="32"/>
          <w:szCs w:val="32"/>
        </w:rPr>
        <w:t>与市场竞争力，棉花村</w:t>
      </w:r>
      <w:r>
        <w:rPr>
          <w:rFonts w:hint="eastAsia" w:ascii="Times New Roman" w:hAnsi="Times New Roman" w:eastAsia="仿宋_GB2312" w:cs="Times New Roman"/>
          <w:sz w:val="32"/>
          <w:szCs w:val="32"/>
        </w:rPr>
        <w:t>积极转变传统耕种陋习，以高标准、严要求、好品质为产业发展目标，努力</w:t>
      </w:r>
      <w:r>
        <w:rPr>
          <w:rFonts w:ascii="Times New Roman" w:hAnsi="Times New Roman" w:eastAsia="仿宋_GB2312" w:cs="Times New Roman"/>
          <w:sz w:val="32"/>
          <w:szCs w:val="32"/>
        </w:rPr>
        <w:t>让消费者信赖</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让市场认可。</w:t>
      </w:r>
      <w:r>
        <w:rPr>
          <w:rFonts w:hint="eastAsia" w:ascii="Times New Roman" w:hAnsi="Times New Roman" w:eastAsia="仿宋_GB2312" w:cs="Times New Roman"/>
          <w:sz w:val="32"/>
          <w:szCs w:val="32"/>
        </w:rPr>
        <w:t>2024年1月，棉花村“台江高山紫薯”经中国农科院蔬菜和花卉研究所鉴定，因富含大量的花青素、铁、钙等微量元素备受外界关注；</w:t>
      </w:r>
      <w:r>
        <w:rPr>
          <w:rFonts w:ascii="Times New Roman" w:hAnsi="Times New Roman" w:eastAsia="仿宋_GB2312" w:cs="Times New Roman"/>
          <w:sz w:val="32"/>
          <w:szCs w:val="32"/>
        </w:rPr>
        <w:t xml:space="preserve"> 4月，</w:t>
      </w:r>
      <w:r>
        <w:rPr>
          <w:rFonts w:hint="eastAsia" w:ascii="Times New Roman" w:hAnsi="Times New Roman" w:eastAsia="仿宋_GB2312" w:cs="Times New Roman"/>
          <w:sz w:val="32"/>
          <w:szCs w:val="32"/>
          <w:lang w:val="en-US" w:eastAsia="zh-CN"/>
        </w:rPr>
        <w:t>将台江高山紫薯样品送至</w:t>
      </w:r>
      <w:r>
        <w:rPr>
          <w:rFonts w:ascii="Times New Roman" w:hAnsi="Times New Roman" w:eastAsia="仿宋_GB2312" w:cs="Times New Roman"/>
          <w:sz w:val="32"/>
          <w:szCs w:val="32"/>
        </w:rPr>
        <w:t>农业农村部农产品质量安全中心</w:t>
      </w:r>
      <w:r>
        <w:rPr>
          <w:rFonts w:hint="eastAsia" w:ascii="Times New Roman" w:hAnsi="Times New Roman" w:eastAsia="仿宋_GB2312" w:cs="Times New Roman"/>
          <w:sz w:val="32"/>
          <w:szCs w:val="32"/>
          <w:lang w:val="en-US" w:eastAsia="zh-CN"/>
        </w:rPr>
        <w:t>检验，并成功申报</w:t>
      </w:r>
      <w:r>
        <w:rPr>
          <w:rFonts w:ascii="Times New Roman" w:hAnsi="Times New Roman" w:eastAsia="仿宋_GB2312" w:cs="Times New Roman"/>
          <w:sz w:val="32"/>
          <w:szCs w:val="32"/>
        </w:rPr>
        <w:t>列入2024年第一批“全国名特优新农产品”目录</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9月</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成功通过质量管理体系认证</w:t>
      </w:r>
      <w:r>
        <w:rPr>
          <w:rFonts w:hint="eastAsia" w:ascii="Times New Roman" w:hAnsi="Times New Roman" w:eastAsia="仿宋_GB2312" w:cs="Times New Roman"/>
          <w:sz w:val="32"/>
          <w:szCs w:val="32"/>
        </w:rPr>
        <w:t>；同月，</w:t>
      </w:r>
      <w:r>
        <w:rPr>
          <w:rFonts w:ascii="Times New Roman" w:hAnsi="Times New Roman" w:eastAsia="仿宋_GB2312" w:cs="Times New Roman"/>
          <w:sz w:val="32"/>
          <w:szCs w:val="32"/>
        </w:rPr>
        <w:t>作为贵州省农业农村厅有关部门推荐的9个参展品牌之一，</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2024全国名特优新农产品产销对接活动荣获“最受欢迎产品”</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11月</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成功入选2024年第二批农耕农品记忆索引名录。</w:t>
      </w:r>
      <w:r>
        <w:rPr>
          <w:rFonts w:ascii="Times New Roman" w:hAnsi="Times New Roman" w:eastAsia="楷体" w:cs="Times New Roman"/>
          <w:b/>
          <w:bCs/>
          <w:sz w:val="32"/>
          <w:szCs w:val="32"/>
        </w:rPr>
        <w:t>三是</w:t>
      </w:r>
      <w:r>
        <w:rPr>
          <w:rFonts w:hint="eastAsia" w:ascii="Times New Roman" w:hAnsi="Times New Roman" w:eastAsia="楷体" w:cs="Times New Roman"/>
          <w:b/>
          <w:bCs/>
          <w:sz w:val="32"/>
          <w:szCs w:val="32"/>
        </w:rPr>
        <w:t>强</w:t>
      </w:r>
      <w:r>
        <w:rPr>
          <w:rFonts w:ascii="Times New Roman" w:hAnsi="Times New Roman" w:eastAsia="楷体" w:cs="Times New Roman"/>
          <w:b/>
          <w:bCs/>
          <w:sz w:val="32"/>
          <w:szCs w:val="32"/>
        </w:rPr>
        <w:t>宣传</w:t>
      </w:r>
      <w:r>
        <w:rPr>
          <w:rFonts w:hint="eastAsia" w:ascii="Times New Roman" w:hAnsi="Times New Roman" w:eastAsia="楷体" w:cs="Times New Roman"/>
          <w:b/>
          <w:bCs/>
          <w:sz w:val="32"/>
          <w:szCs w:val="32"/>
        </w:rPr>
        <w:t>扩影响</w:t>
      </w:r>
      <w:r>
        <w:rPr>
          <w:rFonts w:ascii="Times New Roman" w:hAnsi="Times New Roman" w:eastAsia="楷体" w:cs="Times New Roman"/>
          <w:b/>
          <w:bCs/>
          <w:sz w:val="32"/>
          <w:szCs w:val="32"/>
        </w:rPr>
        <w:t>。</w:t>
      </w:r>
      <w:r>
        <w:rPr>
          <w:rFonts w:ascii="Times New Roman" w:hAnsi="Times New Roman" w:eastAsia="仿宋_GB2312" w:cs="Times New Roman"/>
          <w:sz w:val="32"/>
          <w:szCs w:val="32"/>
        </w:rPr>
        <w:t>先后举办“台江高山紫薯产业发展交流会”“紫薯产业调研与生产技术指导座谈会”，通过系列高规格的</w:t>
      </w:r>
      <w:r>
        <w:rPr>
          <w:rFonts w:hint="eastAsia" w:ascii="Times New Roman" w:hAnsi="Times New Roman" w:eastAsia="仿宋_GB2312" w:cs="Times New Roman"/>
          <w:sz w:val="32"/>
          <w:szCs w:val="32"/>
        </w:rPr>
        <w:t>专业性</w:t>
      </w:r>
      <w:r>
        <w:rPr>
          <w:rFonts w:ascii="Times New Roman" w:hAnsi="Times New Roman" w:eastAsia="仿宋_GB2312" w:cs="Times New Roman"/>
          <w:sz w:val="32"/>
          <w:szCs w:val="32"/>
        </w:rPr>
        <w:t>交流活动，全方位展示棉花村紫薯产业的</w:t>
      </w:r>
      <w:r>
        <w:rPr>
          <w:rFonts w:hint="eastAsia" w:ascii="Times New Roman" w:hAnsi="Times New Roman" w:eastAsia="仿宋_GB2312" w:cs="Times New Roman"/>
          <w:sz w:val="32"/>
          <w:szCs w:val="32"/>
        </w:rPr>
        <w:t>发展</w:t>
      </w:r>
      <w:r>
        <w:rPr>
          <w:rFonts w:ascii="Times New Roman" w:hAnsi="Times New Roman" w:eastAsia="仿宋_GB2312" w:cs="Times New Roman"/>
          <w:sz w:val="32"/>
          <w:szCs w:val="32"/>
        </w:rPr>
        <w:t>优势与潜力，促进</w:t>
      </w:r>
      <w:r>
        <w:rPr>
          <w:rFonts w:hint="eastAsia" w:ascii="Times New Roman" w:hAnsi="Times New Roman" w:eastAsia="仿宋_GB2312" w:cs="Times New Roman"/>
          <w:sz w:val="32"/>
          <w:szCs w:val="32"/>
        </w:rPr>
        <w:t>行业</w:t>
      </w:r>
      <w:r>
        <w:rPr>
          <w:rFonts w:ascii="Times New Roman" w:hAnsi="Times New Roman" w:eastAsia="仿宋_GB2312" w:cs="Times New Roman"/>
          <w:sz w:val="32"/>
          <w:szCs w:val="32"/>
        </w:rPr>
        <w:t>经验分享与资源整合，显著扩大</w:t>
      </w:r>
      <w:r>
        <w:rPr>
          <w:rFonts w:hint="eastAsia" w:ascii="Times New Roman" w:hAnsi="Times New Roman" w:eastAsia="仿宋_GB2312" w:cs="Times New Roman"/>
          <w:sz w:val="32"/>
          <w:szCs w:val="32"/>
        </w:rPr>
        <w:t>“台江高山紫薯”</w:t>
      </w:r>
      <w:r>
        <w:rPr>
          <w:rFonts w:ascii="Times New Roman" w:hAnsi="Times New Roman" w:eastAsia="仿宋_GB2312" w:cs="Times New Roman"/>
          <w:sz w:val="32"/>
          <w:szCs w:val="32"/>
        </w:rPr>
        <w:t>在市场中的知名度与美誉度</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台江高山紫薯认购活动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先后</w:t>
      </w:r>
      <w:r>
        <w:rPr>
          <w:rFonts w:hint="eastAsia" w:ascii="Times New Roman" w:hAnsi="Times New Roman" w:eastAsia="仿宋_GB2312" w:cs="Times New Roman"/>
          <w:sz w:val="32"/>
          <w:szCs w:val="32"/>
        </w:rPr>
        <w:t>被</w:t>
      </w:r>
      <w:r>
        <w:rPr>
          <w:rFonts w:ascii="Times New Roman" w:hAnsi="Times New Roman" w:eastAsia="仿宋_GB2312" w:cs="Times New Roman"/>
          <w:sz w:val="32"/>
          <w:szCs w:val="32"/>
        </w:rPr>
        <w:t>新华社、人民日报、中国日报、乡村干部报、南方电网报等官方媒体报道</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人民日报客户端</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全国丰收节</w:t>
      </w:r>
      <w:r>
        <w:rPr>
          <w:rFonts w:hint="eastAsia" w:ascii="Times New Roman" w:hAnsi="Times New Roman" w:eastAsia="仿宋_GB2312" w:cs="Times New Roman"/>
          <w:sz w:val="32"/>
          <w:szCs w:val="32"/>
        </w:rPr>
        <w:t>以</w:t>
      </w:r>
      <w:r>
        <w:rPr>
          <w:rFonts w:ascii="Times New Roman" w:hAnsi="Times New Roman" w:eastAsia="仿宋_GB2312" w:cs="Times New Roman"/>
          <w:sz w:val="32"/>
          <w:szCs w:val="32"/>
        </w:rPr>
        <w:t>《小紫薯照亮致富新“薯”光》</w:t>
      </w:r>
      <w:r>
        <w:rPr>
          <w:rFonts w:hint="eastAsia" w:ascii="Times New Roman" w:hAnsi="Times New Roman" w:eastAsia="仿宋_GB2312" w:cs="Times New Roman"/>
          <w:sz w:val="32"/>
          <w:szCs w:val="32"/>
        </w:rPr>
        <w:t>为题，</w:t>
      </w:r>
      <w:r>
        <w:rPr>
          <w:rFonts w:ascii="Times New Roman" w:hAnsi="Times New Roman" w:eastAsia="仿宋_GB2312" w:cs="Times New Roman"/>
          <w:sz w:val="32"/>
          <w:szCs w:val="32"/>
        </w:rPr>
        <w:t>对台江高山紫薯进行30分钟的</w:t>
      </w:r>
      <w:r>
        <w:rPr>
          <w:rFonts w:hint="eastAsia" w:ascii="Times New Roman" w:hAnsi="Times New Roman" w:eastAsia="仿宋_GB2312" w:cs="Times New Roman"/>
          <w:sz w:val="32"/>
          <w:szCs w:val="32"/>
        </w:rPr>
        <w:t>直播。截至目前，</w:t>
      </w:r>
      <w:r>
        <w:rPr>
          <w:rFonts w:ascii="Times New Roman" w:hAnsi="Times New Roman" w:eastAsia="仿宋_GB2312" w:cs="Times New Roman"/>
          <w:sz w:val="32"/>
          <w:szCs w:val="32"/>
        </w:rPr>
        <w:t>各类媒体报道达90余次，品牌的认知认可度和影响力、覆盖面逐步扩大。</w:t>
      </w:r>
    </w:p>
    <w:sectPr>
      <w:footerReference r:id="rId3" w:type="default"/>
      <w:pgSz w:w="11906" w:h="16838"/>
      <w:pgMar w:top="2098" w:right="1531" w:bottom="1984" w:left="1531" w:header="851" w:footer="158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s0lY7tAAAAAF&#10;AQAADwAAAAAAAAABACAAAAA4AAAAZHJzL2Rvd25yZXYueG1sUEsBAhQAFAAAAAgAh07iQPpO5poO&#10;AgAABwQAAA4AAAAAAAAAAQAgAAAANQEAAGRycy9lMm9Eb2MueG1sUEsFBgAAAAAGAAYAWQEAALUF&#10;AAAAAA==&#10;">
              <v:fill on="f" focussize="0,0"/>
              <v:stroke on="f" weight="0.5pt"/>
              <v:imagedata o:title=""/>
              <o:lock v:ext="edit" aspectratio="f"/>
              <v:textbox inset="0mm,0mm,0mm,0mm" style="mso-fit-shape-to-text:t;">
                <w:txbxContent>
                  <w:p>
                    <w:pPr>
                      <w:pStyle w:val="5"/>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36C60C"/>
    <w:multiLevelType w:val="singleLevel"/>
    <w:tmpl w:val="BF36C60C"/>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MzZmU1NzM5NGMyZDllMzBjMmZlYjE4NDAyMGFmODYifQ=="/>
  </w:docVars>
  <w:rsids>
    <w:rsidRoot w:val="1B5603FD"/>
    <w:rsid w:val="000205FA"/>
    <w:rsid w:val="000929D9"/>
    <w:rsid w:val="000A5500"/>
    <w:rsid w:val="000C57B4"/>
    <w:rsid w:val="001211AE"/>
    <w:rsid w:val="00147A6E"/>
    <w:rsid w:val="00154783"/>
    <w:rsid w:val="001E1F9B"/>
    <w:rsid w:val="00236EE7"/>
    <w:rsid w:val="00343404"/>
    <w:rsid w:val="003F28CB"/>
    <w:rsid w:val="00451B17"/>
    <w:rsid w:val="0050330C"/>
    <w:rsid w:val="005909F7"/>
    <w:rsid w:val="005E31F5"/>
    <w:rsid w:val="006722BF"/>
    <w:rsid w:val="006C089A"/>
    <w:rsid w:val="0077171C"/>
    <w:rsid w:val="00774574"/>
    <w:rsid w:val="00860AA8"/>
    <w:rsid w:val="00A902F3"/>
    <w:rsid w:val="00BD6B2B"/>
    <w:rsid w:val="00C65169"/>
    <w:rsid w:val="00DC3A7A"/>
    <w:rsid w:val="00E0765F"/>
    <w:rsid w:val="01993D60"/>
    <w:rsid w:val="023E79B1"/>
    <w:rsid w:val="04137DFA"/>
    <w:rsid w:val="09EF09C1"/>
    <w:rsid w:val="0E950CC2"/>
    <w:rsid w:val="140F14B7"/>
    <w:rsid w:val="153B40D2"/>
    <w:rsid w:val="183B1275"/>
    <w:rsid w:val="18E637EA"/>
    <w:rsid w:val="1B5603FD"/>
    <w:rsid w:val="1C8A70B8"/>
    <w:rsid w:val="1E0005E2"/>
    <w:rsid w:val="1FA11097"/>
    <w:rsid w:val="1FD61FB0"/>
    <w:rsid w:val="26033F49"/>
    <w:rsid w:val="27541A0C"/>
    <w:rsid w:val="37537398"/>
    <w:rsid w:val="396038DA"/>
    <w:rsid w:val="3A5837AA"/>
    <w:rsid w:val="3A976388"/>
    <w:rsid w:val="3CBE3CED"/>
    <w:rsid w:val="3CDE1B42"/>
    <w:rsid w:val="3DF7559C"/>
    <w:rsid w:val="41993CA0"/>
    <w:rsid w:val="42332E3A"/>
    <w:rsid w:val="46AD3081"/>
    <w:rsid w:val="53DA0968"/>
    <w:rsid w:val="547D56C6"/>
    <w:rsid w:val="54F559F7"/>
    <w:rsid w:val="551E5F42"/>
    <w:rsid w:val="5ACE14FA"/>
    <w:rsid w:val="5DDB01B6"/>
    <w:rsid w:val="5FBC3C03"/>
    <w:rsid w:val="656E78AA"/>
    <w:rsid w:val="6DFAFDA2"/>
    <w:rsid w:val="77C17FC5"/>
    <w:rsid w:val="79881B5C"/>
    <w:rsid w:val="7CC74E2A"/>
    <w:rsid w:val="7CFC55FB"/>
    <w:rsid w:val="7D737F96"/>
    <w:rsid w:val="7E9A50CB"/>
    <w:rsid w:val="7F2A28F3"/>
    <w:rsid w:val="7FED28F1"/>
    <w:rsid w:val="7FFBF8F8"/>
    <w:rsid w:val="BFF71B5C"/>
    <w:rsid w:val="CDBF4FC0"/>
    <w:rsid w:val="CFD7E8C1"/>
    <w:rsid w:val="F05F9AB8"/>
    <w:rsid w:val="F5D97E84"/>
    <w:rsid w:val="F9ECB75A"/>
    <w:rsid w:val="F9F6512A"/>
    <w:rsid w:val="FD7FBD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Normal Indent"/>
    <w:qFormat/>
    <w:uiPriority w:val="0"/>
    <w:pPr>
      <w:widowControl w:val="0"/>
      <w:ind w:firstLine="420" w:firstLineChars="200"/>
      <w:jc w:val="both"/>
    </w:pPr>
    <w:rPr>
      <w:rFonts w:ascii="Times New Roman" w:hAnsi="Times New Roman" w:eastAsia="宋体" w:cs="Times New Roman"/>
      <w:kern w:val="2"/>
      <w:sz w:val="21"/>
      <w:szCs w:val="24"/>
      <w:lang w:val="en-US" w:eastAsia="zh-CN" w:bidi="ar-SA"/>
    </w:rPr>
  </w:style>
  <w:style w:type="paragraph" w:styleId="4">
    <w:name w:val="annotation text"/>
    <w:basedOn w:val="1"/>
    <w:link w:val="14"/>
    <w:qFormat/>
    <w:uiPriority w:val="0"/>
    <w:pPr>
      <w:jc w:val="left"/>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Autospacing="1" w:afterAutospacing="1"/>
      <w:jc w:val="left"/>
    </w:pPr>
    <w:rPr>
      <w:rFonts w:cs="Times New Roman"/>
      <w:kern w:val="0"/>
      <w:sz w:val="24"/>
    </w:rPr>
  </w:style>
  <w:style w:type="paragraph" w:styleId="8">
    <w:name w:val="annotation subject"/>
    <w:basedOn w:val="4"/>
    <w:next w:val="4"/>
    <w:link w:val="15"/>
    <w:qFormat/>
    <w:uiPriority w:val="0"/>
    <w:rPr>
      <w:b/>
      <w:bCs/>
    </w:rPr>
  </w:style>
  <w:style w:type="character" w:styleId="11">
    <w:name w:val="Strong"/>
    <w:basedOn w:val="10"/>
    <w:qFormat/>
    <w:uiPriority w:val="0"/>
    <w:rPr>
      <w:b/>
    </w:rPr>
  </w:style>
  <w:style w:type="character" w:styleId="12">
    <w:name w:val="annotation reference"/>
    <w:basedOn w:val="10"/>
    <w:qFormat/>
    <w:uiPriority w:val="0"/>
    <w:rPr>
      <w:sz w:val="21"/>
      <w:szCs w:val="21"/>
    </w:rPr>
  </w:style>
  <w:style w:type="paragraph" w:customStyle="1" w:styleId="13">
    <w:name w:val="Revision"/>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14">
    <w:name w:val="批注文字 字符"/>
    <w:basedOn w:val="10"/>
    <w:link w:val="4"/>
    <w:qFormat/>
    <w:uiPriority w:val="0"/>
    <w:rPr>
      <w:rFonts w:asciiTheme="minorHAnsi" w:hAnsiTheme="minorHAnsi" w:eastAsiaTheme="minorEastAsia" w:cstheme="minorBidi"/>
      <w:kern w:val="2"/>
      <w:sz w:val="21"/>
      <w:szCs w:val="24"/>
    </w:rPr>
  </w:style>
  <w:style w:type="character" w:customStyle="1" w:styleId="15">
    <w:name w:val="批注主题 字符"/>
    <w:basedOn w:val="14"/>
    <w:link w:val="8"/>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2470</Words>
  <Characters>2545</Characters>
  <Lines>24</Lines>
  <Paragraphs>6</Paragraphs>
  <TotalTime>12</TotalTime>
  <ScaleCrop>false</ScaleCrop>
  <LinksUpToDate>false</LinksUpToDate>
  <CharactersWithSpaces>2547</CharactersWithSpaces>
  <Application>WPS Office_11.8.2.10605_F1E327BC-269C-435d-A152-05C5408002CA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2024-11-14T11:30:00Z</dcterms:created>
  <dc:creator>杨行</dc:creator>
  <cp:lastModifiedBy>huawei</cp:lastModifiedBy>
  <cp:lastPrinted>2024-12-17T19:36:00Z</cp:lastPrinted>
  <dcterms:modified xsi:type="dcterms:W3CDTF">2024-12-17T12:11:56Z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2052-11.8.2.10605</vt:lpwstr>
  </property>
  <property fmtid="{D5CDD505-2E9C-101B-9397-08002B2CF9AE}" pid="3" name="ICV">
    <vt:lpwstr>ACC1BAF12A314724AEBD5F339606E930_13</vt:lpwstr>
  </property>
</Properties>
</file>